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D3CC7">
      <w:pPr>
        <w:pStyle w:val="5"/>
        <w:bidi w:val="0"/>
        <w:jc w:val="center"/>
        <w:rPr>
          <w:rFonts w:hint="default"/>
          <w:lang w:val="en-US" w:eastAsia="zh-CN"/>
        </w:rPr>
      </w:pPr>
      <w:r>
        <w:rPr>
          <w:rFonts w:hint="eastAsia"/>
          <w:lang w:val="en-US" w:eastAsia="zh-CN"/>
        </w:rPr>
        <w:t>比选参数</w:t>
      </w:r>
    </w:p>
    <w:p w14:paraId="4E9AC56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w:t>
      </w:r>
      <w:r>
        <w:rPr>
          <w:rFonts w:hint="eastAsia" w:ascii="宋体" w:hAnsi="宋体" w:eastAsia="宋体" w:cs="宋体"/>
          <w:sz w:val="21"/>
          <w:szCs w:val="21"/>
        </w:rPr>
        <w:t>眼动跟踪技术：实时神经网络</w:t>
      </w:r>
    </w:p>
    <w:p w14:paraId="5851D8F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2.双目眼球跟踪：是</w:t>
      </w:r>
    </w:p>
    <w:p w14:paraId="66A640C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3.校准：免校准</w:t>
      </w:r>
    </w:p>
    <w:p w14:paraId="43D8AFC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4.滑差补偿：滑动不变。深度学习。</w:t>
      </w:r>
    </w:p>
    <w:p w14:paraId="54E81B9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5.准确度：未校准是1.8度，手动修正后时1.3°</w:t>
      </w:r>
    </w:p>
    <w:p w14:paraId="2112F9A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6.场景摄像头：1600x1200@30赫兹。高度:132度，高度:81度</w:t>
      </w:r>
    </w:p>
    <w:p w14:paraId="5F9B531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7.眼部摄像机：2个红外相机，192x192@200赫兹</w:t>
      </w:r>
    </w:p>
    <w:p w14:paraId="74A8410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8.IMU：加速器、磁力计、陀螺仪</w:t>
      </w:r>
    </w:p>
    <w:p w14:paraId="76EF116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9.麦克风：双麦克风</w:t>
      </w:r>
    </w:p>
    <w:p w14:paraId="40BFD96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10.电池记录时间：长达4小时，25小时以上的录音存储</w:t>
      </w:r>
    </w:p>
    <w:p w14:paraId="543B249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11.接口：USB接口</w:t>
      </w:r>
    </w:p>
    <w:p w14:paraId="5AB4BF0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12.实时数据：200 Hz场景摄像机坐标中的2D凝视点，110 Hz的全头部姿态、加速度计和陀螺仪数据红外眼视频显示在200赫兹融合的眼睛区域，30赫兹的RGB场景视频，瞳孔测量数据和眼睛状态(在云端中可用)，眼位、瞳孔直径</w:t>
      </w:r>
    </w:p>
    <w:p w14:paraId="48E0EFC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13.事后数据：注视&amp;眨眼数据</w:t>
      </w:r>
    </w:p>
    <w:p w14:paraId="1F5BA58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14.软件：实时——手机应用程序，事后——云端</w:t>
      </w:r>
    </w:p>
    <w:p w14:paraId="7463F2A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15.具备瞳孔数据分析软件可兼容Tobii Glasses3、aSee Glasses相关瞳孔数据。</w:t>
      </w:r>
    </w:p>
    <w:p w14:paraId="6C4ED7C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w:t>
      </w:r>
      <w:r>
        <w:rPr>
          <w:rFonts w:hint="eastAsia" w:ascii="宋体" w:hAnsi="宋体" w:eastAsia="宋体" w:cs="宋体"/>
          <w:sz w:val="21"/>
          <w:szCs w:val="21"/>
          <w:lang w:val="en-US" w:eastAsia="zh-CN"/>
        </w:rPr>
        <w:t>16.可对平均眨眼次数、平均眨眼时长进行统计，并以波形图呈现，眨眼统计时间间隔、眨眼时间上限及下限可自定义，可自定义瞳孔统计时间间隔、可计算瞳孔直径变异性，眨眼数据可导出。</w:t>
      </w:r>
    </w:p>
    <w:p w14:paraId="08D2F1A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17.</w:t>
      </w:r>
      <w:r>
        <w:rPr>
          <w:rFonts w:hint="eastAsia" w:ascii="宋体" w:hAnsi="宋体" w:eastAsia="宋体" w:cs="宋体"/>
          <w:sz w:val="21"/>
          <w:szCs w:val="21"/>
        </w:rPr>
        <w:t>可以与EEG完美结合使用，</w:t>
      </w:r>
      <w:r>
        <w:rPr>
          <w:rFonts w:hint="eastAsia" w:ascii="宋体" w:hAnsi="宋体" w:eastAsia="宋体" w:cs="宋体"/>
          <w:sz w:val="21"/>
          <w:szCs w:val="21"/>
          <w:lang w:val="en-US" w:eastAsia="zh-CN"/>
        </w:rPr>
        <w:t>并提供EEG兼容软件，</w:t>
      </w:r>
      <w:r>
        <w:rPr>
          <w:rFonts w:hint="eastAsia" w:ascii="宋体" w:hAnsi="宋体" w:eastAsia="宋体" w:cs="宋体"/>
          <w:sz w:val="21"/>
          <w:szCs w:val="21"/>
        </w:rPr>
        <w:t>软件至少包含有中文、英文、俄文、日语、波兰语、葡萄牙语等多种语言选择；（提供</w:t>
      </w:r>
      <w:r>
        <w:rPr>
          <w:rFonts w:hint="eastAsia" w:ascii="宋体" w:hAnsi="宋体" w:eastAsia="宋体" w:cs="宋体"/>
          <w:sz w:val="21"/>
          <w:szCs w:val="21"/>
          <w:lang w:val="en-US" w:eastAsia="zh-CN"/>
        </w:rPr>
        <w:t>软件语言截图</w:t>
      </w:r>
      <w:r>
        <w:rPr>
          <w:rFonts w:hint="eastAsia" w:ascii="宋体" w:hAnsi="宋体" w:eastAsia="宋体" w:cs="宋体"/>
          <w:sz w:val="21"/>
          <w:szCs w:val="21"/>
        </w:rPr>
        <w:t>证明材料）</w:t>
      </w:r>
    </w:p>
    <w:p w14:paraId="67D4E5C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18.供货时</w:t>
      </w:r>
      <w:r>
        <w:rPr>
          <w:rFonts w:hint="eastAsia" w:ascii="宋体" w:hAnsi="宋体" w:cs="宋体"/>
          <w:kern w:val="0"/>
          <w:lang w:bidi="ar"/>
        </w:rPr>
        <w:t>提供实验情绪图库：每个人包含无表情、惊讶、愤怒、高兴、惊恐、鄙视、悲伤、微笑等8种表情；图库内容≥850</w:t>
      </w:r>
      <w:bookmarkStart w:id="0" w:name="_GoBack"/>
      <w:bookmarkEnd w:id="0"/>
      <w:r>
        <w:rPr>
          <w:rFonts w:hint="eastAsia" w:ascii="宋体" w:hAnsi="宋体" w:cs="宋体"/>
          <w:kern w:val="0"/>
          <w:lang w:bidi="ar"/>
        </w:rPr>
        <w:t>张，包含男性和女性老年人（60-75岁）≥350张、男性和女性青年人（19-35岁）≥500张</w:t>
      </w:r>
      <w:r>
        <w:rPr>
          <w:rFonts w:hint="eastAsia" w:ascii="宋体" w:hAnsi="宋体" w:eastAsia="宋体" w:cs="宋体"/>
          <w:sz w:val="21"/>
          <w:szCs w:val="21"/>
        </w:rPr>
        <w:t>。</w:t>
      </w:r>
    </w:p>
    <w:p w14:paraId="20BA4C7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19.配置清单：</w:t>
      </w:r>
    </w:p>
    <w:p w14:paraId="0B22EF9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19.</w:t>
      </w:r>
      <w:r>
        <w:rPr>
          <w:rFonts w:hint="eastAsia" w:ascii="宋体" w:hAnsi="宋体" w:eastAsia="宋体" w:cs="宋体"/>
          <w:sz w:val="21"/>
          <w:szCs w:val="21"/>
        </w:rPr>
        <w:t>1</w:t>
      </w:r>
      <w:r>
        <w:rPr>
          <w:rFonts w:hint="eastAsia" w:ascii="宋体" w:hAnsi="宋体" w:eastAsia="宋体" w:cs="宋体"/>
          <w:sz w:val="21"/>
          <w:szCs w:val="21"/>
          <w:lang w:val="en-US" w:eastAsia="zh-CN"/>
        </w:rPr>
        <w:t>.</w:t>
      </w:r>
      <w:r>
        <w:rPr>
          <w:rFonts w:hint="eastAsia" w:ascii="宋体" w:hAnsi="宋体" w:eastAsia="宋体" w:cs="宋体"/>
          <w:sz w:val="21"/>
          <w:szCs w:val="21"/>
        </w:rPr>
        <w:t>便携式视觉追踪器    1套</w:t>
      </w:r>
    </w:p>
    <w:p w14:paraId="61B7924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sz w:val="21"/>
          <w:szCs w:val="21"/>
        </w:rPr>
      </w:pPr>
      <w:r>
        <w:rPr>
          <w:rFonts w:hint="eastAsia" w:ascii="宋体" w:hAnsi="宋体" w:eastAsia="宋体" w:cs="宋体"/>
          <w:sz w:val="21"/>
          <w:szCs w:val="21"/>
          <w:lang w:val="en-US" w:eastAsia="zh-CN"/>
        </w:rPr>
        <w:t>19.2.</w:t>
      </w:r>
      <w:r>
        <w:rPr>
          <w:rFonts w:hint="eastAsia" w:ascii="宋体" w:hAnsi="宋体" w:eastAsia="宋体" w:cs="宋体"/>
          <w:sz w:val="21"/>
          <w:szCs w:val="21"/>
        </w:rPr>
        <w:t>采集软件</w:t>
      </w:r>
      <w:r>
        <w:rPr>
          <w:rFonts w:hint="eastAsia" w:ascii="宋体" w:hAnsi="宋体" w:eastAsia="宋体" w:cs="宋体"/>
          <w:sz w:val="21"/>
          <w:szCs w:val="21"/>
          <w:lang w:val="en-US" w:eastAsia="zh-CN"/>
        </w:rPr>
        <w:t xml:space="preserve">(1年版)     1套     </w:t>
      </w:r>
      <w:r>
        <w:rPr>
          <w:rFonts w:hint="eastAsia"/>
          <w:sz w:val="21"/>
          <w:szCs w:val="21"/>
        </w:rPr>
        <w:br w:type="page"/>
      </w:r>
    </w:p>
    <w:p w14:paraId="6815EA24">
      <w:pPr>
        <w:rPr>
          <w:rFonts w:hint="eastAsia"/>
        </w:rPr>
      </w:pPr>
    </w:p>
    <w:p w14:paraId="10590D42">
      <w:pPr>
        <w:pStyle w:val="5"/>
        <w:bidi w:val="0"/>
        <w:jc w:val="center"/>
        <w:rPr>
          <w:rFonts w:hint="eastAsia"/>
        </w:rPr>
      </w:pPr>
      <w:r>
        <w:rPr>
          <w:rFonts w:hint="eastAsia"/>
        </w:rPr>
        <w:t>比选要求</w:t>
      </w:r>
    </w:p>
    <w:p w14:paraId="35D4D233">
      <w:pPr>
        <w:rPr>
          <w:rFonts w:hint="eastAsia"/>
        </w:rPr>
      </w:pPr>
    </w:p>
    <w:p w14:paraId="2FCF8C8C">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rPr>
      </w:pPr>
      <w:r>
        <w:rPr>
          <w:rFonts w:hint="eastAsia"/>
          <w:sz w:val="28"/>
          <w:szCs w:val="28"/>
        </w:rPr>
        <w:t>供应商报价前应出具相关书面承诺（新品承诺），供货前向采购单位提交上述承诺，采购单位有权要求供应商对该批设备提供由采购单位指定的第三方检测机构相关检测报告（检测内容必须包含采购单位指定内容），以上所涉费用（包括但不限于检测费等）均由供应商承担，如不满足以上要求的（包括但不限于无法出具相关书面承诺或检测报告结果不符合要求等），视为供应商报价无效，自动退出该项目。供应商参与报价的，视为接受上述条款。</w:t>
      </w:r>
    </w:p>
    <w:p w14:paraId="768D092D">
      <w:pPr>
        <w:rPr>
          <w:rFonts w:hint="eastAsia"/>
        </w:rPr>
      </w:pPr>
    </w:p>
    <w:p w14:paraId="7D653989">
      <w:pPr>
        <w:rPr>
          <w:rFonts w:hint="eastAsia"/>
        </w:rPr>
      </w:pPr>
    </w:p>
    <w:p w14:paraId="480015C6">
      <w:pPr>
        <w:rPr>
          <w:rFonts w:hint="eastAsia"/>
        </w:rPr>
      </w:pPr>
    </w:p>
    <w:p w14:paraId="3CABFC6D">
      <w:pPr>
        <w:rPr>
          <w:rFonts w:hint="eastAsia"/>
        </w:rPr>
      </w:pPr>
    </w:p>
    <w:p w14:paraId="1B0910F5">
      <w:pPr>
        <w:rPr>
          <w:rFonts w:hint="eastAsia"/>
        </w:rPr>
      </w:pPr>
    </w:p>
    <w:p w14:paraId="0A771827">
      <w:pPr>
        <w:rPr>
          <w:rFonts w:hint="eastAsia"/>
        </w:rPr>
      </w:pPr>
    </w:p>
    <w:p w14:paraId="62EE5241">
      <w:pPr>
        <w:rPr>
          <w:rFonts w:hint="eastAsia"/>
        </w:rPr>
      </w:pPr>
    </w:p>
    <w:p w14:paraId="65D10A3C">
      <w:pPr>
        <w:rPr>
          <w:rFonts w:hint="eastAsia"/>
        </w:rPr>
      </w:pPr>
    </w:p>
    <w:p w14:paraId="4DDE63D1">
      <w:pPr>
        <w:rPr>
          <w:rFonts w:hint="eastAsia"/>
        </w:rPr>
      </w:pPr>
    </w:p>
    <w:p w14:paraId="152E3F6B">
      <w:pPr>
        <w:rPr>
          <w:rFonts w:hint="eastAsia"/>
        </w:rPr>
      </w:pPr>
    </w:p>
    <w:p w14:paraId="63B23F96">
      <w:pPr>
        <w:rPr>
          <w:rFonts w:hint="eastAsia"/>
        </w:rPr>
      </w:pPr>
    </w:p>
    <w:p w14:paraId="669C9F8B">
      <w:pPr>
        <w:rPr>
          <w:rFonts w:hint="eastAsia"/>
        </w:rPr>
      </w:pPr>
    </w:p>
    <w:p w14:paraId="3149882D">
      <w:pPr>
        <w:rPr>
          <w:rFonts w:hint="eastAsia"/>
        </w:rPr>
      </w:pPr>
    </w:p>
    <w:p w14:paraId="666304DA">
      <w:pPr>
        <w:rPr>
          <w:rFonts w:hint="eastAsia"/>
        </w:rPr>
      </w:pPr>
    </w:p>
    <w:p w14:paraId="392B6A8C">
      <w:pPr>
        <w:rPr>
          <w:rFonts w:hint="eastAsia"/>
        </w:rPr>
      </w:pPr>
    </w:p>
    <w:p w14:paraId="61A6652F">
      <w:pPr>
        <w:rPr>
          <w:rFonts w:hint="eastAsia"/>
        </w:rPr>
      </w:pPr>
    </w:p>
    <w:p w14:paraId="32C6636B">
      <w:pPr>
        <w:rPr>
          <w:rFonts w:hint="eastAsia"/>
        </w:rPr>
      </w:pPr>
    </w:p>
    <w:p w14:paraId="71B87F6E">
      <w:pPr>
        <w:rPr>
          <w:rFonts w:hint="eastAsia"/>
        </w:rPr>
      </w:pPr>
    </w:p>
    <w:p w14:paraId="24C79A5A">
      <w:pPr>
        <w:rPr>
          <w:rFonts w:hint="eastAsia"/>
        </w:rPr>
      </w:pPr>
    </w:p>
    <w:p w14:paraId="0E0BB95A">
      <w:pPr>
        <w:rPr>
          <w:rFonts w:hint="eastAsia"/>
        </w:rPr>
      </w:pPr>
    </w:p>
    <w:p w14:paraId="7C99D403">
      <w:pPr>
        <w:rPr>
          <w:rFonts w:hint="eastAsia"/>
        </w:rPr>
      </w:pPr>
    </w:p>
    <w:p w14:paraId="1545636D">
      <w:pPr>
        <w:rPr>
          <w:rFonts w:hint="eastAsia"/>
        </w:rPr>
      </w:pPr>
    </w:p>
    <w:p w14:paraId="4DEBE574">
      <w:pPr>
        <w:rPr>
          <w:rFonts w:hint="eastAsia"/>
        </w:rPr>
      </w:pPr>
    </w:p>
    <w:p w14:paraId="1756E496">
      <w:pPr>
        <w:rPr>
          <w:rFonts w:hint="eastAsia"/>
        </w:rPr>
      </w:pPr>
    </w:p>
    <w:p w14:paraId="05B80AB4">
      <w:pPr>
        <w:rPr>
          <w:rFonts w:hint="eastAsia"/>
        </w:rPr>
      </w:pPr>
    </w:p>
    <w:p w14:paraId="3056B6B8">
      <w:pPr>
        <w:rPr>
          <w:rFonts w:hint="eastAsia"/>
        </w:rPr>
      </w:pPr>
    </w:p>
    <w:p w14:paraId="208CF25B">
      <w:pPr>
        <w:pStyle w:val="4"/>
        <w:bidi w:val="0"/>
        <w:jc w:val="center"/>
        <w:rPr>
          <w:rFonts w:hint="default"/>
          <w:lang w:val="en-US" w:eastAsia="zh-CN"/>
        </w:rPr>
      </w:pPr>
      <w:r>
        <w:rPr>
          <w:rFonts w:hint="eastAsia"/>
          <w:lang w:val="en-US" w:eastAsia="zh-CN"/>
        </w:rPr>
        <w:t>新品承诺书</w:t>
      </w:r>
    </w:p>
    <w:p w14:paraId="3611430A">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r>
        <w:rPr>
          <w:rFonts w:hint="eastAsia"/>
          <w:sz w:val="28"/>
          <w:szCs w:val="28"/>
          <w:lang w:val="en-US" w:eastAsia="zh-CN"/>
        </w:rPr>
        <w:t>我公司承诺：</w:t>
      </w:r>
    </w:p>
    <w:p w14:paraId="6C96F892">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r>
        <w:rPr>
          <w:rFonts w:hint="eastAsia"/>
          <w:sz w:val="28"/>
          <w:szCs w:val="28"/>
          <w:lang w:val="en-US" w:eastAsia="zh-CN"/>
        </w:rPr>
        <w:t>提供给清华大学计算机科学与技术系的xxxxx设备（包含设备中所有零配件），均为新品，非翻新货品。如后续验收时或在使用过程中发现设备或其中零配件为翻新品，本单位承诺退还此次设备购买的全单货款，并支付全单货款的5％作为赔偿金。</w:t>
      </w:r>
    </w:p>
    <w:p w14:paraId="4318702E">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p>
    <w:p w14:paraId="53B6257D">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p>
    <w:p w14:paraId="72BE6D5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p>
    <w:p w14:paraId="402F4683">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right"/>
        <w:textAlignment w:val="auto"/>
        <w:rPr>
          <w:rFonts w:hint="eastAsia"/>
          <w:sz w:val="28"/>
          <w:szCs w:val="28"/>
          <w:lang w:val="en-US" w:eastAsia="zh-CN"/>
        </w:rPr>
      </w:pPr>
      <w:r>
        <w:rPr>
          <w:rFonts w:hint="eastAsia"/>
          <w:sz w:val="28"/>
          <w:szCs w:val="28"/>
          <w:lang w:val="en-US" w:eastAsia="zh-CN"/>
        </w:rPr>
        <w:t>xxxx公司（盖章）</w:t>
      </w:r>
    </w:p>
    <w:p w14:paraId="3D74F969">
      <w:pPr>
        <w:keepNext w:val="0"/>
        <w:keepLines w:val="0"/>
        <w:pageBreakBefore w:val="0"/>
        <w:widowControl w:val="0"/>
        <w:kinsoku/>
        <w:wordWrap w:val="0"/>
        <w:overflowPunct/>
        <w:topLinePunct w:val="0"/>
        <w:autoSpaceDE/>
        <w:autoSpaceDN/>
        <w:bidi w:val="0"/>
        <w:adjustRightInd/>
        <w:snapToGrid/>
        <w:spacing w:line="480" w:lineRule="auto"/>
        <w:ind w:firstLine="560" w:firstLineChars="200"/>
        <w:jc w:val="right"/>
        <w:textAlignment w:val="auto"/>
        <w:rPr>
          <w:rFonts w:hint="default"/>
          <w:sz w:val="28"/>
          <w:szCs w:val="28"/>
          <w:lang w:val="en-US" w:eastAsia="zh-CN"/>
        </w:rPr>
      </w:pPr>
      <w:r>
        <w:rPr>
          <w:rFonts w:hint="eastAsia"/>
          <w:sz w:val="28"/>
          <w:szCs w:val="28"/>
          <w:lang w:val="en-US" w:eastAsia="zh-CN"/>
        </w:rPr>
        <w:t xml:space="preserve">年    月    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华文宋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FBE858"/>
    <w:rsid w:val="0BF1546E"/>
    <w:rsid w:val="35E16679"/>
    <w:rsid w:val="4F557BDB"/>
    <w:rsid w:val="5E4E5B4E"/>
    <w:rsid w:val="75FBE858"/>
    <w:rsid w:val="7BC716CA"/>
    <w:rsid w:val="7FFDA3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5"/>
    <w:next w:val="1"/>
    <w:semiHidden/>
    <w:unhideWhenUsed/>
    <w:qFormat/>
    <w:uiPriority w:val="0"/>
    <w:pPr>
      <w:keepNext/>
      <w:keepLines/>
      <w:widowControl w:val="0"/>
      <w:suppressLineNumbers w:val="0"/>
      <w:spacing w:beforeAutospacing="0" w:afterAutospacing="0" w:line="480" w:lineRule="auto"/>
      <w:jc w:val="left"/>
      <w:outlineLvl w:val="2"/>
    </w:pPr>
    <w:rPr>
      <w:rFonts w:ascii="Calibri Light" w:hAnsi="Calibri Light" w:eastAsia="华文宋体" w:cs="Times New Roman"/>
      <w:b w:val="0"/>
      <w:bCs/>
      <w:sz w:val="24"/>
      <w:szCs w:val="36"/>
      <w:lang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tabs>
        <w:tab w:val="left" w:pos="5580"/>
      </w:tabs>
      <w:spacing w:after="120" w:line="240" w:lineRule="auto"/>
      <w:ind w:left="420" w:leftChars="200" w:firstLine="420" w:firstLineChars="200"/>
    </w:pPr>
    <w:rPr>
      <w:sz w:val="21"/>
    </w:rPr>
  </w:style>
  <w:style w:type="paragraph" w:styleId="3">
    <w:name w:val="Body Text Indent"/>
    <w:basedOn w:val="1"/>
    <w:next w:val="1"/>
    <w:qFormat/>
    <w:uiPriority w:val="0"/>
    <w:pPr>
      <w:ind w:firstLine="57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919</Words>
  <Characters>1050</Characters>
  <Lines>0</Lines>
  <Paragraphs>0</Paragraphs>
  <TotalTime>0</TotalTime>
  <ScaleCrop>false</ScaleCrop>
  <LinksUpToDate>false</LinksUpToDate>
  <CharactersWithSpaces>1080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2025-07-30T12:34:00Z</dcterms:created>
  <dc:creator>王蕾(2020620734)</dc:creator>
  <cp:lastModifiedBy>xyq</cp:lastModifiedBy>
  <dcterms:modified xsi:type="dcterms:W3CDTF">2025-11-12T08:19:41Z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1768DA1EB29B8F5DF3A089682203078C_41</vt:lpwstr>
  </property>
  <property fmtid="{D5CDD505-2E9C-101B-9397-08002B2CF9AE}" pid="4" name="KSOTemplateDocerSaveRecord">
    <vt:lpwstr>eyJoZGlkIjoiODNlNDc3YjYxZjcxNDcwMzA5NjkwODQ5OGUzZDY1ZGYiLCJ1c2VySWQiOiIzMzI1MjE3NTEifQ==</vt:lpwstr>
  </property>
</Properties>
</file>