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855B17">
      <w:pPr>
        <w:pStyle w:val="6"/>
        <w:jc w:val="center"/>
        <w:rPr>
          <w:rFonts w:hint="eastAsia" w:ascii="宋体" w:hAnsi="宋体" w:eastAsia="宋体" w:cs="Times New Roman"/>
          <w:b/>
          <w:bCs/>
          <w:kern w:val="1"/>
          <w:sz w:val="32"/>
          <w:szCs w:val="32"/>
          <w:highlight w:val="none"/>
          <w:lang w:val="en-US" w:eastAsia="zh-CN" w:bidi="ar-SA"/>
        </w:rPr>
      </w:pPr>
      <w:r>
        <w:rPr>
          <w:rFonts w:hint="eastAsia" w:ascii="宋体" w:hAnsi="宋体" w:eastAsia="宋体" w:cs="Times New Roman"/>
          <w:b/>
          <w:bCs/>
          <w:kern w:val="1"/>
          <w:sz w:val="32"/>
          <w:szCs w:val="32"/>
          <w:highlight w:val="none"/>
          <w:lang w:val="en-US" w:eastAsia="zh-CN" w:bidi="ar-SA"/>
        </w:rPr>
        <w:t>清华大学南区热源分配站软化水箱更新采购比选文件</w:t>
      </w:r>
    </w:p>
    <w:p w14:paraId="0362B6EC">
      <w:pPr>
        <w:pStyle w:val="6"/>
        <w:ind w:firstLine="480" w:firstLineChars="200"/>
        <w:rPr>
          <w:rFonts w:hint="eastAsia" w:ascii="宋体" w:hAnsi="宋体" w:eastAsia="宋体" w:cs="Times New Roman"/>
          <w:kern w:val="2"/>
          <w:sz w:val="24"/>
          <w:highlight w:val="none"/>
          <w:lang w:val="en-US" w:eastAsia="zh-CN" w:bidi="ar-SA"/>
        </w:rPr>
      </w:pPr>
      <w:bookmarkStart w:id="0" w:name="_GoBack"/>
      <w:bookmarkEnd w:id="0"/>
      <w:r>
        <w:rPr>
          <w:rFonts w:hint="eastAsia" w:ascii="宋体" w:hAnsi="宋体" w:eastAsia="宋体" w:cs="Times New Roman"/>
          <w:kern w:val="2"/>
          <w:sz w:val="24"/>
          <w:szCs w:val="24"/>
          <w:highlight w:val="none"/>
          <w:lang w:val="en-US" w:eastAsia="zh-CN" w:bidi="ar-SA"/>
        </w:rPr>
        <w:t>本部分为采购文件核心内容，供应商所提供产品的数量、规格、材料及服务等均须严格符合本部分要求，若存在不符情况，将视为无效响应。</w:t>
      </w:r>
    </w:p>
    <w:p w14:paraId="51C0ACB9">
      <w:pPr>
        <w:pStyle w:val="6"/>
        <w:ind w:firstLine="480" w:firstLineChars="200"/>
        <w:rPr>
          <w:rFonts w:hint="eastAsia" w:ascii="宋体" w:hAnsi="宋体" w:eastAsia="宋体" w:cs="Times New Roman"/>
          <w:kern w:val="2"/>
          <w:sz w:val="24"/>
          <w:highlight w:val="none"/>
          <w:lang w:val="en-US" w:eastAsia="zh-CN" w:bidi="ar-SA"/>
        </w:rPr>
      </w:pPr>
      <w:r>
        <w:rPr>
          <w:rFonts w:hint="eastAsia" w:ascii="宋体" w:hAnsi="宋体" w:eastAsia="宋体" w:cs="Times New Roman"/>
          <w:kern w:val="2"/>
          <w:sz w:val="24"/>
          <w:szCs w:val="24"/>
          <w:highlight w:val="none"/>
          <w:lang w:val="en-US" w:eastAsia="zh-CN" w:bidi="ar-SA"/>
        </w:rPr>
        <w:t>请供应商务必仔细研读本采购文件全部条文。若对采购文件存在含糊、遗漏、矛盾之处，或对技术规格及其他条件存在理解不清、认为存在歧义或限制的情况，供应商应在比选截止时间前，以书面形式向采购人提出澄清申请，逾期提出的，采购人有权不予受理。本文件技术问题由采购人负责解释。</w:t>
      </w:r>
    </w:p>
    <w:p w14:paraId="45BA6479">
      <w:pPr>
        <w:pStyle w:val="6"/>
        <w:ind w:firstLine="480" w:firstLineChars="200"/>
        <w:rPr>
          <w:rFonts w:cs="宋体"/>
          <w:b/>
          <w:szCs w:val="24"/>
          <w:highlight w:val="none"/>
        </w:rPr>
      </w:pPr>
      <w:r>
        <w:rPr>
          <w:rFonts w:hint="eastAsia" w:cs="宋体"/>
          <w:szCs w:val="24"/>
          <w:highlight w:val="none"/>
        </w:rPr>
        <w:t>★</w:t>
      </w:r>
      <w:r>
        <w:rPr>
          <w:rFonts w:hint="eastAsia" w:cs="宋体"/>
          <w:b/>
          <w:szCs w:val="24"/>
          <w:highlight w:val="none"/>
        </w:rPr>
        <w:t>号条款为强制性条款，不满足将</w:t>
      </w:r>
      <w:r>
        <w:rPr>
          <w:rFonts w:hint="eastAsia" w:cs="宋体"/>
          <w:b/>
          <w:szCs w:val="24"/>
          <w:highlight w:val="none"/>
          <w:lang w:eastAsia="zh-CN"/>
        </w:rPr>
        <w:t>作废</w:t>
      </w:r>
      <w:r>
        <w:rPr>
          <w:rFonts w:hint="eastAsia" w:cs="宋体"/>
          <w:b/>
          <w:szCs w:val="24"/>
          <w:highlight w:val="none"/>
        </w:rPr>
        <w:t>标处理。</w:t>
      </w:r>
    </w:p>
    <w:p w14:paraId="115516E3">
      <w:pPr>
        <w:pStyle w:val="38"/>
        <w:numPr>
          <w:ilvl w:val="0"/>
          <w:numId w:val="2"/>
        </w:numPr>
        <w:spacing w:line="360" w:lineRule="auto"/>
        <w:ind w:left="425" w:leftChars="0" w:hanging="425" w:firstLineChars="0"/>
        <w:rPr>
          <w:rFonts w:hint="default" w:ascii="宋体" w:hAnsi="宋体" w:eastAsia="宋体" w:cs="Times New Roman"/>
          <w:b/>
          <w:bCs/>
          <w:kern w:val="2"/>
          <w:sz w:val="24"/>
          <w:szCs w:val="24"/>
          <w:highlight w:val="none"/>
          <w:lang w:val="en-US" w:eastAsia="zh-CN" w:bidi="ar-SA"/>
        </w:rPr>
      </w:pPr>
      <w:r>
        <w:rPr>
          <w:rFonts w:hint="eastAsia" w:ascii="宋体" w:hAnsi="宋体" w:eastAsia="宋体" w:cs="Times New Roman"/>
          <w:b/>
          <w:bCs/>
          <w:kern w:val="2"/>
          <w:sz w:val="24"/>
          <w:szCs w:val="24"/>
          <w:highlight w:val="none"/>
          <w:lang w:val="en-US" w:eastAsia="zh-CN" w:bidi="ar-SA"/>
        </w:rPr>
        <w:t>技术规范</w:t>
      </w:r>
    </w:p>
    <w:p w14:paraId="6AAEF4A2">
      <w:pPr>
        <w:pStyle w:val="38"/>
        <w:numPr>
          <w:ilvl w:val="1"/>
          <w:numId w:val="2"/>
        </w:numPr>
        <w:spacing w:line="360" w:lineRule="auto"/>
        <w:ind w:left="567" w:leftChars="0" w:hanging="567" w:firstLineChars="0"/>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本技术规范适用于清华大学南区热源分配站不锈钢水箱及其附属控制系统的设计、制造、安装、调试、验收及运行维护等全生命周期的技术要求。</w:t>
      </w:r>
    </w:p>
    <w:p w14:paraId="5F3BEAFC">
      <w:pPr>
        <w:pStyle w:val="38"/>
        <w:numPr>
          <w:ilvl w:val="1"/>
          <w:numId w:val="2"/>
        </w:numPr>
        <w:spacing w:line="360" w:lineRule="auto"/>
        <w:ind w:left="567" w:leftChars="0" w:hanging="567" w:firstLineChars="0"/>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招标方在本招标文件规范书中提出了最低限度的技术要求，并未对全部技术细节做出详细规定，也未充分引用有关标准和规范的条文。投标方应提供符合本规范书和相应工业规范标准的优质产品，产品必须满足国家有关安全、环保等强制性标准，且需提供相关证明文件。</w:t>
      </w:r>
    </w:p>
    <w:p w14:paraId="6AE219BD">
      <w:pPr>
        <w:pStyle w:val="38"/>
        <w:numPr>
          <w:ilvl w:val="1"/>
          <w:numId w:val="2"/>
        </w:numPr>
        <w:spacing w:line="360" w:lineRule="auto"/>
        <w:ind w:left="567" w:leftChars="0" w:hanging="567" w:firstLineChars="0"/>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如果可应用的规范和标准与本招标文件有矛盾时，投标方应在投标截止时间前将有矛盾的部分以书面形式提交招标方，由招标方进行答复解决，供招标方审阅和咨询。如果投标方没有以书面形式对本规范书的条文提出异议，则意味着投标方提供的产品完全符合本规范书的要求。</w:t>
      </w:r>
    </w:p>
    <w:p w14:paraId="35DE70C9">
      <w:pPr>
        <w:pStyle w:val="38"/>
        <w:numPr>
          <w:ilvl w:val="1"/>
          <w:numId w:val="2"/>
        </w:numPr>
        <w:spacing w:line="360" w:lineRule="auto"/>
        <w:ind w:left="567" w:leftChars="0" w:hanging="567" w:firstLineChars="0"/>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投标方在执行本规范书所列规范标准与其他标准或规范有矛盾时，应严格按照较高标准执行，并在投标文件中予以说明。</w:t>
      </w:r>
    </w:p>
    <w:p w14:paraId="2A6118CE">
      <w:pPr>
        <w:pStyle w:val="38"/>
        <w:numPr>
          <w:ilvl w:val="1"/>
          <w:numId w:val="2"/>
        </w:numPr>
        <w:spacing w:line="360" w:lineRule="auto"/>
        <w:ind w:left="567" w:leftChars="0" w:hanging="567" w:firstLineChars="0"/>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投标方提供的主设备、附件、备品备件、外部油漆等材质必须满足本工程所处地理位置、环境条件的要求，且需提供材质证明文件。</w:t>
      </w:r>
    </w:p>
    <w:p w14:paraId="3825A89F">
      <w:pPr>
        <w:pStyle w:val="38"/>
        <w:numPr>
          <w:ilvl w:val="1"/>
          <w:numId w:val="2"/>
        </w:numPr>
        <w:spacing w:line="360" w:lineRule="auto"/>
        <w:ind w:left="567" w:leftChars="0" w:hanging="567" w:firstLineChars="0"/>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供货范围包括所有设备、技术资料、专用工具、备品备件、人员培训及技术协调、技术服务及技术指导，但在合同执行过程中，如发现有任何漏项和短缺，在发货清单中并未列入，而且确实是供货范围中应该有的，并且是满足本招标文件对合同设备的性能保证值要求所必须的，均应由投标方负责将所缺的所有设备、技术资料、专用工具、备品备件、人员培训及技术协调、技术服务及技术指导等补上，所发生费用由投标方负担。投标方需在投标文件中明确承诺此条款。</w:t>
      </w:r>
    </w:p>
    <w:p w14:paraId="3C41006B">
      <w:pPr>
        <w:pStyle w:val="38"/>
        <w:numPr>
          <w:ilvl w:val="0"/>
          <w:numId w:val="2"/>
        </w:numPr>
        <w:spacing w:line="360" w:lineRule="auto"/>
        <w:ind w:left="425" w:leftChars="0" w:hanging="425" w:firstLineChars="0"/>
        <w:rPr>
          <w:rFonts w:hint="default" w:ascii="宋体" w:hAnsi="宋体" w:eastAsia="宋体" w:cs="Times New Roman"/>
          <w:b/>
          <w:bCs/>
          <w:kern w:val="2"/>
          <w:sz w:val="24"/>
          <w:szCs w:val="24"/>
          <w:highlight w:val="none"/>
          <w:lang w:val="en-US" w:eastAsia="zh-CN" w:bidi="ar-SA"/>
        </w:rPr>
      </w:pPr>
      <w:r>
        <w:rPr>
          <w:rFonts w:hint="eastAsia" w:ascii="宋体" w:hAnsi="宋体" w:eastAsia="宋体" w:cs="Times New Roman"/>
          <w:b/>
          <w:bCs/>
          <w:kern w:val="2"/>
          <w:sz w:val="24"/>
          <w:szCs w:val="24"/>
          <w:highlight w:val="none"/>
          <w:lang w:val="en-US" w:eastAsia="zh-CN" w:bidi="ar-SA"/>
        </w:rPr>
        <w:t>规定和标准</w:t>
      </w:r>
    </w:p>
    <w:p w14:paraId="2AE3B5B3">
      <w:pPr>
        <w:pStyle w:val="38"/>
        <w:numPr>
          <w:ilvl w:val="1"/>
          <w:numId w:val="2"/>
        </w:numPr>
        <w:spacing w:line="360" w:lineRule="auto"/>
        <w:ind w:left="567" w:leftChars="0" w:hanging="567" w:firstLineChars="0"/>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进口设备的制造工艺和材料应符合产地的工业法规中涉及的标准或相当标准。</w:t>
      </w:r>
    </w:p>
    <w:p w14:paraId="7D176005">
      <w:pPr>
        <w:pStyle w:val="38"/>
        <w:numPr>
          <w:ilvl w:val="1"/>
          <w:numId w:val="2"/>
        </w:numPr>
        <w:spacing w:line="360" w:lineRule="auto"/>
        <w:ind w:left="567" w:leftChars="0" w:hanging="567" w:firstLineChars="0"/>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 国产设备的制造工艺和材料应符合下列标准和规程的最新版本的要求。</w:t>
      </w:r>
    </w:p>
    <w:p w14:paraId="48B7AC55">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《开式水箱》（03R401 - 2）</w:t>
      </w:r>
    </w:p>
    <w:p w14:paraId="00026FFF">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《工业锅炉水质》（GB/T 1576 - 2018）</w:t>
      </w:r>
    </w:p>
    <w:p w14:paraId="12E7D30F">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《工业用水软化除盐设计规范》（GB/T 50109 - 2014）</w:t>
      </w:r>
    </w:p>
    <w:p w14:paraId="75B50B4A">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《建筑节能工程施工质量验收标准》（GB 50411 - 2019）</w:t>
      </w:r>
    </w:p>
    <w:p w14:paraId="0F1BBAA5">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《电气装置安装工程 电气设备交接试验标准》（GB 50150 - 2016）</w:t>
      </w:r>
    </w:p>
    <w:p w14:paraId="109088DC">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《工业金属管道工程施工规范》（GB 50235 - 2010）</w:t>
      </w:r>
    </w:p>
    <w:p w14:paraId="7310FF5B">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《压力容器 [合订本]》（GB/T 150 - 2024）</w:t>
      </w:r>
    </w:p>
    <w:p w14:paraId="7AD133C5">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《现场设备、工业管道焊接工程施工规范》（GB 50236 - 2011）</w:t>
      </w:r>
    </w:p>
    <w:p w14:paraId="7C5A4FED">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《给水涂塑复合钢管》（CJ/T 120 - 2016）</w:t>
      </w:r>
    </w:p>
    <w:p w14:paraId="2E2FA3B2">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《衬塑钢管和管件选用系列》（HG/T 20538 - 2016）</w:t>
      </w:r>
    </w:p>
    <w:p w14:paraId="37786605">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《化学工业给水排水管道设计规范》（GB 50873 - 2013）</w:t>
      </w:r>
    </w:p>
    <w:p w14:paraId="7E714514">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《水处理设备 技术条件》（NB/T 10790 - 2021）</w:t>
      </w:r>
    </w:p>
    <w:p w14:paraId="50571817">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《国家建筑标准设计图集 - 矩形给水箱》（12S101）</w:t>
      </w:r>
    </w:p>
    <w:p w14:paraId="66E2704D">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《建筑给水排水设计标准》（GB 50015 - 2019）</w:t>
      </w:r>
    </w:p>
    <w:p w14:paraId="66445E7E">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《二次供水工程技术规程》（CJJ 140 - 2010）</w:t>
      </w:r>
    </w:p>
    <w:p w14:paraId="7A826D78">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《碳素结构钢》（GB/T 700 - 2006）</w:t>
      </w:r>
    </w:p>
    <w:p w14:paraId="697D5AF3">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《非合金钢及细晶粒钢焊条》（GB/T 5117 - 2012）</w:t>
      </w:r>
    </w:p>
    <w:p w14:paraId="733A18EB">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《焊缝符号表示法》（GB/T 324 - 2008）</w:t>
      </w:r>
    </w:p>
    <w:p w14:paraId="70576E2F">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《涂覆涂料前钢材表面处理 表面清洁度的目视评定 第1部分：未涂覆过的钢材表面和全面清除原有涂层后的钢材表面的锈蚀等级和处理等级》（GB/T 8923.1 - 2011）</w:t>
      </w:r>
    </w:p>
    <w:p w14:paraId="033B8EAA">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《气焊、焊条电弧焊、气体保护焊和高能束焊的推荐坡口》（GB/T 985.1 - 2008）</w:t>
      </w:r>
    </w:p>
    <w:p w14:paraId="6387BEB7">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《钢制焊接常压容器》（JB/T 4735.1 - 2009）</w:t>
      </w:r>
    </w:p>
    <w:p w14:paraId="4639FD87">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《火电厂水处理设备验收导则》（DL/T 543 - 2023）</w:t>
      </w:r>
    </w:p>
    <w:p w14:paraId="5CA31980">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《钢制阀门一般要求》（GB/T 12224 - 2015）</w:t>
      </w:r>
    </w:p>
    <w:p w14:paraId="6FDFD0AC">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《管道元件　公称尺寸的定义和选用》（GB/T 1047 - 2019）</w:t>
      </w:r>
    </w:p>
    <w:p w14:paraId="3C88784F">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《纤维增强塑料化工设备技术规范》（HG/T 20696 - 2018）</w:t>
      </w:r>
    </w:p>
    <w:p w14:paraId="575E6AC6">
      <w:pPr>
        <w:pStyle w:val="38"/>
        <w:numPr>
          <w:ilvl w:val="0"/>
          <w:numId w:val="0"/>
        </w:numPr>
        <w:spacing w:line="360" w:lineRule="auto"/>
        <w:ind w:left="0" w:leftChars="0" w:firstLine="480" w:firstLineChars="200"/>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《城镇供热管网设计标准》（CJJ/T 34 - 2022）</w:t>
      </w:r>
    </w:p>
    <w:p w14:paraId="287A0043">
      <w:pPr>
        <w:pStyle w:val="38"/>
        <w:numPr>
          <w:ilvl w:val="1"/>
          <w:numId w:val="2"/>
        </w:numPr>
        <w:spacing w:line="360" w:lineRule="auto"/>
        <w:ind w:left="567" w:leftChars="0" w:hanging="567" w:firstLineChars="0"/>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当上述规范或标准对某些专用材料不</w:t>
      </w:r>
      <w:r>
        <w:rPr>
          <w:rFonts w:hint="eastAsia" w:ascii="宋体" w:hAnsi="宋体"/>
          <w:sz w:val="24"/>
          <w:szCs w:val="24"/>
          <w:highlight w:val="none"/>
          <w:lang w:val="en-US" w:eastAsia="zh-CN"/>
        </w:rPr>
        <w:t>适用</w:t>
      </w:r>
      <w:r>
        <w:rPr>
          <w:rFonts w:hint="default" w:ascii="宋体" w:hAnsi="宋体" w:eastAsia="宋体"/>
          <w:sz w:val="24"/>
          <w:szCs w:val="24"/>
          <w:highlight w:val="none"/>
          <w:lang w:val="en-US" w:eastAsia="zh-CN"/>
        </w:rPr>
        <w:t>时</w:t>
      </w:r>
      <w:r>
        <w:rPr>
          <w:rFonts w:hint="eastAsia" w:ascii="宋体" w:hAnsi="宋体" w:eastAsia="宋体"/>
          <w:sz w:val="24"/>
          <w:szCs w:val="24"/>
          <w:highlight w:val="none"/>
          <w:lang w:val="en-US" w:eastAsia="zh-CN"/>
        </w:rPr>
        <w:t>，</w:t>
      </w:r>
      <w:r>
        <w:rPr>
          <w:rFonts w:hint="default" w:ascii="宋体" w:hAnsi="宋体" w:eastAsia="宋体"/>
          <w:sz w:val="24"/>
          <w:szCs w:val="24"/>
          <w:highlight w:val="none"/>
          <w:lang w:val="en-US" w:eastAsia="zh-CN"/>
        </w:rPr>
        <w:t>也可</w:t>
      </w:r>
      <w:r>
        <w:rPr>
          <w:rFonts w:hint="eastAsia" w:ascii="宋体" w:hAnsi="宋体"/>
          <w:sz w:val="24"/>
          <w:szCs w:val="24"/>
          <w:highlight w:val="none"/>
          <w:lang w:val="en-US" w:eastAsia="zh-CN"/>
        </w:rPr>
        <w:t>经</w:t>
      </w:r>
      <w:r>
        <w:rPr>
          <w:rFonts w:hint="eastAsia" w:ascii="宋体" w:hAnsi="宋体" w:eastAsia="宋体"/>
          <w:sz w:val="24"/>
          <w:szCs w:val="24"/>
          <w:highlight w:val="none"/>
          <w:lang w:val="en-US" w:eastAsia="zh-CN"/>
        </w:rPr>
        <w:t>招标方</w:t>
      </w:r>
      <w:r>
        <w:rPr>
          <w:rFonts w:hint="default" w:ascii="宋体" w:hAnsi="宋体" w:eastAsia="宋体"/>
          <w:sz w:val="24"/>
          <w:szCs w:val="24"/>
          <w:highlight w:val="none"/>
          <w:lang w:val="en-US" w:eastAsia="zh-CN"/>
        </w:rPr>
        <w:t>认可，采用材料生产厂的标准。</w:t>
      </w:r>
    </w:p>
    <w:p w14:paraId="34A2C49C">
      <w:pPr>
        <w:pStyle w:val="38"/>
        <w:numPr>
          <w:ilvl w:val="0"/>
          <w:numId w:val="2"/>
        </w:numPr>
        <w:spacing w:line="360" w:lineRule="auto"/>
        <w:ind w:left="425" w:leftChars="0" w:hanging="425" w:firstLineChars="0"/>
        <w:rPr>
          <w:rFonts w:hint="default" w:ascii="宋体" w:hAnsi="宋体" w:eastAsia="宋体" w:cs="Times New Roman"/>
          <w:b/>
          <w:bCs/>
          <w:kern w:val="2"/>
          <w:sz w:val="24"/>
          <w:szCs w:val="24"/>
          <w:highlight w:val="none"/>
          <w:lang w:val="en-US" w:eastAsia="zh-CN" w:bidi="ar-SA"/>
        </w:rPr>
      </w:pPr>
      <w:r>
        <w:rPr>
          <w:rFonts w:hint="eastAsia" w:ascii="宋体" w:hAnsi="宋体" w:eastAsia="宋体" w:cs="Times New Roman"/>
          <w:b/>
          <w:bCs/>
          <w:kern w:val="2"/>
          <w:sz w:val="24"/>
          <w:szCs w:val="24"/>
          <w:highlight w:val="none"/>
          <w:lang w:val="en-US" w:eastAsia="zh-CN" w:bidi="ar-SA"/>
        </w:rPr>
        <w:t>主要技术要求</w:t>
      </w:r>
    </w:p>
    <w:p w14:paraId="3A81EEC9">
      <w:pPr>
        <w:pStyle w:val="38"/>
        <w:numPr>
          <w:ilvl w:val="1"/>
          <w:numId w:val="2"/>
        </w:numPr>
        <w:spacing w:line="360" w:lineRule="auto"/>
        <w:ind w:left="567" w:leftChars="0" w:hanging="567" w:firstLineChars="0"/>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项目概况</w:t>
      </w:r>
    </w:p>
    <w:p w14:paraId="44A582B0">
      <w:pPr>
        <w:pStyle w:val="38"/>
        <w:numPr>
          <w:ilvl w:val="0"/>
          <w:numId w:val="0"/>
        </w:numPr>
        <w:spacing w:line="36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本次招标范围涉及</w:t>
      </w:r>
      <w:r>
        <w:rPr>
          <w:rFonts w:hint="eastAsia" w:ascii="宋体" w:hAnsi="宋体"/>
          <w:sz w:val="24"/>
          <w:szCs w:val="24"/>
          <w:highlight w:val="none"/>
          <w:lang w:val="en-US" w:eastAsia="zh-CN"/>
        </w:rPr>
        <w:t>南区热源分配站更换</w:t>
      </w:r>
      <w:r>
        <w:rPr>
          <w:rFonts w:hint="eastAsia" w:ascii="宋体" w:hAnsi="宋体" w:eastAsia="宋体"/>
          <w:sz w:val="24"/>
          <w:szCs w:val="24"/>
          <w:highlight w:val="none"/>
          <w:lang w:val="en-US" w:eastAsia="zh-CN"/>
        </w:rPr>
        <w:t>不锈钢水箱及其附属控制系统1套，</w:t>
      </w:r>
      <w:r>
        <w:rPr>
          <w:rFonts w:hint="eastAsia" w:ascii="宋体" w:hAnsi="宋体"/>
          <w:sz w:val="24"/>
          <w:szCs w:val="24"/>
          <w:highlight w:val="none"/>
          <w:lang w:val="en-US" w:eastAsia="zh-CN"/>
        </w:rPr>
        <w:t>包括原有旧水箱及其附属系统的拆除，新水箱及其附属系统的就位、安装及调试等，</w:t>
      </w:r>
      <w:r>
        <w:rPr>
          <w:rFonts w:hint="eastAsia" w:ascii="宋体" w:hAnsi="宋体" w:eastAsia="宋体"/>
          <w:sz w:val="24"/>
          <w:szCs w:val="24"/>
          <w:highlight w:val="none"/>
          <w:lang w:val="en-US" w:eastAsia="zh-CN"/>
        </w:rPr>
        <w:t>投标方要保证</w:t>
      </w:r>
      <w:r>
        <w:rPr>
          <w:rFonts w:hint="eastAsia" w:ascii="宋体" w:hAnsi="宋体"/>
          <w:sz w:val="24"/>
          <w:szCs w:val="24"/>
          <w:highlight w:val="none"/>
          <w:lang w:val="en-US" w:eastAsia="zh-CN"/>
        </w:rPr>
        <w:t>整体</w:t>
      </w:r>
      <w:r>
        <w:rPr>
          <w:rFonts w:hint="eastAsia" w:ascii="宋体" w:hAnsi="宋体" w:eastAsia="宋体"/>
          <w:sz w:val="24"/>
          <w:szCs w:val="24"/>
          <w:highlight w:val="none"/>
          <w:lang w:val="en-US" w:eastAsia="zh-CN"/>
        </w:rPr>
        <w:t>设计符合系统的要求。</w:t>
      </w:r>
    </w:p>
    <w:p w14:paraId="37FDA021">
      <w:pPr>
        <w:pStyle w:val="38"/>
        <w:numPr>
          <w:ilvl w:val="0"/>
          <w:numId w:val="0"/>
        </w:numPr>
        <w:spacing w:line="360" w:lineRule="auto"/>
        <w:ind w:firstLine="420" w:firstLineChars="200"/>
        <w:rPr>
          <w:rFonts w:hint="eastAsia" w:ascii="宋体" w:hAnsi="宋体" w:eastAsia="宋体"/>
          <w:b/>
          <w:bCs/>
          <w:sz w:val="24"/>
          <w:szCs w:val="24"/>
          <w:highlight w:val="none"/>
          <w:lang w:val="en-US" w:eastAsia="zh-CN"/>
        </w:rPr>
      </w:pPr>
      <w:r>
        <w:rPr>
          <w:rFonts w:hint="eastAsia" w:cs="宋体"/>
          <w:szCs w:val="24"/>
          <w:highlight w:val="none"/>
        </w:rPr>
        <w:t>★</w:t>
      </w:r>
      <w:r>
        <w:rPr>
          <w:rFonts w:hint="eastAsia" w:ascii="宋体" w:hAnsi="宋体" w:eastAsia="宋体"/>
          <w:b/>
          <w:bCs/>
          <w:sz w:val="24"/>
          <w:szCs w:val="24"/>
          <w:highlight w:val="none"/>
          <w:lang w:val="en-US" w:eastAsia="zh-CN"/>
        </w:rPr>
        <w:t>水箱品牌：江通字牌 SUS-304-31.5</w:t>
      </w:r>
      <w:r>
        <w:rPr>
          <w:rFonts w:hint="eastAsia" w:ascii="宋体" w:hAnsi="宋体"/>
          <w:b/>
          <w:bCs/>
          <w:sz w:val="24"/>
          <w:szCs w:val="24"/>
          <w:highlight w:val="none"/>
          <w:lang w:val="en-US" w:eastAsia="zh-CN"/>
        </w:rPr>
        <w:t>，</w:t>
      </w:r>
      <w:r>
        <w:rPr>
          <w:rFonts w:hint="eastAsia" w:ascii="宋体" w:hAnsi="宋体" w:eastAsia="宋体"/>
          <w:b/>
          <w:bCs/>
          <w:sz w:val="24"/>
          <w:szCs w:val="24"/>
          <w:highlight w:val="none"/>
          <w:lang w:val="en-US" w:eastAsia="zh-CN"/>
        </w:rPr>
        <w:t>控制柜品牌：知辉ZH-V-220-P-02</w:t>
      </w:r>
      <w:r>
        <w:rPr>
          <w:rFonts w:hint="eastAsia" w:ascii="宋体" w:hAnsi="宋体"/>
          <w:b/>
          <w:bCs/>
          <w:sz w:val="24"/>
          <w:szCs w:val="24"/>
          <w:highlight w:val="none"/>
          <w:lang w:val="en-US" w:eastAsia="zh-CN"/>
        </w:rPr>
        <w:t>。</w:t>
      </w:r>
    </w:p>
    <w:p w14:paraId="13EBFCD0">
      <w:pPr>
        <w:pStyle w:val="38"/>
        <w:numPr>
          <w:ilvl w:val="1"/>
          <w:numId w:val="2"/>
        </w:numPr>
        <w:spacing w:line="360" w:lineRule="auto"/>
        <w:ind w:left="567" w:leftChars="0" w:hanging="567"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不锈钢水箱及其附属控制系统的要求</w:t>
      </w:r>
    </w:p>
    <w:p w14:paraId="0E9D70BB">
      <w:pPr>
        <w:pStyle w:val="38"/>
        <w:numPr>
          <w:ilvl w:val="0"/>
          <w:numId w:val="0"/>
        </w:numPr>
        <w:spacing w:line="36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水箱尺寸：</w:t>
      </w:r>
      <w:r>
        <w:rPr>
          <w:rFonts w:hint="eastAsia" w:ascii="宋体" w:hAnsi="宋体"/>
          <w:sz w:val="24"/>
          <w:szCs w:val="24"/>
          <w:highlight w:val="none"/>
          <w:lang w:val="en-US" w:eastAsia="zh-CN"/>
        </w:rPr>
        <w:t>45</w:t>
      </w:r>
      <w:r>
        <w:rPr>
          <w:rFonts w:hint="eastAsia" w:ascii="宋体" w:hAnsi="宋体" w:eastAsia="宋体"/>
          <w:sz w:val="24"/>
          <w:szCs w:val="24"/>
          <w:highlight w:val="none"/>
          <w:lang w:val="en-US" w:eastAsia="zh-CN"/>
        </w:rPr>
        <w:t>00*</w:t>
      </w:r>
      <w:r>
        <w:rPr>
          <w:rFonts w:hint="eastAsia" w:ascii="宋体" w:hAnsi="宋体"/>
          <w:sz w:val="24"/>
          <w:szCs w:val="24"/>
          <w:highlight w:val="none"/>
          <w:lang w:val="en-US" w:eastAsia="zh-CN"/>
        </w:rPr>
        <w:t>35</w:t>
      </w:r>
      <w:r>
        <w:rPr>
          <w:rFonts w:hint="eastAsia" w:ascii="宋体" w:hAnsi="宋体" w:eastAsia="宋体"/>
          <w:sz w:val="24"/>
          <w:szCs w:val="24"/>
          <w:highlight w:val="none"/>
          <w:lang w:val="en-US" w:eastAsia="zh-CN"/>
        </w:rPr>
        <w:t>00*</w:t>
      </w:r>
      <w:r>
        <w:rPr>
          <w:rFonts w:hint="eastAsia" w:ascii="宋体" w:hAnsi="宋体"/>
          <w:sz w:val="24"/>
          <w:szCs w:val="24"/>
          <w:highlight w:val="none"/>
          <w:lang w:val="en-US" w:eastAsia="zh-CN"/>
        </w:rPr>
        <w:t>2</w:t>
      </w:r>
      <w:r>
        <w:rPr>
          <w:rFonts w:hint="eastAsia" w:ascii="宋体" w:hAnsi="宋体" w:eastAsia="宋体"/>
          <w:sz w:val="24"/>
          <w:szCs w:val="24"/>
          <w:highlight w:val="none"/>
          <w:lang w:val="en-US" w:eastAsia="zh-CN"/>
        </w:rPr>
        <w:t>000(H），外形尺寸偏差≤±5mm，对角线偏差≤8mm。</w:t>
      </w:r>
    </w:p>
    <w:p w14:paraId="5F1F876E">
      <w:pPr>
        <w:pStyle w:val="38"/>
        <w:numPr>
          <w:ilvl w:val="0"/>
          <w:numId w:val="0"/>
        </w:numPr>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不锈钢水箱主要包括本体、液位阀安装、水箱进出口连接管道</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阀门安装</w:t>
      </w:r>
      <w:r>
        <w:rPr>
          <w:rFonts w:hint="eastAsia" w:ascii="宋体" w:hAnsi="宋体"/>
          <w:sz w:val="24"/>
          <w:szCs w:val="24"/>
          <w:highlight w:val="none"/>
          <w:lang w:val="en-US" w:eastAsia="zh-CN"/>
        </w:rPr>
        <w:t>及液位控制系统的安装调试</w:t>
      </w:r>
      <w:r>
        <w:rPr>
          <w:rFonts w:hint="eastAsia" w:ascii="宋体" w:hAnsi="宋体" w:eastAsia="宋体"/>
          <w:sz w:val="24"/>
          <w:szCs w:val="24"/>
          <w:highlight w:val="none"/>
          <w:lang w:val="en-US" w:eastAsia="zh-CN"/>
        </w:rPr>
        <w:t>等。</w:t>
      </w:r>
    </w:p>
    <w:p w14:paraId="78B79B26">
      <w:pPr>
        <w:pStyle w:val="38"/>
        <w:numPr>
          <w:ilvl w:val="2"/>
          <w:numId w:val="2"/>
        </w:numPr>
        <w:spacing w:line="360" w:lineRule="auto"/>
        <w:ind w:left="709" w:leftChars="0" w:hanging="709" w:firstLineChars="0"/>
        <w:rPr>
          <w:rFonts w:hint="eastAsia" w:ascii="宋体" w:hAnsi="宋体" w:eastAsia="宋体"/>
          <w:sz w:val="24"/>
          <w:szCs w:val="24"/>
          <w:highlight w:val="none"/>
        </w:rPr>
      </w:pPr>
      <w:r>
        <w:rPr>
          <w:rFonts w:hint="eastAsia" w:ascii="宋体" w:hAnsi="宋体" w:eastAsia="宋体"/>
          <w:sz w:val="24"/>
          <w:szCs w:val="24"/>
          <w:highlight w:val="none"/>
        </w:rPr>
        <w:t>板材材质</w:t>
      </w:r>
      <w:r>
        <w:rPr>
          <w:rFonts w:hint="eastAsia" w:ascii="宋体" w:hAnsi="宋体" w:eastAsia="宋体"/>
          <w:sz w:val="24"/>
          <w:szCs w:val="24"/>
          <w:highlight w:val="none"/>
          <w:lang w:eastAsia="zh-CN"/>
        </w:rPr>
        <w:t>：</w:t>
      </w:r>
      <w:r>
        <w:rPr>
          <w:rFonts w:hint="eastAsia" w:ascii="宋体" w:hAnsi="宋体" w:eastAsia="宋体"/>
          <w:sz w:val="24"/>
          <w:szCs w:val="24"/>
          <w:highlight w:val="none"/>
        </w:rPr>
        <w:t>食品级 SUS304 不锈钢板材</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冲压成型</w:t>
      </w:r>
      <w:r>
        <w:rPr>
          <w:rFonts w:hint="eastAsia" w:ascii="宋体" w:hAnsi="宋体" w:eastAsia="宋体"/>
          <w:sz w:val="24"/>
          <w:szCs w:val="24"/>
          <w:highlight w:val="none"/>
        </w:rPr>
        <w:t>。</w:t>
      </w:r>
    </w:p>
    <w:p w14:paraId="6AD837B4">
      <w:pPr>
        <w:pStyle w:val="38"/>
        <w:numPr>
          <w:ilvl w:val="2"/>
          <w:numId w:val="2"/>
        </w:numPr>
        <w:spacing w:line="360" w:lineRule="auto"/>
        <w:ind w:left="709" w:leftChars="0" w:hanging="709" w:firstLineChars="0"/>
        <w:rPr>
          <w:rFonts w:hint="eastAsia" w:ascii="宋体" w:hAnsi="宋体" w:eastAsia="宋体"/>
          <w:sz w:val="24"/>
          <w:szCs w:val="24"/>
          <w:highlight w:val="none"/>
        </w:rPr>
      </w:pPr>
      <w:r>
        <w:rPr>
          <w:rFonts w:hint="eastAsia" w:ascii="宋体" w:hAnsi="宋体" w:eastAsia="宋体"/>
          <w:sz w:val="24"/>
          <w:szCs w:val="24"/>
          <w:highlight w:val="none"/>
        </w:rPr>
        <w:t>底板厚度</w:t>
      </w:r>
      <w:r>
        <w:rPr>
          <w:rFonts w:hint="eastAsia" w:ascii="宋体" w:hAnsi="宋体"/>
          <w:sz w:val="24"/>
          <w:szCs w:val="24"/>
          <w:highlight w:val="none"/>
          <w:lang w:eastAsia="zh-CN"/>
        </w:rPr>
        <w:t>：</w:t>
      </w:r>
      <w:r>
        <w:rPr>
          <w:rFonts w:hint="eastAsia" w:ascii="宋体" w:hAnsi="宋体"/>
          <w:sz w:val="24"/>
          <w:szCs w:val="24"/>
          <w:highlight w:val="none"/>
          <w:lang w:val="en-US" w:eastAsia="zh-CN"/>
        </w:rPr>
        <w:t>3</w:t>
      </w:r>
      <w:r>
        <w:rPr>
          <w:rFonts w:hint="eastAsia" w:ascii="宋体" w:hAnsi="宋体" w:eastAsia="宋体"/>
          <w:sz w:val="24"/>
          <w:szCs w:val="24"/>
          <w:highlight w:val="none"/>
          <w:lang w:val="en-US" w:eastAsia="zh-CN"/>
        </w:rPr>
        <w:t>.</w:t>
      </w:r>
      <w:r>
        <w:rPr>
          <w:rFonts w:hint="eastAsia" w:ascii="宋体" w:hAnsi="宋体"/>
          <w:sz w:val="24"/>
          <w:szCs w:val="24"/>
          <w:highlight w:val="none"/>
          <w:lang w:val="en-US" w:eastAsia="zh-CN"/>
        </w:rPr>
        <w:t>0</w:t>
      </w:r>
      <w:r>
        <w:rPr>
          <w:rFonts w:hint="eastAsia" w:ascii="宋体" w:hAnsi="宋体" w:eastAsia="宋体"/>
          <w:sz w:val="24"/>
          <w:szCs w:val="24"/>
          <w:highlight w:val="none"/>
        </w:rPr>
        <w:t>mm</w:t>
      </w:r>
      <w:r>
        <w:rPr>
          <w:rFonts w:hint="eastAsia" w:ascii="宋体" w:hAnsi="宋体"/>
          <w:sz w:val="24"/>
          <w:szCs w:val="24"/>
          <w:highlight w:val="none"/>
          <w:lang w:eastAsia="zh-CN"/>
        </w:rPr>
        <w:t>，</w:t>
      </w:r>
      <w:r>
        <w:rPr>
          <w:rFonts w:hint="eastAsia" w:ascii="宋体" w:hAnsi="宋体" w:eastAsia="宋体"/>
          <w:sz w:val="24"/>
          <w:szCs w:val="24"/>
          <w:highlight w:val="none"/>
        </w:rPr>
        <w:t>侧板</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段厚度</w:t>
      </w:r>
      <w:r>
        <w:rPr>
          <w:rFonts w:hint="eastAsia" w:ascii="宋体" w:hAnsi="宋体"/>
          <w:sz w:val="24"/>
          <w:szCs w:val="24"/>
          <w:highlight w:val="none"/>
          <w:lang w:eastAsia="zh-CN"/>
        </w:rPr>
        <w:t>：</w:t>
      </w:r>
      <w:r>
        <w:rPr>
          <w:rFonts w:hint="eastAsia" w:ascii="宋体" w:hAnsi="宋体"/>
          <w:sz w:val="24"/>
          <w:szCs w:val="24"/>
          <w:highlight w:val="none"/>
          <w:lang w:val="en-US" w:eastAsia="zh-CN"/>
        </w:rPr>
        <w:t>2</w:t>
      </w:r>
      <w:r>
        <w:rPr>
          <w:rFonts w:hint="eastAsia" w:ascii="宋体" w:hAnsi="宋体" w:eastAsia="宋体"/>
          <w:sz w:val="24"/>
          <w:szCs w:val="24"/>
          <w:highlight w:val="none"/>
        </w:rPr>
        <w:t>.</w:t>
      </w:r>
      <w:r>
        <w:rPr>
          <w:rFonts w:hint="eastAsia" w:ascii="宋体" w:hAnsi="宋体"/>
          <w:sz w:val="24"/>
          <w:szCs w:val="24"/>
          <w:highlight w:val="none"/>
          <w:lang w:val="en-US" w:eastAsia="zh-CN"/>
        </w:rPr>
        <w:t>5</w:t>
      </w:r>
      <w:r>
        <w:rPr>
          <w:rFonts w:hint="eastAsia" w:ascii="宋体" w:hAnsi="宋体" w:eastAsia="宋体"/>
          <w:sz w:val="24"/>
          <w:szCs w:val="24"/>
          <w:highlight w:val="none"/>
        </w:rPr>
        <w:t>mm</w:t>
      </w:r>
      <w:r>
        <w:rPr>
          <w:rFonts w:hint="eastAsia" w:ascii="宋体" w:hAnsi="宋体"/>
          <w:sz w:val="24"/>
          <w:szCs w:val="24"/>
          <w:highlight w:val="none"/>
          <w:lang w:eastAsia="zh-CN"/>
        </w:rPr>
        <w:t>，</w:t>
      </w:r>
      <w:r>
        <w:rPr>
          <w:rFonts w:hint="eastAsia" w:ascii="宋体" w:hAnsi="宋体" w:eastAsia="宋体"/>
          <w:sz w:val="24"/>
          <w:szCs w:val="24"/>
          <w:highlight w:val="none"/>
        </w:rPr>
        <w:t>侧板</w:t>
      </w:r>
      <w:r>
        <w:rPr>
          <w:rFonts w:hint="eastAsia" w:ascii="宋体" w:hAnsi="宋体" w:eastAsia="宋体"/>
          <w:sz w:val="24"/>
          <w:szCs w:val="24"/>
          <w:highlight w:val="none"/>
          <w:lang w:val="en-US" w:eastAsia="zh-CN"/>
        </w:rPr>
        <w:t>2</w:t>
      </w:r>
      <w:r>
        <w:rPr>
          <w:rFonts w:hint="eastAsia" w:ascii="宋体" w:hAnsi="宋体" w:eastAsia="宋体"/>
          <w:sz w:val="24"/>
          <w:szCs w:val="24"/>
          <w:highlight w:val="none"/>
        </w:rPr>
        <w:t>段厚度</w:t>
      </w:r>
      <w:r>
        <w:rPr>
          <w:rFonts w:hint="eastAsia" w:ascii="宋体" w:hAnsi="宋体"/>
          <w:sz w:val="24"/>
          <w:szCs w:val="24"/>
          <w:highlight w:val="none"/>
          <w:lang w:eastAsia="zh-CN"/>
        </w:rPr>
        <w:t>：</w:t>
      </w:r>
      <w:r>
        <w:rPr>
          <w:rFonts w:hint="eastAsia" w:ascii="宋体" w:hAnsi="宋体"/>
          <w:sz w:val="24"/>
          <w:szCs w:val="24"/>
          <w:highlight w:val="none"/>
          <w:lang w:val="en-US" w:eastAsia="zh-CN"/>
        </w:rPr>
        <w:t>2.5</w:t>
      </w:r>
      <w:r>
        <w:rPr>
          <w:rFonts w:hint="eastAsia" w:ascii="宋体" w:hAnsi="宋体" w:eastAsia="宋体"/>
          <w:sz w:val="24"/>
          <w:szCs w:val="24"/>
          <w:highlight w:val="none"/>
        </w:rPr>
        <w:t>mm</w:t>
      </w:r>
      <w:r>
        <w:rPr>
          <w:rFonts w:hint="eastAsia" w:ascii="宋体" w:hAnsi="宋体"/>
          <w:sz w:val="24"/>
          <w:szCs w:val="24"/>
          <w:highlight w:val="none"/>
          <w:lang w:eastAsia="zh-CN"/>
        </w:rPr>
        <w:t>，</w:t>
      </w:r>
      <w:r>
        <w:rPr>
          <w:rFonts w:hint="eastAsia" w:ascii="宋体" w:hAnsi="宋体" w:eastAsia="宋体"/>
          <w:sz w:val="24"/>
          <w:szCs w:val="24"/>
          <w:highlight w:val="none"/>
        </w:rPr>
        <w:t>顶板厚度</w:t>
      </w:r>
      <w:r>
        <w:rPr>
          <w:rFonts w:hint="eastAsia" w:ascii="宋体" w:hAnsi="宋体"/>
          <w:sz w:val="24"/>
          <w:szCs w:val="24"/>
          <w:highlight w:val="none"/>
          <w:lang w:eastAsia="zh-CN"/>
        </w:rPr>
        <w:t>：</w:t>
      </w:r>
      <w:r>
        <w:rPr>
          <w:rFonts w:hint="eastAsia" w:ascii="宋体" w:hAnsi="宋体"/>
          <w:sz w:val="24"/>
          <w:szCs w:val="24"/>
          <w:highlight w:val="none"/>
          <w:lang w:val="en-US" w:eastAsia="zh-CN"/>
        </w:rPr>
        <w:t>2.0</w:t>
      </w:r>
      <w:r>
        <w:rPr>
          <w:rFonts w:hint="eastAsia" w:ascii="宋体" w:hAnsi="宋体" w:eastAsia="宋体"/>
          <w:sz w:val="24"/>
          <w:szCs w:val="24"/>
          <w:highlight w:val="none"/>
        </w:rPr>
        <w:t>mm</w:t>
      </w:r>
      <w:r>
        <w:rPr>
          <w:rFonts w:hint="eastAsia" w:ascii="宋体" w:hAnsi="宋体"/>
          <w:sz w:val="24"/>
          <w:szCs w:val="24"/>
          <w:highlight w:val="none"/>
          <w:lang w:eastAsia="zh-CN"/>
        </w:rPr>
        <w:t>，</w:t>
      </w:r>
      <w:r>
        <w:rPr>
          <w:rFonts w:hint="eastAsia" w:ascii="宋体" w:hAnsi="宋体" w:eastAsia="宋体"/>
          <w:sz w:val="24"/>
          <w:szCs w:val="24"/>
          <w:highlight w:val="none"/>
        </w:rPr>
        <w:t>以上厚度为最低厚度要求</w:t>
      </w:r>
      <w:r>
        <w:rPr>
          <w:rFonts w:hint="eastAsia" w:ascii="宋体" w:hAnsi="宋体" w:eastAsia="宋体"/>
          <w:sz w:val="24"/>
          <w:szCs w:val="24"/>
          <w:highlight w:val="none"/>
          <w:lang w:eastAsia="zh-CN"/>
        </w:rPr>
        <w:t>，</w:t>
      </w:r>
      <w:r>
        <w:rPr>
          <w:rFonts w:hint="eastAsia" w:ascii="宋体" w:hAnsi="宋体" w:eastAsia="宋体"/>
          <w:sz w:val="24"/>
          <w:szCs w:val="24"/>
          <w:highlight w:val="none"/>
        </w:rPr>
        <w:t>水箱的构造要求加厚的必须加厚，以达到安全要求。</w:t>
      </w:r>
    </w:p>
    <w:p w14:paraId="065C006F">
      <w:pPr>
        <w:pStyle w:val="38"/>
        <w:numPr>
          <w:ilvl w:val="2"/>
          <w:numId w:val="2"/>
        </w:numPr>
        <w:spacing w:line="360" w:lineRule="auto"/>
        <w:ind w:left="709" w:leftChars="0" w:hanging="709" w:firstLineChars="0"/>
        <w:rPr>
          <w:rFonts w:hint="eastAsia" w:ascii="宋体" w:hAnsi="宋体" w:eastAsia="宋体"/>
          <w:sz w:val="24"/>
          <w:szCs w:val="24"/>
          <w:highlight w:val="none"/>
        </w:rPr>
      </w:pPr>
      <w:r>
        <w:rPr>
          <w:rFonts w:hint="eastAsia" w:ascii="宋体" w:hAnsi="宋体" w:eastAsia="宋体"/>
          <w:sz w:val="24"/>
          <w:szCs w:val="24"/>
          <w:highlight w:val="none"/>
        </w:rPr>
        <w:t>制造</w:t>
      </w:r>
      <w:r>
        <w:rPr>
          <w:rFonts w:hint="eastAsia" w:ascii="宋体" w:hAnsi="宋体"/>
          <w:sz w:val="24"/>
          <w:szCs w:val="24"/>
          <w:highlight w:val="none"/>
          <w:lang w:eastAsia="zh-CN"/>
        </w:rPr>
        <w:t>应符合</w:t>
      </w:r>
      <w:r>
        <w:rPr>
          <w:rFonts w:hint="eastAsia" w:ascii="宋体" w:hAnsi="宋体" w:eastAsia="宋体"/>
          <w:sz w:val="24"/>
          <w:szCs w:val="24"/>
          <w:highlight w:val="none"/>
        </w:rPr>
        <w:t>相关</w:t>
      </w:r>
      <w:r>
        <w:rPr>
          <w:rFonts w:hint="eastAsia" w:ascii="宋体" w:hAnsi="宋体" w:eastAsia="宋体"/>
          <w:sz w:val="24"/>
          <w:szCs w:val="24"/>
          <w:highlight w:val="none"/>
          <w:lang w:val="en-US" w:eastAsia="zh-CN"/>
        </w:rPr>
        <w:t>国</w:t>
      </w:r>
      <w:r>
        <w:rPr>
          <w:rFonts w:hint="eastAsia" w:ascii="宋体" w:hAnsi="宋体" w:eastAsia="宋体"/>
          <w:sz w:val="24"/>
          <w:szCs w:val="24"/>
          <w:highlight w:val="none"/>
        </w:rPr>
        <w:t>家标准</w:t>
      </w:r>
      <w:r>
        <w:rPr>
          <w:rFonts w:hint="eastAsia" w:ascii="宋体" w:hAnsi="宋体" w:eastAsia="宋体"/>
          <w:sz w:val="24"/>
          <w:szCs w:val="24"/>
          <w:highlight w:val="none"/>
          <w:lang w:eastAsia="zh-CN"/>
        </w:rPr>
        <w:t>，</w:t>
      </w:r>
      <w:r>
        <w:rPr>
          <w:rFonts w:hint="eastAsia" w:ascii="宋体" w:hAnsi="宋体" w:eastAsia="宋体"/>
          <w:sz w:val="24"/>
          <w:szCs w:val="24"/>
          <w:highlight w:val="none"/>
        </w:rPr>
        <w:t>附件管径、连接方式</w:t>
      </w:r>
      <w:r>
        <w:rPr>
          <w:rFonts w:hint="eastAsia" w:ascii="宋体" w:hAnsi="宋体"/>
          <w:sz w:val="24"/>
          <w:szCs w:val="24"/>
          <w:highlight w:val="none"/>
          <w:lang w:eastAsia="zh-CN"/>
        </w:rPr>
        <w:t>应按</w:t>
      </w:r>
      <w:r>
        <w:rPr>
          <w:rFonts w:hint="eastAsia" w:ascii="宋体" w:hAnsi="宋体" w:eastAsia="宋体"/>
          <w:sz w:val="24"/>
          <w:szCs w:val="24"/>
          <w:highlight w:val="none"/>
        </w:rPr>
        <w:t>国家标准</w:t>
      </w:r>
      <w:r>
        <w:rPr>
          <w:rFonts w:hint="eastAsia" w:ascii="宋体" w:hAnsi="宋体"/>
          <w:sz w:val="24"/>
          <w:szCs w:val="24"/>
          <w:highlight w:val="none"/>
          <w:lang w:eastAsia="zh-CN"/>
        </w:rPr>
        <w:t>执行。</w:t>
      </w:r>
    </w:p>
    <w:p w14:paraId="5924151E">
      <w:pPr>
        <w:pStyle w:val="38"/>
        <w:numPr>
          <w:ilvl w:val="0"/>
          <w:numId w:val="0"/>
        </w:num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lang w:val="en-US" w:eastAsia="zh-CN"/>
        </w:rPr>
        <w:t>不锈钢板经专用模具冲压成标准板块，经氩弧焊接成型。水箱内设置不锈钢拉筋，拉筋数量由厂家校核，拉筋采用氩弧焊焊接，其搭接长度不小于100mm，焊缝采用通焊。水箱底板、侧板采用双面焊，顶板可采用单面外焊，所有焊接部位采用氩弧焊，焊缝平整、连续，无夹渣、气孔、裂纹等缺陷，焊接强度不低于母材强度；焊缝进行钝化处理，表面光滑，耐腐蚀性能符合相关标准；水箱应做24小时满水试验，水箱防腐均按照图集进行。各辅材均为不锈钢材质</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法兰、短管、加强筋、扶梯等</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。投标方应按国家要求提供设备所需的备品备件和专用工具，并确保有</w:t>
      </w:r>
      <w:r>
        <w:rPr>
          <w:rFonts w:hint="eastAsia" w:ascii="宋体" w:hAnsi="宋体"/>
          <w:sz w:val="24"/>
          <w:szCs w:val="24"/>
          <w:highlight w:val="none"/>
          <w:lang w:val="en-US" w:eastAsia="zh-CN"/>
        </w:rPr>
        <w:t>足够</w:t>
      </w:r>
      <w:r>
        <w:rPr>
          <w:rFonts w:hint="eastAsia" w:ascii="宋体" w:hAnsi="宋体" w:eastAsia="宋体"/>
          <w:sz w:val="24"/>
          <w:szCs w:val="24"/>
          <w:highlight w:val="none"/>
          <w:lang w:val="en-US" w:eastAsia="zh-CN"/>
        </w:rPr>
        <w:t>备品备件和易损件满足设备正常运行需要。</w:t>
      </w:r>
    </w:p>
    <w:p w14:paraId="123C8A2A">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软化水箱附件要求</w:t>
      </w:r>
    </w:p>
    <w:p w14:paraId="5BB51C47">
      <w:pPr>
        <w:pStyle w:val="38"/>
        <w:numPr>
          <w:ilvl w:val="0"/>
          <w:numId w:val="3"/>
        </w:numPr>
        <w:spacing w:line="360" w:lineRule="auto"/>
        <w:ind w:left="420" w:leftChars="0" w:hanging="420" w:firstLineChars="0"/>
        <w:rPr>
          <w:rFonts w:ascii="宋体" w:hAnsi="宋体" w:eastAsia="宋体"/>
          <w:sz w:val="24"/>
          <w:szCs w:val="24"/>
          <w:highlight w:val="none"/>
        </w:rPr>
      </w:pPr>
      <w:r>
        <w:rPr>
          <w:rFonts w:hint="eastAsia" w:ascii="宋体" w:hAnsi="宋体" w:eastAsia="宋体"/>
          <w:sz w:val="24"/>
          <w:szCs w:val="24"/>
          <w:highlight w:val="none"/>
          <w:lang w:val="en-US" w:eastAsia="zh-CN"/>
        </w:rPr>
        <w:t>出水口口径（数量、位置、口径根据现场确定位置</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w:t>
      </w:r>
      <w:r>
        <w:rPr>
          <w:rFonts w:hint="eastAsia" w:ascii="宋体" w:hAnsi="宋体"/>
          <w:sz w:val="24"/>
          <w:szCs w:val="24"/>
          <w:highlight w:val="none"/>
          <w:lang w:val="en-US" w:eastAsia="zh-CN"/>
        </w:rPr>
        <w:t>出</w:t>
      </w:r>
      <w:r>
        <w:rPr>
          <w:rFonts w:hint="eastAsia" w:ascii="宋体" w:hAnsi="宋体" w:eastAsia="宋体"/>
          <w:sz w:val="24"/>
          <w:szCs w:val="24"/>
          <w:highlight w:val="none"/>
          <w:lang w:val="en-US" w:eastAsia="zh-CN"/>
        </w:rPr>
        <w:t>水口口径DN</w:t>
      </w:r>
      <w:r>
        <w:rPr>
          <w:rFonts w:hint="eastAsia" w:ascii="宋体" w:hAnsi="宋体"/>
          <w:sz w:val="24"/>
          <w:szCs w:val="24"/>
          <w:highlight w:val="none"/>
          <w:lang w:val="en-US" w:eastAsia="zh-CN"/>
        </w:rPr>
        <w:t>80（4</w:t>
      </w:r>
      <w:r>
        <w:rPr>
          <w:rFonts w:hint="eastAsia" w:ascii="宋体" w:hAnsi="宋体" w:eastAsia="宋体"/>
          <w:sz w:val="24"/>
          <w:szCs w:val="24"/>
          <w:highlight w:val="none"/>
          <w:lang w:val="en-US" w:eastAsia="zh-CN"/>
        </w:rPr>
        <w:t>个</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。进水口1（DN</w:t>
      </w:r>
      <w:r>
        <w:rPr>
          <w:rFonts w:hint="eastAsia" w:ascii="宋体" w:hAnsi="宋体"/>
          <w:sz w:val="24"/>
          <w:szCs w:val="24"/>
          <w:highlight w:val="none"/>
          <w:lang w:val="en-US" w:eastAsia="zh-CN"/>
        </w:rPr>
        <w:t>100</w:t>
      </w:r>
      <w:r>
        <w:rPr>
          <w:rFonts w:hint="eastAsia" w:ascii="宋体" w:hAnsi="宋体" w:eastAsia="宋体"/>
          <w:sz w:val="24"/>
          <w:szCs w:val="24"/>
          <w:highlight w:val="none"/>
          <w:lang w:val="en-US" w:eastAsia="zh-CN"/>
        </w:rPr>
        <w:t>，软化水接口，磁翻板液位计联锁电磁阀开闭），进水口2（DN</w:t>
      </w:r>
      <w:r>
        <w:rPr>
          <w:rFonts w:hint="eastAsia" w:ascii="宋体" w:hAnsi="宋体"/>
          <w:sz w:val="24"/>
          <w:szCs w:val="24"/>
          <w:highlight w:val="none"/>
          <w:lang w:val="en-US" w:eastAsia="zh-CN"/>
        </w:rPr>
        <w:t>80</w:t>
      </w:r>
      <w:r>
        <w:rPr>
          <w:rFonts w:hint="eastAsia" w:ascii="宋体" w:hAnsi="宋体" w:eastAsia="宋体"/>
          <w:sz w:val="24"/>
          <w:szCs w:val="24"/>
          <w:highlight w:val="none"/>
          <w:lang w:val="en-US" w:eastAsia="zh-CN"/>
        </w:rPr>
        <w:t>，自来水接口</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液位阀控制液位），进水口3（DN</w:t>
      </w:r>
      <w:r>
        <w:rPr>
          <w:rFonts w:hint="eastAsia" w:ascii="宋体" w:hAnsi="宋体"/>
          <w:sz w:val="24"/>
          <w:szCs w:val="24"/>
          <w:highlight w:val="none"/>
          <w:lang w:val="en-US" w:eastAsia="zh-CN"/>
        </w:rPr>
        <w:t>80</w:t>
      </w:r>
      <w:r>
        <w:rPr>
          <w:rFonts w:hint="eastAsia" w:ascii="宋体" w:hAnsi="宋体" w:eastAsia="宋体"/>
          <w:sz w:val="24"/>
          <w:szCs w:val="24"/>
          <w:highlight w:val="none"/>
          <w:lang w:val="en-US" w:eastAsia="zh-CN"/>
        </w:rPr>
        <w:t>，预留口）</w:t>
      </w:r>
      <w:r>
        <w:rPr>
          <w:rFonts w:hint="default" w:ascii="宋体" w:hAnsi="宋体" w:eastAsia="宋体"/>
          <w:sz w:val="24"/>
          <w:szCs w:val="24"/>
          <w:highlight w:val="none"/>
        </w:rPr>
        <w:t>。</w:t>
      </w:r>
      <w:r>
        <w:rPr>
          <w:rFonts w:hint="eastAsia" w:ascii="宋体" w:hAnsi="宋体" w:eastAsia="宋体"/>
          <w:sz w:val="24"/>
          <w:szCs w:val="24"/>
          <w:highlight w:val="none"/>
          <w:lang w:val="en-US" w:eastAsia="zh-CN"/>
        </w:rPr>
        <w:t>溢流口DN</w:t>
      </w:r>
      <w:r>
        <w:rPr>
          <w:rFonts w:hint="eastAsia" w:ascii="宋体" w:hAnsi="宋体"/>
          <w:sz w:val="24"/>
          <w:szCs w:val="24"/>
          <w:highlight w:val="none"/>
          <w:lang w:val="en-US" w:eastAsia="zh-CN"/>
        </w:rPr>
        <w:t>8</w:t>
      </w:r>
      <w:r>
        <w:rPr>
          <w:rFonts w:hint="eastAsia" w:ascii="宋体" w:hAnsi="宋体" w:eastAsia="宋体"/>
          <w:sz w:val="24"/>
          <w:szCs w:val="24"/>
          <w:highlight w:val="none"/>
          <w:lang w:val="en-US" w:eastAsia="zh-CN"/>
        </w:rPr>
        <w:t>0</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1个</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，排污口DN</w:t>
      </w:r>
      <w:r>
        <w:rPr>
          <w:rFonts w:hint="eastAsia" w:ascii="宋体" w:hAnsi="宋体"/>
          <w:sz w:val="24"/>
          <w:szCs w:val="24"/>
          <w:highlight w:val="none"/>
          <w:lang w:val="en-US" w:eastAsia="zh-CN"/>
        </w:rPr>
        <w:t>80</w:t>
      </w:r>
      <w:r>
        <w:rPr>
          <w:rFonts w:hint="eastAsia" w:ascii="宋体" w:hAnsi="宋体" w:eastAsia="宋体"/>
          <w:sz w:val="24"/>
          <w:szCs w:val="24"/>
          <w:highlight w:val="none"/>
          <w:lang w:val="en-US" w:eastAsia="zh-CN"/>
        </w:rPr>
        <w:t>（1个），方形人孔500x500（2个），通气管DN</w:t>
      </w:r>
      <w:r>
        <w:rPr>
          <w:rFonts w:hint="eastAsia" w:ascii="宋体" w:hAnsi="宋体"/>
          <w:sz w:val="24"/>
          <w:szCs w:val="24"/>
          <w:highlight w:val="none"/>
          <w:lang w:val="en-US" w:eastAsia="zh-CN"/>
        </w:rPr>
        <w:t>80（</w:t>
      </w:r>
      <w:r>
        <w:rPr>
          <w:rFonts w:hint="eastAsia" w:ascii="宋体" w:hAnsi="宋体" w:eastAsia="宋体"/>
          <w:sz w:val="24"/>
          <w:szCs w:val="24"/>
          <w:highlight w:val="none"/>
          <w:lang w:val="en-US" w:eastAsia="zh-CN"/>
        </w:rPr>
        <w:t>1个</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，内外爬梯各2</w:t>
      </w:r>
      <w:r>
        <w:rPr>
          <w:rFonts w:hint="eastAsia" w:ascii="宋体" w:hAnsi="宋体"/>
          <w:sz w:val="24"/>
          <w:szCs w:val="24"/>
          <w:highlight w:val="none"/>
          <w:lang w:val="en-US" w:eastAsia="zh-CN"/>
        </w:rPr>
        <w:t>架</w:t>
      </w:r>
      <w:r>
        <w:rPr>
          <w:rFonts w:hint="eastAsia" w:ascii="宋体" w:hAnsi="宋体" w:eastAsia="宋体"/>
          <w:sz w:val="24"/>
          <w:szCs w:val="24"/>
          <w:highlight w:val="none"/>
          <w:lang w:val="en-US" w:eastAsia="zh-CN"/>
        </w:rPr>
        <w:t>。水箱附件要求未注明处，需满足《矩形给水箱》12S101图集要求。</w:t>
      </w:r>
    </w:p>
    <w:p w14:paraId="6F07F2CC">
      <w:pPr>
        <w:pStyle w:val="38"/>
        <w:numPr>
          <w:ilvl w:val="0"/>
          <w:numId w:val="3"/>
        </w:numPr>
        <w:spacing w:line="360" w:lineRule="auto"/>
        <w:ind w:left="420" w:leftChars="0" w:hanging="420"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水箱采用磁翻板液位计，需实现高低液位报警</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根据液位</w:t>
      </w:r>
      <w:r>
        <w:rPr>
          <w:rFonts w:hint="eastAsia" w:ascii="宋体" w:hAnsi="宋体"/>
          <w:sz w:val="24"/>
          <w:szCs w:val="24"/>
          <w:highlight w:val="none"/>
          <w:lang w:val="en-US" w:eastAsia="zh-CN"/>
        </w:rPr>
        <w:t>高度（控制箱可调）</w:t>
      </w:r>
      <w:r>
        <w:rPr>
          <w:rFonts w:hint="eastAsia" w:ascii="宋体" w:hAnsi="宋体" w:eastAsia="宋体"/>
          <w:sz w:val="24"/>
          <w:szCs w:val="24"/>
          <w:highlight w:val="none"/>
          <w:lang w:val="en-US" w:eastAsia="zh-CN"/>
        </w:rPr>
        <w:t>联锁</w:t>
      </w:r>
      <w:r>
        <w:rPr>
          <w:rFonts w:hint="eastAsia" w:ascii="宋体" w:hAnsi="宋体"/>
          <w:sz w:val="24"/>
          <w:szCs w:val="24"/>
          <w:highlight w:val="none"/>
          <w:lang w:val="en-US" w:eastAsia="zh-CN"/>
        </w:rPr>
        <w:t>软化水</w:t>
      </w:r>
      <w:r>
        <w:rPr>
          <w:rFonts w:hint="eastAsia" w:ascii="宋体" w:hAnsi="宋体" w:eastAsia="宋体"/>
          <w:sz w:val="24"/>
          <w:szCs w:val="24"/>
          <w:highlight w:val="none"/>
          <w:lang w:val="en-US" w:eastAsia="zh-CN"/>
        </w:rPr>
        <w:t>进水口电磁阀</w:t>
      </w:r>
      <w:r>
        <w:rPr>
          <w:rFonts w:hint="eastAsia" w:ascii="宋体" w:hAnsi="宋体"/>
          <w:sz w:val="24"/>
          <w:szCs w:val="24"/>
          <w:highlight w:val="none"/>
          <w:lang w:val="en-US" w:eastAsia="zh-CN"/>
        </w:rPr>
        <w:t>（AC220V）</w:t>
      </w:r>
      <w:r>
        <w:rPr>
          <w:rFonts w:hint="eastAsia" w:ascii="宋体" w:hAnsi="宋体" w:eastAsia="宋体"/>
          <w:sz w:val="24"/>
          <w:szCs w:val="24"/>
          <w:highlight w:val="none"/>
          <w:lang w:val="en-US" w:eastAsia="zh-CN"/>
        </w:rPr>
        <w:t>启闭，</w:t>
      </w:r>
      <w:r>
        <w:rPr>
          <w:rFonts w:hint="default" w:ascii="宋体" w:hAnsi="宋体" w:eastAsia="宋体"/>
          <w:sz w:val="24"/>
          <w:szCs w:val="24"/>
          <w:highlight w:val="none"/>
          <w:lang w:val="en-US" w:eastAsia="zh-CN"/>
        </w:rPr>
        <w:t>输出4～20mA的信号，实现远程传输（控制）</w:t>
      </w:r>
      <w:r>
        <w:rPr>
          <w:rFonts w:hint="eastAsia" w:ascii="宋体" w:hAnsi="宋体" w:eastAsia="宋体"/>
          <w:sz w:val="24"/>
          <w:szCs w:val="24"/>
          <w:highlight w:val="none"/>
          <w:lang w:val="en-US" w:eastAsia="zh-CN"/>
        </w:rPr>
        <w:t>。投标方提供的水箱需自带控制箱实现上述功能并负责</w:t>
      </w:r>
      <w:r>
        <w:rPr>
          <w:rFonts w:hint="eastAsia" w:ascii="宋体" w:hAnsi="宋体"/>
          <w:sz w:val="24"/>
          <w:szCs w:val="24"/>
          <w:highlight w:val="none"/>
          <w:lang w:val="en-US" w:eastAsia="zh-CN"/>
        </w:rPr>
        <w:t>控制箱与电磁阀、</w:t>
      </w:r>
      <w:r>
        <w:rPr>
          <w:rFonts w:hint="eastAsia" w:ascii="宋体" w:hAnsi="宋体" w:eastAsia="宋体"/>
          <w:sz w:val="24"/>
          <w:szCs w:val="24"/>
          <w:highlight w:val="none"/>
          <w:lang w:val="en-US" w:eastAsia="zh-CN"/>
        </w:rPr>
        <w:t>磁翻板液位计</w:t>
      </w:r>
      <w:r>
        <w:rPr>
          <w:rFonts w:hint="eastAsia" w:ascii="宋体" w:hAnsi="宋体"/>
          <w:sz w:val="24"/>
          <w:szCs w:val="24"/>
          <w:highlight w:val="none"/>
          <w:lang w:val="en-US" w:eastAsia="zh-CN"/>
        </w:rPr>
        <w:t>的</w:t>
      </w:r>
      <w:r>
        <w:rPr>
          <w:rFonts w:hint="eastAsia" w:ascii="宋体" w:hAnsi="宋体" w:eastAsia="宋体"/>
          <w:sz w:val="24"/>
          <w:szCs w:val="24"/>
          <w:highlight w:val="none"/>
          <w:lang w:val="en-US" w:eastAsia="zh-CN"/>
        </w:rPr>
        <w:t>接线</w:t>
      </w:r>
      <w:r>
        <w:rPr>
          <w:rFonts w:hint="eastAsia" w:ascii="宋体" w:hAnsi="宋体"/>
          <w:sz w:val="24"/>
          <w:szCs w:val="24"/>
          <w:highlight w:val="none"/>
          <w:lang w:val="en-US" w:eastAsia="zh-CN"/>
        </w:rPr>
        <w:t>及</w:t>
      </w:r>
      <w:r>
        <w:rPr>
          <w:rFonts w:hint="eastAsia" w:ascii="宋体" w:hAnsi="宋体" w:eastAsia="宋体"/>
          <w:sz w:val="24"/>
          <w:szCs w:val="24"/>
          <w:highlight w:val="none"/>
          <w:lang w:val="en-US" w:eastAsia="zh-CN"/>
        </w:rPr>
        <w:t>调试工作。磁翻板液位计需满足《矩形给水箱》12S101、《</w:t>
      </w:r>
      <w:r>
        <w:rPr>
          <w:rFonts w:hint="default" w:ascii="宋体" w:hAnsi="宋体" w:eastAsia="宋体"/>
          <w:sz w:val="24"/>
          <w:szCs w:val="24"/>
          <w:highlight w:val="none"/>
          <w:lang w:val="en-US" w:eastAsia="zh-CN"/>
        </w:rPr>
        <w:t>开式水箱</w:t>
      </w:r>
      <w:r>
        <w:rPr>
          <w:rFonts w:hint="eastAsia" w:ascii="宋体" w:hAnsi="宋体" w:eastAsia="宋体"/>
          <w:sz w:val="24"/>
          <w:szCs w:val="24"/>
          <w:highlight w:val="none"/>
          <w:lang w:val="en-US" w:eastAsia="zh-CN"/>
        </w:rPr>
        <w:t>》</w:t>
      </w:r>
      <w:r>
        <w:rPr>
          <w:rFonts w:hint="default" w:ascii="宋体" w:hAnsi="宋体" w:eastAsia="宋体"/>
          <w:sz w:val="24"/>
          <w:szCs w:val="24"/>
          <w:highlight w:val="none"/>
          <w:lang w:val="en-US" w:eastAsia="zh-CN"/>
        </w:rPr>
        <w:t>03R401-2</w:t>
      </w:r>
      <w:r>
        <w:rPr>
          <w:rFonts w:hint="eastAsia" w:ascii="宋体" w:hAnsi="宋体" w:eastAsia="宋体"/>
          <w:sz w:val="24"/>
          <w:szCs w:val="24"/>
          <w:highlight w:val="none"/>
          <w:lang w:val="en-US" w:eastAsia="zh-CN"/>
        </w:rPr>
        <w:t>要求。</w:t>
      </w:r>
    </w:p>
    <w:p w14:paraId="326D9674">
      <w:pPr>
        <w:pStyle w:val="38"/>
        <w:numPr>
          <w:ilvl w:val="0"/>
          <w:numId w:val="3"/>
        </w:numPr>
        <w:spacing w:line="360" w:lineRule="auto"/>
        <w:ind w:left="420" w:leftChars="0" w:hanging="420"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水箱液位控制阀详见国标01SS105《常见小型仪表及特种阀门选用安装》。</w:t>
      </w:r>
    </w:p>
    <w:p w14:paraId="7624FC84">
      <w:pPr>
        <w:pStyle w:val="38"/>
        <w:numPr>
          <w:ilvl w:val="0"/>
          <w:numId w:val="3"/>
        </w:numPr>
        <w:spacing w:line="360" w:lineRule="auto"/>
        <w:ind w:left="420" w:leftChars="0" w:hanging="420"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水箱基础为</w:t>
      </w:r>
      <w:r>
        <w:rPr>
          <w:rFonts w:hint="eastAsia" w:ascii="宋体" w:hAnsi="宋体"/>
          <w:sz w:val="24"/>
          <w:szCs w:val="24"/>
          <w:highlight w:val="none"/>
          <w:lang w:val="en-US" w:eastAsia="zh-CN"/>
        </w:rPr>
        <w:t>现状</w:t>
      </w:r>
      <w:r>
        <w:rPr>
          <w:rFonts w:hint="eastAsia" w:ascii="宋体" w:hAnsi="宋体" w:eastAsia="宋体"/>
          <w:sz w:val="24"/>
          <w:szCs w:val="24"/>
          <w:highlight w:val="none"/>
          <w:lang w:val="en-US" w:eastAsia="zh-CN"/>
        </w:rPr>
        <w:t>基础，投标方提供的水箱需</w:t>
      </w:r>
      <w:r>
        <w:rPr>
          <w:rFonts w:hint="eastAsia" w:ascii="宋体" w:hAnsi="宋体"/>
          <w:sz w:val="24"/>
          <w:szCs w:val="24"/>
          <w:highlight w:val="none"/>
          <w:lang w:val="en-US" w:eastAsia="zh-CN"/>
        </w:rPr>
        <w:t>根据现场条件，</w:t>
      </w:r>
      <w:r>
        <w:rPr>
          <w:rFonts w:hint="eastAsia" w:ascii="宋体" w:hAnsi="宋体" w:eastAsia="宋体"/>
          <w:sz w:val="24"/>
          <w:szCs w:val="24"/>
          <w:highlight w:val="none"/>
          <w:lang w:val="en-US" w:eastAsia="zh-CN"/>
        </w:rPr>
        <w:t>自带型钢基础</w:t>
      </w:r>
      <w:r>
        <w:rPr>
          <w:rFonts w:hint="eastAsia" w:ascii="宋体" w:hAnsi="宋体"/>
          <w:sz w:val="24"/>
          <w:szCs w:val="24"/>
          <w:highlight w:val="none"/>
          <w:lang w:val="en-US" w:eastAsia="zh-CN"/>
        </w:rPr>
        <w:t>（调整水箱高度用）</w:t>
      </w:r>
      <w:r>
        <w:rPr>
          <w:rFonts w:hint="eastAsia" w:ascii="宋体" w:hAnsi="宋体" w:eastAsia="宋体"/>
          <w:sz w:val="24"/>
          <w:szCs w:val="24"/>
          <w:highlight w:val="none"/>
          <w:lang w:val="en-US" w:eastAsia="zh-CN"/>
        </w:rPr>
        <w:t>和型钢底座，安装高度需满足水箱底部排污口的高度要求。</w:t>
      </w:r>
    </w:p>
    <w:p w14:paraId="6135A8EC">
      <w:pPr>
        <w:pStyle w:val="38"/>
        <w:numPr>
          <w:ilvl w:val="0"/>
          <w:numId w:val="2"/>
        </w:numPr>
        <w:spacing w:line="360" w:lineRule="auto"/>
        <w:ind w:left="425" w:leftChars="0" w:hanging="425"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设计与供货界限及接口规则</w:t>
      </w:r>
    </w:p>
    <w:p w14:paraId="13B887CB">
      <w:pPr>
        <w:pStyle w:val="38"/>
        <w:numPr>
          <w:ilvl w:val="0"/>
          <w:numId w:val="0"/>
        </w:numPr>
        <w:spacing w:line="360" w:lineRule="auto"/>
        <w:ind w:leftChars="0"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投标方负责</w:t>
      </w:r>
      <w:r>
        <w:rPr>
          <w:rFonts w:hint="eastAsia" w:ascii="宋体" w:hAnsi="宋体"/>
          <w:sz w:val="24"/>
          <w:szCs w:val="24"/>
          <w:highlight w:val="none"/>
          <w:lang w:val="en-US" w:eastAsia="zh-CN"/>
        </w:rPr>
        <w:t>水箱</w:t>
      </w:r>
      <w:r>
        <w:rPr>
          <w:rFonts w:hint="eastAsia" w:ascii="宋体" w:hAnsi="宋体" w:eastAsia="宋体"/>
          <w:sz w:val="24"/>
          <w:szCs w:val="24"/>
          <w:highlight w:val="none"/>
          <w:lang w:val="en-US" w:eastAsia="zh-CN"/>
        </w:rPr>
        <w:t>与其他设备的所有接口的配合、连接。</w:t>
      </w:r>
    </w:p>
    <w:p w14:paraId="1734B8B2">
      <w:pPr>
        <w:pStyle w:val="38"/>
        <w:numPr>
          <w:ilvl w:val="1"/>
          <w:numId w:val="2"/>
        </w:numPr>
        <w:spacing w:line="360" w:lineRule="auto"/>
        <w:ind w:left="567" w:leftChars="0" w:hanging="567" w:firstLineChars="0"/>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投标方的工作范围和责任</w:t>
      </w:r>
    </w:p>
    <w:p w14:paraId="2E57613F">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投标方对水箱的技术、性能、设计、安全、可靠性及加工制造的部件质量全面负责。</w:t>
      </w:r>
    </w:p>
    <w:p w14:paraId="66652F3C">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投标方的工作范围包括旧设备的拆除，新设备的设计、制造、试验、包装和运输</w:t>
      </w:r>
      <w:r>
        <w:rPr>
          <w:rFonts w:hint="eastAsia" w:ascii="宋体" w:hAnsi="宋体" w:eastAsia="宋体"/>
          <w:b/>
          <w:bCs/>
          <w:sz w:val="24"/>
          <w:szCs w:val="24"/>
          <w:highlight w:val="none"/>
          <w:lang w:val="en-US" w:eastAsia="zh-CN"/>
        </w:rPr>
        <w:t>（包含二次搬运、就位，需搬运至南区热源分配站B3，-16.5m处，现场无电梯、吊装孔，需人工搬运）</w:t>
      </w:r>
      <w:r>
        <w:rPr>
          <w:rFonts w:hint="eastAsia" w:ascii="宋体" w:hAnsi="宋体" w:eastAsia="宋体"/>
          <w:sz w:val="24"/>
          <w:szCs w:val="24"/>
          <w:highlight w:val="none"/>
          <w:lang w:val="en-US" w:eastAsia="zh-CN"/>
        </w:rPr>
        <w:t>，且包括对设备</w:t>
      </w:r>
      <w:r>
        <w:rPr>
          <w:rFonts w:hint="eastAsia" w:ascii="宋体" w:hAnsi="宋体"/>
          <w:sz w:val="24"/>
          <w:szCs w:val="24"/>
          <w:highlight w:val="none"/>
          <w:lang w:val="en-US" w:eastAsia="zh-CN"/>
        </w:rPr>
        <w:t>及其附属管网、控制系统</w:t>
      </w:r>
      <w:r>
        <w:rPr>
          <w:rFonts w:hint="eastAsia" w:ascii="宋体" w:hAnsi="宋体" w:eastAsia="宋体"/>
          <w:sz w:val="24"/>
          <w:szCs w:val="24"/>
          <w:highlight w:val="none"/>
          <w:lang w:val="en-US" w:eastAsia="zh-CN"/>
        </w:rPr>
        <w:t>的安装、调试及运行所需的技术服务。投标方派出技术好、水平高、工作认真负责的技术人员和检查人员，在设备安装、启动调试及投运期间进行现场技术指导和质量监督。</w:t>
      </w:r>
    </w:p>
    <w:p w14:paraId="20C0E583">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投标方提供设计、制造、安装、运行、使用和维修的技术文件和图纸</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进口设备应提供完整的中文说明书)。</w:t>
      </w:r>
    </w:p>
    <w:p w14:paraId="44A6E657">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投标方提供备品备件及专用工具，并保证在设备寿命期内提供备品备件。</w:t>
      </w:r>
    </w:p>
    <w:p w14:paraId="2EFAB52C">
      <w:pPr>
        <w:pStyle w:val="38"/>
        <w:numPr>
          <w:ilvl w:val="1"/>
          <w:numId w:val="2"/>
        </w:numPr>
        <w:spacing w:line="360" w:lineRule="auto"/>
        <w:ind w:left="567" w:leftChars="0" w:hanging="567"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投标方供货主要</w:t>
      </w:r>
      <w:r>
        <w:rPr>
          <w:rFonts w:hint="eastAsia" w:ascii="宋体" w:hAnsi="宋体"/>
          <w:sz w:val="24"/>
          <w:szCs w:val="24"/>
          <w:highlight w:val="none"/>
          <w:lang w:val="en-US" w:eastAsia="zh-CN"/>
        </w:rPr>
        <w:t>分为</w:t>
      </w:r>
      <w:r>
        <w:rPr>
          <w:rFonts w:hint="eastAsia" w:ascii="宋体" w:hAnsi="宋体" w:eastAsia="宋体"/>
          <w:sz w:val="24"/>
          <w:szCs w:val="24"/>
          <w:highlight w:val="none"/>
          <w:lang w:val="en-US" w:eastAsia="zh-CN"/>
        </w:rPr>
        <w:t>以下几个部分</w:t>
      </w:r>
      <w:r>
        <w:rPr>
          <w:rFonts w:hint="eastAsia" w:ascii="宋体" w:hAnsi="宋体"/>
          <w:sz w:val="24"/>
          <w:szCs w:val="24"/>
          <w:highlight w:val="none"/>
          <w:lang w:val="en-US" w:eastAsia="zh-CN"/>
        </w:rPr>
        <w:t>：</w:t>
      </w:r>
    </w:p>
    <w:p w14:paraId="7D0DA2A8">
      <w:pPr>
        <w:pStyle w:val="38"/>
        <w:numPr>
          <w:ilvl w:val="0"/>
          <w:numId w:val="0"/>
        </w:numPr>
        <w:spacing w:line="360" w:lineRule="auto"/>
        <w:ind w:leftChars="0" w:firstLine="480" w:firstLineChars="200"/>
        <w:rPr>
          <w:rFonts w:hint="eastAsia" w:ascii="宋体" w:hAnsi="宋体"/>
          <w:sz w:val="24"/>
          <w:szCs w:val="24"/>
          <w:highlight w:val="none"/>
          <w:lang w:val="en-US" w:eastAsia="zh-CN"/>
        </w:rPr>
      </w:pPr>
      <w:r>
        <w:rPr>
          <w:rFonts w:hint="eastAsia" w:ascii="宋体" w:hAnsi="宋体" w:eastAsia="宋体"/>
          <w:sz w:val="24"/>
          <w:szCs w:val="24"/>
          <w:highlight w:val="none"/>
          <w:lang w:val="en-US" w:eastAsia="zh-CN"/>
        </w:rPr>
        <w:t xml:space="preserve">  不锈钢水箱（含水箱附属控制系统）供货范围包含水箱本体、远传磁翻板液位计、电磁阀</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型钢基础及型钢底座等全部必需附件以及水箱附属管网系统</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水箱液位控制系统</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控制箱需集成液位显示、高低液位报警、自动补水控制等功能，采用 PLC或PID控制，防护等级不低于IP54</w:t>
      </w:r>
      <w:r>
        <w:rPr>
          <w:rFonts w:hint="eastAsia" w:ascii="宋体" w:hAnsi="宋体"/>
          <w:sz w:val="24"/>
          <w:szCs w:val="24"/>
          <w:highlight w:val="none"/>
          <w:lang w:val="en-US" w:eastAsia="zh-CN"/>
        </w:rPr>
        <w:t>。</w:t>
      </w:r>
    </w:p>
    <w:p w14:paraId="26E3B2A7">
      <w:pPr>
        <w:pStyle w:val="38"/>
        <w:numPr>
          <w:ilvl w:val="1"/>
          <w:numId w:val="2"/>
        </w:numPr>
        <w:spacing w:line="360" w:lineRule="auto"/>
        <w:ind w:left="567" w:leftChars="0" w:hanging="567"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本项目所有设备及配套附属材料供货前，均须报送招标方审核确认，经招</w:t>
      </w:r>
    </w:p>
    <w:p w14:paraId="2AEF5F21">
      <w:pPr>
        <w:pStyle w:val="38"/>
        <w:numPr>
          <w:ilvl w:val="0"/>
          <w:numId w:val="0"/>
        </w:numPr>
        <w:spacing w:line="360" w:lineRule="auto"/>
        <w:ind w:left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标方书面同意后方可进场供货。本项目设备品牌</w:t>
      </w:r>
      <w:r>
        <w:rPr>
          <w:rFonts w:hint="eastAsia" w:ascii="宋体" w:hAnsi="宋体"/>
          <w:sz w:val="24"/>
          <w:szCs w:val="24"/>
          <w:highlight w:val="none"/>
          <w:lang w:val="en-US" w:eastAsia="zh-CN"/>
        </w:rPr>
        <w:t>需按照</w:t>
      </w:r>
      <w:r>
        <w:rPr>
          <w:rFonts w:hint="eastAsia" w:ascii="宋体" w:hAnsi="宋体" w:eastAsia="宋体"/>
          <w:sz w:val="24"/>
          <w:szCs w:val="24"/>
          <w:highlight w:val="none"/>
          <w:lang w:val="en-US" w:eastAsia="zh-CN"/>
        </w:rPr>
        <w:t>招标方</w:t>
      </w:r>
      <w:r>
        <w:rPr>
          <w:rFonts w:hint="eastAsia" w:ascii="宋体" w:hAnsi="宋体"/>
          <w:sz w:val="24"/>
          <w:szCs w:val="24"/>
          <w:highlight w:val="none"/>
          <w:lang w:val="en-US" w:eastAsia="zh-CN"/>
        </w:rPr>
        <w:t>要求采购</w:t>
      </w:r>
      <w:r>
        <w:rPr>
          <w:rFonts w:hint="eastAsia" w:ascii="宋体" w:hAnsi="宋体" w:eastAsia="宋体"/>
          <w:sz w:val="24"/>
          <w:szCs w:val="24"/>
          <w:highlight w:val="none"/>
          <w:lang w:val="en-US" w:eastAsia="zh-CN"/>
        </w:rPr>
        <w:t>，投标人须严格遵照招标方确认的品牌及技术标准供货。招标方有权对供货品牌、技术参数、产品资质及质量标准进行全过程核查，若供货产品品牌、规格或质量不符合招标方要求及招标文件规定，招标方有权不予验收、拒收货物，并由投标人承担由此产生的一切损失及相关责任。</w:t>
      </w:r>
    </w:p>
    <w:p w14:paraId="29556715">
      <w:pPr>
        <w:pStyle w:val="38"/>
        <w:numPr>
          <w:ilvl w:val="1"/>
          <w:numId w:val="2"/>
        </w:numPr>
        <w:spacing w:line="360" w:lineRule="auto"/>
        <w:ind w:left="567" w:leftChars="0" w:hanging="567"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接口</w:t>
      </w:r>
    </w:p>
    <w:p w14:paraId="263102F8">
      <w:pPr>
        <w:pStyle w:val="38"/>
        <w:numPr>
          <w:ilvl w:val="0"/>
          <w:numId w:val="0"/>
        </w:numPr>
        <w:spacing w:line="360" w:lineRule="auto"/>
        <w:ind w:leftChars="0" w:firstLine="480" w:firstLineChars="200"/>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水箱</w:t>
      </w:r>
      <w:r>
        <w:rPr>
          <w:rFonts w:hint="eastAsia" w:ascii="宋体" w:hAnsi="宋体" w:eastAsia="宋体"/>
          <w:sz w:val="24"/>
          <w:szCs w:val="24"/>
          <w:highlight w:val="none"/>
          <w:lang w:val="en-US" w:eastAsia="zh-CN"/>
        </w:rPr>
        <w:t>进出水管路以进水</w:t>
      </w:r>
      <w:r>
        <w:rPr>
          <w:rFonts w:hint="eastAsia" w:ascii="宋体" w:hAnsi="宋体"/>
          <w:sz w:val="24"/>
          <w:szCs w:val="24"/>
          <w:highlight w:val="none"/>
          <w:lang w:val="en-US" w:eastAsia="zh-CN"/>
        </w:rPr>
        <w:t>连接自来水补</w:t>
      </w:r>
      <w:r>
        <w:rPr>
          <w:rFonts w:hint="eastAsia" w:ascii="宋体" w:hAnsi="宋体" w:eastAsia="宋体"/>
          <w:sz w:val="24"/>
          <w:szCs w:val="24"/>
          <w:highlight w:val="none"/>
          <w:lang w:val="en-US" w:eastAsia="zh-CN"/>
        </w:rPr>
        <w:t>水管、</w:t>
      </w:r>
      <w:r>
        <w:rPr>
          <w:rFonts w:hint="eastAsia" w:ascii="宋体" w:hAnsi="宋体"/>
          <w:sz w:val="24"/>
          <w:szCs w:val="24"/>
          <w:highlight w:val="none"/>
          <w:lang w:val="en-US" w:eastAsia="zh-CN"/>
        </w:rPr>
        <w:t>软化水补水管，</w:t>
      </w:r>
      <w:r>
        <w:rPr>
          <w:rFonts w:hint="eastAsia" w:ascii="宋体" w:hAnsi="宋体" w:eastAsia="宋体"/>
          <w:sz w:val="24"/>
          <w:szCs w:val="24"/>
          <w:highlight w:val="none"/>
          <w:lang w:val="en-US" w:eastAsia="zh-CN"/>
        </w:rPr>
        <w:t>出水</w:t>
      </w:r>
      <w:r>
        <w:rPr>
          <w:rFonts w:hint="eastAsia" w:ascii="宋体" w:hAnsi="宋体"/>
          <w:sz w:val="24"/>
          <w:szCs w:val="24"/>
          <w:highlight w:val="none"/>
          <w:lang w:val="en-US" w:eastAsia="zh-CN"/>
        </w:rPr>
        <w:t>管</w:t>
      </w:r>
      <w:r>
        <w:rPr>
          <w:rFonts w:hint="eastAsia" w:ascii="宋体" w:hAnsi="宋体" w:eastAsia="宋体"/>
          <w:sz w:val="24"/>
          <w:szCs w:val="24"/>
          <w:highlight w:val="none"/>
          <w:lang w:val="en-US" w:eastAsia="zh-CN"/>
        </w:rPr>
        <w:t>接至</w:t>
      </w:r>
      <w:r>
        <w:rPr>
          <w:rFonts w:hint="eastAsia" w:ascii="宋体" w:hAnsi="宋体"/>
          <w:sz w:val="24"/>
          <w:szCs w:val="24"/>
          <w:highlight w:val="none"/>
          <w:lang w:val="en-US" w:eastAsia="zh-CN"/>
        </w:rPr>
        <w:t>补水泵</w:t>
      </w:r>
      <w:r>
        <w:rPr>
          <w:rFonts w:hint="eastAsia" w:ascii="宋体" w:hAnsi="宋体" w:eastAsia="宋体"/>
          <w:sz w:val="24"/>
          <w:szCs w:val="24"/>
          <w:highlight w:val="none"/>
          <w:lang w:val="en-US" w:eastAsia="zh-CN"/>
        </w:rPr>
        <w:t>为界。根据招标方要求，不锈钢水箱出口与补水泵进口连接，自来水补水管</w:t>
      </w:r>
      <w:r>
        <w:rPr>
          <w:rFonts w:hint="eastAsia" w:ascii="宋体" w:hAnsi="宋体"/>
          <w:sz w:val="24"/>
          <w:szCs w:val="24"/>
          <w:highlight w:val="none"/>
          <w:lang w:val="en-US" w:eastAsia="zh-CN"/>
        </w:rPr>
        <w:t>、软化水补水管</w:t>
      </w:r>
      <w:r>
        <w:rPr>
          <w:rFonts w:hint="eastAsia" w:ascii="宋体" w:hAnsi="宋体" w:eastAsia="宋体"/>
          <w:sz w:val="24"/>
          <w:szCs w:val="24"/>
          <w:highlight w:val="none"/>
          <w:lang w:val="en-US" w:eastAsia="zh-CN"/>
        </w:rPr>
        <w:t>与水箱进水口连接。管道及阀门等附件属于投标方的供货安装范围。</w:t>
      </w:r>
    </w:p>
    <w:p w14:paraId="5415E5F4">
      <w:pPr>
        <w:pStyle w:val="38"/>
        <w:numPr>
          <w:ilvl w:val="0"/>
          <w:numId w:val="0"/>
        </w:numPr>
        <w:spacing w:line="360" w:lineRule="auto"/>
        <w:ind w:leftChars="0"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电源以装置配电箱进口端子为界，控制</w:t>
      </w:r>
      <w:r>
        <w:rPr>
          <w:rFonts w:hint="eastAsia" w:ascii="宋体" w:hAnsi="宋体"/>
          <w:sz w:val="24"/>
          <w:szCs w:val="24"/>
          <w:highlight w:val="none"/>
          <w:lang w:val="en-US" w:eastAsia="zh-CN"/>
        </w:rPr>
        <w:t>需由</w:t>
      </w:r>
      <w:r>
        <w:rPr>
          <w:rFonts w:hint="eastAsia" w:ascii="宋体" w:hAnsi="宋体" w:eastAsia="宋体"/>
          <w:sz w:val="24"/>
          <w:szCs w:val="24"/>
          <w:highlight w:val="none"/>
          <w:lang w:val="en-US" w:eastAsia="zh-CN"/>
        </w:rPr>
        <w:t>装置控制箱出口</w:t>
      </w:r>
      <w:r>
        <w:rPr>
          <w:rFonts w:hint="eastAsia" w:ascii="宋体" w:hAnsi="宋体"/>
          <w:sz w:val="24"/>
          <w:szCs w:val="24"/>
          <w:highlight w:val="none"/>
          <w:lang w:val="en-US" w:eastAsia="zh-CN"/>
        </w:rPr>
        <w:t>端子接至电磁阀、磁翻板液位计</w:t>
      </w:r>
      <w:r>
        <w:rPr>
          <w:rFonts w:hint="eastAsia" w:ascii="宋体" w:hAnsi="宋体" w:eastAsia="宋体"/>
          <w:sz w:val="24"/>
          <w:szCs w:val="24"/>
          <w:highlight w:val="none"/>
          <w:lang w:val="en-US" w:eastAsia="zh-CN"/>
        </w:rPr>
        <w:t>。</w:t>
      </w:r>
    </w:p>
    <w:p w14:paraId="18EC364E">
      <w:pPr>
        <w:pStyle w:val="38"/>
        <w:numPr>
          <w:ilvl w:val="0"/>
          <w:numId w:val="0"/>
        </w:numPr>
        <w:spacing w:line="360" w:lineRule="auto"/>
        <w:ind w:leftChars="0"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溢出管、排污管接至站内排水沟槽内。</w:t>
      </w:r>
    </w:p>
    <w:p w14:paraId="0053825D">
      <w:pPr>
        <w:pStyle w:val="38"/>
        <w:numPr>
          <w:ilvl w:val="0"/>
          <w:numId w:val="0"/>
        </w:numPr>
        <w:spacing w:line="360" w:lineRule="auto"/>
        <w:ind w:leftChars="0"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液位计安装在</w:t>
      </w:r>
      <w:r>
        <w:rPr>
          <w:rFonts w:hint="eastAsia" w:ascii="宋体" w:hAnsi="宋体"/>
          <w:sz w:val="24"/>
          <w:szCs w:val="24"/>
          <w:highlight w:val="none"/>
          <w:lang w:val="en-US" w:eastAsia="zh-CN"/>
        </w:rPr>
        <w:t>易于</w:t>
      </w:r>
      <w:r>
        <w:rPr>
          <w:rFonts w:hint="eastAsia" w:ascii="宋体" w:hAnsi="宋体" w:eastAsia="宋体"/>
          <w:sz w:val="24"/>
          <w:szCs w:val="24"/>
          <w:highlight w:val="none"/>
          <w:lang w:val="en-US" w:eastAsia="zh-CN"/>
        </w:rPr>
        <w:t>观察处。</w:t>
      </w:r>
    </w:p>
    <w:p w14:paraId="6CB5C9AE">
      <w:pPr>
        <w:pStyle w:val="38"/>
        <w:numPr>
          <w:ilvl w:val="1"/>
          <w:numId w:val="2"/>
        </w:numPr>
        <w:spacing w:line="360" w:lineRule="auto"/>
        <w:ind w:left="567" w:leftChars="0" w:hanging="567" w:firstLineChars="0"/>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其他</w:t>
      </w:r>
    </w:p>
    <w:p w14:paraId="0583ADEB">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主材、</w:t>
      </w:r>
      <w:r>
        <w:rPr>
          <w:rFonts w:hint="eastAsia" w:ascii="宋体" w:hAnsi="宋体"/>
          <w:sz w:val="24"/>
          <w:szCs w:val="24"/>
          <w:highlight w:val="none"/>
          <w:lang w:val="en-US" w:eastAsia="zh-CN"/>
        </w:rPr>
        <w:t>辅</w:t>
      </w:r>
      <w:r>
        <w:rPr>
          <w:rFonts w:hint="eastAsia" w:ascii="宋体" w:hAnsi="宋体" w:eastAsia="宋体"/>
          <w:sz w:val="24"/>
          <w:szCs w:val="24"/>
          <w:highlight w:val="none"/>
          <w:lang w:val="en-US" w:eastAsia="zh-CN"/>
        </w:rPr>
        <w:t>材有质量证明文件；</w:t>
      </w:r>
    </w:p>
    <w:p w14:paraId="508C166A">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进场安装前，主材、</w:t>
      </w:r>
      <w:r>
        <w:rPr>
          <w:rFonts w:hint="eastAsia" w:ascii="宋体" w:hAnsi="宋体"/>
          <w:sz w:val="24"/>
          <w:szCs w:val="24"/>
          <w:highlight w:val="none"/>
          <w:lang w:val="en-US" w:eastAsia="zh-CN"/>
        </w:rPr>
        <w:t>辅</w:t>
      </w:r>
      <w:r>
        <w:rPr>
          <w:rFonts w:hint="eastAsia" w:ascii="宋体" w:hAnsi="宋体" w:eastAsia="宋体"/>
          <w:sz w:val="24"/>
          <w:szCs w:val="24"/>
          <w:highlight w:val="none"/>
          <w:lang w:val="en-US" w:eastAsia="zh-CN"/>
        </w:rPr>
        <w:t>材、配件接受招标方技术人员检验；</w:t>
      </w:r>
    </w:p>
    <w:p w14:paraId="359C173F">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安装过程服从招标方管理</w:t>
      </w:r>
      <w:r>
        <w:rPr>
          <w:rFonts w:hint="eastAsia" w:ascii="宋体" w:hAnsi="宋体"/>
          <w:sz w:val="24"/>
          <w:szCs w:val="24"/>
          <w:highlight w:val="none"/>
          <w:lang w:val="en-US" w:eastAsia="zh-CN"/>
        </w:rPr>
        <w:t>安排。</w:t>
      </w:r>
    </w:p>
    <w:p w14:paraId="49CFB900">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安装结束后，箱体由投标方进行清洗。</w:t>
      </w:r>
    </w:p>
    <w:p w14:paraId="5634CF90">
      <w:pPr>
        <w:pStyle w:val="38"/>
        <w:numPr>
          <w:ilvl w:val="0"/>
          <w:numId w:val="2"/>
        </w:numPr>
        <w:spacing w:line="360" w:lineRule="auto"/>
        <w:ind w:left="425" w:leftChars="0" w:hanging="425"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清洁、</w:t>
      </w:r>
      <w:r>
        <w:rPr>
          <w:rFonts w:hint="eastAsia" w:ascii="宋体" w:hAnsi="宋体"/>
          <w:sz w:val="24"/>
          <w:szCs w:val="24"/>
          <w:highlight w:val="none"/>
          <w:lang w:val="en-US" w:eastAsia="zh-CN"/>
        </w:rPr>
        <w:t>食品包装</w:t>
      </w:r>
      <w:r>
        <w:rPr>
          <w:rFonts w:hint="eastAsia" w:ascii="宋体" w:hAnsi="宋体" w:eastAsia="宋体"/>
          <w:sz w:val="24"/>
          <w:szCs w:val="24"/>
          <w:highlight w:val="none"/>
          <w:lang w:val="en-US" w:eastAsia="zh-CN"/>
        </w:rPr>
        <w:t>与装卸运输</w:t>
      </w:r>
    </w:p>
    <w:p w14:paraId="67FDC4C6">
      <w:pPr>
        <w:pStyle w:val="38"/>
        <w:numPr>
          <w:ilvl w:val="1"/>
          <w:numId w:val="2"/>
        </w:numPr>
        <w:spacing w:line="360" w:lineRule="auto"/>
        <w:ind w:left="567" w:leftChars="0" w:hanging="567"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清洁</w:t>
      </w:r>
    </w:p>
    <w:p w14:paraId="02198BB1">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设备</w:t>
      </w:r>
      <w:r>
        <w:rPr>
          <w:rFonts w:hint="eastAsia" w:ascii="宋体" w:hAnsi="宋体" w:eastAsia="宋体"/>
          <w:sz w:val="24"/>
          <w:szCs w:val="24"/>
          <w:highlight w:val="none"/>
          <w:lang w:val="en-US" w:eastAsia="zh-CN"/>
        </w:rPr>
        <w:t>出厂</w:t>
      </w:r>
      <w:r>
        <w:rPr>
          <w:rFonts w:hint="eastAsia" w:ascii="宋体" w:hAnsi="宋体"/>
          <w:sz w:val="24"/>
          <w:szCs w:val="24"/>
          <w:highlight w:val="none"/>
          <w:lang w:val="en-US" w:eastAsia="zh-CN"/>
        </w:rPr>
        <w:t>前</w:t>
      </w:r>
      <w:r>
        <w:rPr>
          <w:rFonts w:hint="eastAsia" w:ascii="宋体" w:hAnsi="宋体" w:eastAsia="宋体"/>
          <w:sz w:val="24"/>
          <w:szCs w:val="24"/>
          <w:highlight w:val="none"/>
          <w:lang w:val="en-US" w:eastAsia="zh-CN"/>
        </w:rPr>
        <w:t>，</w:t>
      </w:r>
      <w:r>
        <w:rPr>
          <w:rFonts w:hint="eastAsia" w:ascii="宋体" w:hAnsi="宋体"/>
          <w:sz w:val="24"/>
          <w:szCs w:val="24"/>
          <w:highlight w:val="none"/>
          <w:lang w:val="en-US" w:eastAsia="zh-CN"/>
        </w:rPr>
        <w:t>投标方将</w:t>
      </w:r>
      <w:r>
        <w:rPr>
          <w:rFonts w:hint="eastAsia" w:ascii="宋体" w:hAnsi="宋体" w:eastAsia="宋体"/>
          <w:sz w:val="24"/>
          <w:szCs w:val="24"/>
          <w:highlight w:val="none"/>
          <w:lang w:val="en-US" w:eastAsia="zh-CN"/>
        </w:rPr>
        <w:t>对设备进行清理。</w:t>
      </w:r>
    </w:p>
    <w:p w14:paraId="3FD752B4">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所有杂物，如金属碎片、铁屑、焊渣、碎布和</w:t>
      </w:r>
      <w:r>
        <w:rPr>
          <w:rFonts w:hint="eastAsia" w:ascii="宋体" w:hAnsi="宋体"/>
          <w:sz w:val="24"/>
          <w:szCs w:val="24"/>
          <w:highlight w:val="none"/>
          <w:lang w:val="en-US" w:eastAsia="zh-CN"/>
        </w:rPr>
        <w:t>一切其他</w:t>
      </w:r>
      <w:r>
        <w:rPr>
          <w:rFonts w:hint="eastAsia" w:ascii="宋体" w:hAnsi="宋体" w:eastAsia="宋体"/>
          <w:sz w:val="24"/>
          <w:szCs w:val="24"/>
          <w:highlight w:val="none"/>
          <w:lang w:val="en-US" w:eastAsia="zh-CN"/>
        </w:rPr>
        <w:t>异物都将从各部件内清除。</w:t>
      </w:r>
    </w:p>
    <w:p w14:paraId="0F5C82CB">
      <w:pPr>
        <w:pStyle w:val="38"/>
        <w:numPr>
          <w:ilvl w:val="1"/>
          <w:numId w:val="2"/>
        </w:numPr>
        <w:spacing w:line="360" w:lineRule="auto"/>
        <w:ind w:left="567" w:leftChars="0" w:hanging="567"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标志</w:t>
      </w:r>
    </w:p>
    <w:p w14:paraId="52A05D84">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在系统设备的明显部位，将装设用耐腐蚀材料制作的金属铭牌，金属铭牌至少将包括下列内容：设备名称、设备制造厂名称、制造年月、制造厂产品编号、制造许可证编号、设备型号、设备净重。</w:t>
      </w:r>
    </w:p>
    <w:p w14:paraId="1B6C429E">
      <w:pPr>
        <w:pStyle w:val="38"/>
        <w:numPr>
          <w:ilvl w:val="2"/>
          <w:numId w:val="2"/>
        </w:numPr>
        <w:spacing w:line="360" w:lineRule="auto"/>
        <w:ind w:left="709" w:leftChars="0" w:hanging="709" w:firstLineChars="0"/>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设备的金属铭牌型式、尺寸、技术条件和检验规则，将符合GB/T 13306 - 2011《标牌》的规定。</w:t>
      </w:r>
    </w:p>
    <w:p w14:paraId="31647D80">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包装标志</w:t>
      </w:r>
    </w:p>
    <w:p w14:paraId="1AC03E79">
      <w:pPr>
        <w:pStyle w:val="38"/>
        <w:numPr>
          <w:ilvl w:val="0"/>
          <w:numId w:val="4"/>
        </w:numPr>
        <w:spacing w:line="360" w:lineRule="auto"/>
        <w:ind w:left="425" w:leftChars="0" w:hanging="425"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投标方所供设备部件，均将遵照国家标准和有关技术条件进行包装。</w:t>
      </w:r>
    </w:p>
    <w:p w14:paraId="2C9CC2D1">
      <w:pPr>
        <w:pStyle w:val="38"/>
        <w:numPr>
          <w:ilvl w:val="0"/>
          <w:numId w:val="4"/>
        </w:numPr>
        <w:spacing w:line="360" w:lineRule="auto"/>
        <w:ind w:left="425" w:leftChars="0" w:hanging="425" w:firstLineChars="0"/>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 对</w:t>
      </w:r>
      <w:r>
        <w:rPr>
          <w:rFonts w:hint="eastAsia" w:ascii="宋体" w:hAnsi="宋体" w:eastAsia="宋体"/>
          <w:sz w:val="24"/>
          <w:szCs w:val="24"/>
          <w:highlight w:val="none"/>
          <w:lang w:val="en-US" w:eastAsia="zh-CN"/>
        </w:rPr>
        <w:t>装箱供给的设备，将在箱子的两面注明如下内容：装运标志</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箱号</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毛/净重</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外形尺寸</w:t>
      </w:r>
      <w:r>
        <w:rPr>
          <w:rFonts w:hint="eastAsia" w:ascii="宋体" w:hAnsi="宋体"/>
          <w:sz w:val="24"/>
          <w:szCs w:val="24"/>
          <w:highlight w:val="none"/>
          <w:lang w:val="en-US" w:eastAsia="zh-CN"/>
        </w:rPr>
        <w:t>（长x宽x高等）</w:t>
      </w:r>
      <w:r>
        <w:rPr>
          <w:rFonts w:hint="eastAsia" w:ascii="宋体" w:hAnsi="宋体" w:eastAsia="宋体"/>
          <w:sz w:val="24"/>
          <w:szCs w:val="24"/>
          <w:highlight w:val="none"/>
          <w:lang w:val="en-US" w:eastAsia="zh-CN"/>
        </w:rPr>
        <w:t>。</w:t>
      </w:r>
    </w:p>
    <w:p w14:paraId="45985C66">
      <w:pPr>
        <w:pStyle w:val="38"/>
        <w:numPr>
          <w:ilvl w:val="1"/>
          <w:numId w:val="2"/>
        </w:numPr>
        <w:spacing w:line="360" w:lineRule="auto"/>
        <w:ind w:left="567" w:leftChars="0" w:hanging="567"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装卸、运输与储存</w:t>
      </w:r>
    </w:p>
    <w:p w14:paraId="7468F5F8">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投标方所供设备，均将按照国家标准和有关规定进行装卸、运输与储存。</w:t>
      </w:r>
    </w:p>
    <w:p w14:paraId="326A1356">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经由铁路运输的部件，其尺寸</w:t>
      </w:r>
      <w:r>
        <w:rPr>
          <w:rFonts w:hint="eastAsia" w:ascii="宋体" w:hAnsi="宋体"/>
          <w:sz w:val="24"/>
          <w:szCs w:val="24"/>
          <w:highlight w:val="none"/>
          <w:lang w:val="en-US" w:eastAsia="zh-CN"/>
        </w:rPr>
        <w:t>不得</w:t>
      </w:r>
      <w:r>
        <w:rPr>
          <w:rFonts w:hint="eastAsia" w:ascii="宋体" w:hAnsi="宋体" w:eastAsia="宋体"/>
          <w:sz w:val="24"/>
          <w:szCs w:val="24"/>
          <w:highlight w:val="none"/>
          <w:lang w:val="en-US" w:eastAsia="zh-CN"/>
        </w:rPr>
        <w:t>超过对非标准外形体的规定。</w:t>
      </w:r>
    </w:p>
    <w:p w14:paraId="6ACE48C5">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当部件经由除铁路外的其他方式运输时，其重量和体积的限值将按有关运输方式的规定。</w:t>
      </w:r>
    </w:p>
    <w:p w14:paraId="65541D37">
      <w:pPr>
        <w:pStyle w:val="38"/>
        <w:numPr>
          <w:ilvl w:val="0"/>
          <w:numId w:val="2"/>
        </w:numPr>
        <w:spacing w:line="360" w:lineRule="auto"/>
        <w:ind w:left="425" w:leftChars="0" w:hanging="425"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技术资料及交付进度</w:t>
      </w:r>
    </w:p>
    <w:p w14:paraId="1E31A101">
      <w:pPr>
        <w:pStyle w:val="38"/>
        <w:numPr>
          <w:ilvl w:val="1"/>
          <w:numId w:val="2"/>
        </w:numPr>
        <w:spacing w:line="360" w:lineRule="auto"/>
        <w:ind w:left="567" w:leftChars="0" w:hanging="567"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一般要求</w:t>
      </w:r>
    </w:p>
    <w:p w14:paraId="2B58B02E">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投标方提供的资料将使用国家法定单位制</w:t>
      </w:r>
      <w:r>
        <w:rPr>
          <w:rFonts w:hint="eastAsia" w:ascii="宋体" w:hAnsi="宋体"/>
          <w:sz w:val="24"/>
          <w:szCs w:val="24"/>
          <w:highlight w:val="none"/>
          <w:lang w:val="en-US" w:eastAsia="zh-CN"/>
        </w:rPr>
        <w:t>，即</w:t>
      </w:r>
      <w:r>
        <w:rPr>
          <w:rFonts w:hint="eastAsia" w:ascii="宋体" w:hAnsi="宋体" w:eastAsia="宋体"/>
          <w:sz w:val="24"/>
          <w:szCs w:val="24"/>
          <w:highlight w:val="none"/>
          <w:lang w:val="en-US" w:eastAsia="zh-CN"/>
        </w:rPr>
        <w:t>国际单位制，语言为中文，进口部件的外文图纸及文件将由投标方翻译成中文</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免费</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w:t>
      </w:r>
    </w:p>
    <w:p w14:paraId="1A5F8CA2">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资料的组织结构清晰、逻辑性强</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资料内容要正确、准确、一致、清晰完整，满足工程要求。</w:t>
      </w:r>
    </w:p>
    <w:p w14:paraId="64BB8EF0">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投标方资料的提交及时充分，满足工程进度要求。在技术规范</w:t>
      </w:r>
      <w:r>
        <w:rPr>
          <w:rFonts w:hint="eastAsia" w:ascii="宋体" w:hAnsi="宋体"/>
          <w:sz w:val="24"/>
          <w:szCs w:val="24"/>
          <w:highlight w:val="none"/>
          <w:lang w:val="en-US" w:eastAsia="zh-CN"/>
        </w:rPr>
        <w:t>签订</w:t>
      </w:r>
      <w:r>
        <w:rPr>
          <w:rFonts w:hint="eastAsia" w:ascii="宋体" w:hAnsi="宋体" w:eastAsia="宋体"/>
          <w:sz w:val="24"/>
          <w:szCs w:val="24"/>
          <w:highlight w:val="none"/>
          <w:lang w:val="en-US" w:eastAsia="zh-CN"/>
        </w:rPr>
        <w:t>后7个工作日内给出全部技术资料清单和交付进度，并经招标方确认。</w:t>
      </w:r>
    </w:p>
    <w:p w14:paraId="1F1F0055">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投标方提供的技术资料一般可分为配合工程设计阶段</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设备监造检验阶段</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施工调试试运、性能验收试验和运行维护阶段。投标方须满足以上各个阶段的具体要求。</w:t>
      </w:r>
    </w:p>
    <w:p w14:paraId="57484A4A">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对于其他</w:t>
      </w:r>
      <w:r>
        <w:rPr>
          <w:rFonts w:hint="eastAsia" w:ascii="宋体" w:hAnsi="宋体" w:eastAsia="宋体"/>
          <w:sz w:val="24"/>
          <w:szCs w:val="24"/>
          <w:highlight w:val="none"/>
          <w:lang w:val="en-US" w:eastAsia="zh-CN"/>
        </w:rPr>
        <w:t>没有列入合同技术资料清单，却是工程所必需的文件和资料，一经发现，投标方及时免费提供。</w:t>
      </w:r>
    </w:p>
    <w:p w14:paraId="0F7D34E0">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招标方要及时提供与合同设备设计制造有关的资料。</w:t>
      </w:r>
    </w:p>
    <w:p w14:paraId="658CCC24">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最终的设备制造图及工艺系统图</w:t>
      </w:r>
      <w:r>
        <w:rPr>
          <w:rFonts w:hint="eastAsia" w:ascii="宋体" w:hAnsi="宋体"/>
          <w:sz w:val="24"/>
          <w:szCs w:val="24"/>
          <w:highlight w:val="none"/>
          <w:lang w:val="en-US" w:eastAsia="zh-CN"/>
        </w:rPr>
        <w:t>需</w:t>
      </w:r>
      <w:r>
        <w:rPr>
          <w:rFonts w:hint="eastAsia" w:ascii="宋体" w:hAnsi="宋体" w:eastAsia="宋体"/>
          <w:sz w:val="24"/>
          <w:szCs w:val="24"/>
          <w:highlight w:val="none"/>
          <w:lang w:val="en-US" w:eastAsia="zh-CN"/>
        </w:rPr>
        <w:t>应经招标方确认。</w:t>
      </w:r>
    </w:p>
    <w:p w14:paraId="13E55482">
      <w:pPr>
        <w:pStyle w:val="38"/>
        <w:numPr>
          <w:ilvl w:val="1"/>
          <w:numId w:val="2"/>
        </w:numPr>
        <w:spacing w:line="360" w:lineRule="auto"/>
        <w:ind w:left="567" w:leftChars="0" w:hanging="567"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技术资料交付进度</w:t>
      </w:r>
    </w:p>
    <w:p w14:paraId="0E9F3378">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设备监造检验所需要的技术资料</w:t>
      </w:r>
      <w:r>
        <w:rPr>
          <w:rFonts w:hint="eastAsia" w:ascii="宋体" w:hAnsi="宋体"/>
          <w:sz w:val="24"/>
          <w:szCs w:val="24"/>
          <w:highlight w:val="none"/>
          <w:lang w:val="en-US" w:eastAsia="zh-CN"/>
        </w:rPr>
        <w:t>：投标</w:t>
      </w:r>
      <w:r>
        <w:rPr>
          <w:rFonts w:hint="eastAsia" w:ascii="宋体" w:hAnsi="宋体" w:eastAsia="宋体"/>
          <w:sz w:val="24"/>
          <w:szCs w:val="24"/>
          <w:highlight w:val="none"/>
          <w:lang w:val="en-US" w:eastAsia="zh-CN"/>
        </w:rPr>
        <w:t>方应提供满足合同设备监造检验/见证所需的全部技术资料。</w:t>
      </w:r>
    </w:p>
    <w:p w14:paraId="19552B35">
      <w:pPr>
        <w:pStyle w:val="38"/>
        <w:numPr>
          <w:ilvl w:val="2"/>
          <w:numId w:val="2"/>
        </w:numPr>
        <w:spacing w:line="360" w:lineRule="auto"/>
        <w:ind w:left="709" w:leftChars="0" w:hanging="709"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施工、调试、试运、机组性能试验和运行维护所需的技术资料</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招标方提出具体清单和要求，投标方细化，招标方确认)包括但不限于：</w:t>
      </w:r>
    </w:p>
    <w:p w14:paraId="1BE6570C">
      <w:pPr>
        <w:pStyle w:val="38"/>
        <w:numPr>
          <w:ilvl w:val="0"/>
          <w:numId w:val="5"/>
        </w:numPr>
        <w:spacing w:line="360" w:lineRule="auto"/>
        <w:ind w:left="425" w:leftChars="0" w:hanging="425"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设备的安装、运行、维护、检修说明书，包括设备结构特点、安装程序和工艺要求、</w:t>
      </w:r>
      <w:r>
        <w:rPr>
          <w:rFonts w:hint="eastAsia" w:ascii="宋体" w:hAnsi="宋体"/>
          <w:sz w:val="24"/>
          <w:szCs w:val="24"/>
          <w:highlight w:val="none"/>
          <w:lang w:val="en-US" w:eastAsia="zh-CN"/>
        </w:rPr>
        <w:t>启动</w:t>
      </w:r>
      <w:r>
        <w:rPr>
          <w:rFonts w:hint="eastAsia" w:ascii="宋体" w:hAnsi="宋体" w:eastAsia="宋体"/>
          <w:sz w:val="24"/>
          <w:szCs w:val="24"/>
          <w:highlight w:val="none"/>
          <w:lang w:val="en-US" w:eastAsia="zh-CN"/>
        </w:rPr>
        <w:t>调试要领。</w:t>
      </w:r>
    </w:p>
    <w:p w14:paraId="2A27118B">
      <w:pPr>
        <w:pStyle w:val="38"/>
        <w:numPr>
          <w:ilvl w:val="0"/>
          <w:numId w:val="5"/>
        </w:numPr>
        <w:spacing w:line="360" w:lineRule="auto"/>
        <w:ind w:left="425" w:leftChars="0" w:hanging="425" w:firstLineChars="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检验记录、试验报告及质量合格证等出厂报告。</w:t>
      </w:r>
    </w:p>
    <w:p w14:paraId="5A30A06B">
      <w:pPr>
        <w:rPr>
          <w:b w:val="0"/>
          <w:sz w:val="28"/>
          <w:szCs w:val="28"/>
          <w:highlight w:val="none"/>
        </w:rPr>
      </w:pPr>
    </w:p>
    <w:sectPr>
      <w:headerReference r:id="rId3" w:type="default"/>
      <w:footerReference r:id="rId4" w:type="default"/>
      <w:footerReference r:id="rId5"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139558"/>
    </w:sdtPr>
    <w:sdtContent>
      <w:p w14:paraId="78AEADCF">
        <w:pPr>
          <w:pStyle w:val="9"/>
          <w:jc w:val="center"/>
        </w:pPr>
        <w:r>
          <w:fldChar w:fldCharType="begin"/>
        </w:r>
        <w:r>
          <w:instrText xml:space="preserve">PAGE   \* MERGEFORMAT</w:instrText>
        </w:r>
        <w:r>
          <w:fldChar w:fldCharType="separate"/>
        </w:r>
        <w:r>
          <w:rPr>
            <w:lang w:val="zh-CN"/>
          </w:rPr>
          <w:t>12</w:t>
        </w:r>
        <w:r>
          <w:rPr>
            <w:lang w:val="zh-CN"/>
          </w:rPr>
          <w:fldChar w:fldCharType="end"/>
        </w:r>
      </w:p>
    </w:sdtContent>
  </w:sdt>
  <w:p w14:paraId="4BDC39BC">
    <w:pPr>
      <w:pStyle w:val="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400E8">
    <w:pPr>
      <w:pStyle w:val="9"/>
      <w:framePr w:wrap="around" w:vAnchor="text" w:hAnchor="margin" w:xAlign="center" w:y="1"/>
      <w:rPr>
        <w:rStyle w:val="19"/>
      </w:rPr>
    </w:pPr>
    <w:r>
      <w:rPr>
        <w:rStyle w:val="19"/>
      </w:rPr>
      <w:fldChar w:fldCharType="begin"/>
    </w:r>
    <w:r>
      <w:rPr>
        <w:rStyle w:val="19"/>
      </w:rPr>
      <w:instrText xml:space="preserve">PAGE  </w:instrText>
    </w:r>
    <w:r>
      <w:rPr>
        <w:rStyle w:val="19"/>
      </w:rPr>
      <w:fldChar w:fldCharType="separate"/>
    </w:r>
    <w:r>
      <w:rPr>
        <w:rStyle w:val="19"/>
      </w:rPr>
      <w:t>1</w:t>
    </w:r>
    <w:r>
      <w:rPr>
        <w:rStyle w:val="19"/>
      </w:rPr>
      <w:fldChar w:fldCharType="end"/>
    </w:r>
  </w:p>
  <w:p w14:paraId="4FB0A7A5">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FCE65">
    <w:pPr>
      <w:pStyle w:val="1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8C9A8F"/>
    <w:multiLevelType w:val="singleLevel"/>
    <w:tmpl w:val="968C9A8F"/>
    <w:lvl w:ilvl="0" w:tentative="0">
      <w:start w:val="1"/>
      <w:numFmt w:val="decimal"/>
      <w:lvlText w:val="(%1)"/>
      <w:lvlJc w:val="left"/>
      <w:pPr>
        <w:ind w:left="425" w:hanging="425"/>
      </w:pPr>
      <w:rPr>
        <w:rFonts w:hint="default"/>
      </w:rPr>
    </w:lvl>
  </w:abstractNum>
  <w:abstractNum w:abstractNumId="1">
    <w:nsid w:val="AAAB68AC"/>
    <w:multiLevelType w:val="multilevel"/>
    <w:tmpl w:val="AAAB68AC"/>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1759" w:hanging="709"/>
      </w:pPr>
      <w:rPr>
        <w:rFonts w:hint="default" w:ascii="宋体" w:hAnsi="宋体" w:eastAsia="宋体" w:cs="宋体"/>
        <w:sz w:val="24"/>
        <w:szCs w:val="24"/>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C335D591"/>
    <w:multiLevelType w:val="singleLevel"/>
    <w:tmpl w:val="C335D591"/>
    <w:lvl w:ilvl="0" w:tentative="0">
      <w:start w:val="1"/>
      <w:numFmt w:val="decimal"/>
      <w:lvlText w:val="(%1)"/>
      <w:lvlJc w:val="left"/>
      <w:pPr>
        <w:ind w:left="425" w:hanging="425"/>
      </w:pPr>
      <w:rPr>
        <w:rFonts w:hint="default"/>
      </w:rPr>
    </w:lvl>
  </w:abstractNum>
  <w:abstractNum w:abstractNumId="3">
    <w:nsid w:val="025068F6"/>
    <w:multiLevelType w:val="multilevel"/>
    <w:tmpl w:val="025068F6"/>
    <w:lvl w:ilvl="0" w:tentative="0">
      <w:start w:val="1"/>
      <w:numFmt w:val="chineseCountingThousand"/>
      <w:pStyle w:val="31"/>
      <w:lvlText w:val="第%1条"/>
      <w:lvlJc w:val="left"/>
      <w:pPr>
        <w:ind w:left="420" w:hanging="420"/>
      </w:pPr>
      <w:rPr>
        <w:rFonts w:hint="eastAsia"/>
        <w:b/>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4092325E"/>
    <w:multiLevelType w:val="singleLevel"/>
    <w:tmpl w:val="4092325E"/>
    <w:lvl w:ilvl="0" w:tentative="0">
      <w:start w:val="1"/>
      <w:numFmt w:val="decimal"/>
      <w:lvlText w:val="(%1)"/>
      <w:lvlJc w:val="left"/>
      <w:pPr>
        <w:ind w:left="5" w:hanging="425"/>
      </w:pPr>
      <w:rPr>
        <w:rFont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kwYTQwMzlhMmY1MDg3ZDU2ZTljZThhMWZiZTVkYjMifQ=="/>
  </w:docVars>
  <w:rsids>
    <w:rsidRoot w:val="00172A27"/>
    <w:rsid w:val="00000808"/>
    <w:rsid w:val="000024AF"/>
    <w:rsid w:val="000334EF"/>
    <w:rsid w:val="00035FE6"/>
    <w:rsid w:val="00041485"/>
    <w:rsid w:val="000723FA"/>
    <w:rsid w:val="00093995"/>
    <w:rsid w:val="000A5BF2"/>
    <w:rsid w:val="000B4939"/>
    <w:rsid w:val="000F2BBE"/>
    <w:rsid w:val="001243CF"/>
    <w:rsid w:val="001258B9"/>
    <w:rsid w:val="001739D0"/>
    <w:rsid w:val="00190FBC"/>
    <w:rsid w:val="001C768C"/>
    <w:rsid w:val="001D57EB"/>
    <w:rsid w:val="001D619A"/>
    <w:rsid w:val="00224A61"/>
    <w:rsid w:val="00226BF1"/>
    <w:rsid w:val="002423ED"/>
    <w:rsid w:val="0024521A"/>
    <w:rsid w:val="002A6602"/>
    <w:rsid w:val="002B729D"/>
    <w:rsid w:val="002C0486"/>
    <w:rsid w:val="0030415D"/>
    <w:rsid w:val="00317894"/>
    <w:rsid w:val="0035020B"/>
    <w:rsid w:val="003533A1"/>
    <w:rsid w:val="003553E0"/>
    <w:rsid w:val="00357BBE"/>
    <w:rsid w:val="003800B6"/>
    <w:rsid w:val="003A48C6"/>
    <w:rsid w:val="00414637"/>
    <w:rsid w:val="004314A5"/>
    <w:rsid w:val="00442625"/>
    <w:rsid w:val="00444BB7"/>
    <w:rsid w:val="00460C63"/>
    <w:rsid w:val="0046449B"/>
    <w:rsid w:val="00465441"/>
    <w:rsid w:val="00470E3D"/>
    <w:rsid w:val="00476BC7"/>
    <w:rsid w:val="004B0B9F"/>
    <w:rsid w:val="004B288B"/>
    <w:rsid w:val="004B5E2D"/>
    <w:rsid w:val="004C2558"/>
    <w:rsid w:val="004C7767"/>
    <w:rsid w:val="004F07E7"/>
    <w:rsid w:val="00513786"/>
    <w:rsid w:val="00522C14"/>
    <w:rsid w:val="00540E27"/>
    <w:rsid w:val="005419DC"/>
    <w:rsid w:val="005503BA"/>
    <w:rsid w:val="00552C30"/>
    <w:rsid w:val="00557946"/>
    <w:rsid w:val="00561F61"/>
    <w:rsid w:val="00563BA6"/>
    <w:rsid w:val="00576A6C"/>
    <w:rsid w:val="00585D57"/>
    <w:rsid w:val="00594A7A"/>
    <w:rsid w:val="005A32C9"/>
    <w:rsid w:val="005F3C3E"/>
    <w:rsid w:val="005F50D8"/>
    <w:rsid w:val="006002F4"/>
    <w:rsid w:val="00621DDD"/>
    <w:rsid w:val="00633715"/>
    <w:rsid w:val="006412F6"/>
    <w:rsid w:val="00642F61"/>
    <w:rsid w:val="006748CF"/>
    <w:rsid w:val="006B6ADD"/>
    <w:rsid w:val="006C2D04"/>
    <w:rsid w:val="006C516C"/>
    <w:rsid w:val="006D3C61"/>
    <w:rsid w:val="006F5475"/>
    <w:rsid w:val="00701999"/>
    <w:rsid w:val="00704575"/>
    <w:rsid w:val="00704761"/>
    <w:rsid w:val="007250FA"/>
    <w:rsid w:val="00747C0C"/>
    <w:rsid w:val="00750CC8"/>
    <w:rsid w:val="00754110"/>
    <w:rsid w:val="00780B20"/>
    <w:rsid w:val="0078127A"/>
    <w:rsid w:val="00790258"/>
    <w:rsid w:val="007A7B26"/>
    <w:rsid w:val="007B3828"/>
    <w:rsid w:val="007C07DA"/>
    <w:rsid w:val="007C4E78"/>
    <w:rsid w:val="007C5224"/>
    <w:rsid w:val="00801D7A"/>
    <w:rsid w:val="00827EA9"/>
    <w:rsid w:val="00867E5E"/>
    <w:rsid w:val="008752CA"/>
    <w:rsid w:val="008D6037"/>
    <w:rsid w:val="008F24AE"/>
    <w:rsid w:val="00907D0D"/>
    <w:rsid w:val="00907FDD"/>
    <w:rsid w:val="00916D20"/>
    <w:rsid w:val="00917F1B"/>
    <w:rsid w:val="009371A3"/>
    <w:rsid w:val="00953293"/>
    <w:rsid w:val="009C0C47"/>
    <w:rsid w:val="009D7293"/>
    <w:rsid w:val="009F4107"/>
    <w:rsid w:val="00A0270B"/>
    <w:rsid w:val="00A344C5"/>
    <w:rsid w:val="00A55A29"/>
    <w:rsid w:val="00A672B4"/>
    <w:rsid w:val="00A73970"/>
    <w:rsid w:val="00A93B16"/>
    <w:rsid w:val="00AD0421"/>
    <w:rsid w:val="00AE50F8"/>
    <w:rsid w:val="00AE510B"/>
    <w:rsid w:val="00AF5957"/>
    <w:rsid w:val="00B0748A"/>
    <w:rsid w:val="00B12D3A"/>
    <w:rsid w:val="00B374CF"/>
    <w:rsid w:val="00B43FF8"/>
    <w:rsid w:val="00B47212"/>
    <w:rsid w:val="00B54B0F"/>
    <w:rsid w:val="00B56B93"/>
    <w:rsid w:val="00B82D9B"/>
    <w:rsid w:val="00BA1B84"/>
    <w:rsid w:val="00BA54C8"/>
    <w:rsid w:val="00BC380E"/>
    <w:rsid w:val="00BF0FF3"/>
    <w:rsid w:val="00BF205D"/>
    <w:rsid w:val="00BF525E"/>
    <w:rsid w:val="00C27123"/>
    <w:rsid w:val="00C358E3"/>
    <w:rsid w:val="00C528D4"/>
    <w:rsid w:val="00C7555D"/>
    <w:rsid w:val="00CA3D2B"/>
    <w:rsid w:val="00CC2CA6"/>
    <w:rsid w:val="00CC492A"/>
    <w:rsid w:val="00CD0970"/>
    <w:rsid w:val="00CF791F"/>
    <w:rsid w:val="00D218B6"/>
    <w:rsid w:val="00D22A18"/>
    <w:rsid w:val="00D22E94"/>
    <w:rsid w:val="00D37B97"/>
    <w:rsid w:val="00D403F6"/>
    <w:rsid w:val="00D93212"/>
    <w:rsid w:val="00DA52E8"/>
    <w:rsid w:val="00DC3C66"/>
    <w:rsid w:val="00DD4475"/>
    <w:rsid w:val="00DD7330"/>
    <w:rsid w:val="00DF326E"/>
    <w:rsid w:val="00DF4B7F"/>
    <w:rsid w:val="00E01B23"/>
    <w:rsid w:val="00E13418"/>
    <w:rsid w:val="00E15989"/>
    <w:rsid w:val="00E16E40"/>
    <w:rsid w:val="00E42E84"/>
    <w:rsid w:val="00E44D7A"/>
    <w:rsid w:val="00EB6A11"/>
    <w:rsid w:val="00ED51E4"/>
    <w:rsid w:val="00F0479D"/>
    <w:rsid w:val="00F073E6"/>
    <w:rsid w:val="00F10CB6"/>
    <w:rsid w:val="00F14A20"/>
    <w:rsid w:val="00F357EC"/>
    <w:rsid w:val="00F3789A"/>
    <w:rsid w:val="00F44C5B"/>
    <w:rsid w:val="00F55ED6"/>
    <w:rsid w:val="00F769B9"/>
    <w:rsid w:val="00FA0BBF"/>
    <w:rsid w:val="00FB3DD6"/>
    <w:rsid w:val="00FC4190"/>
    <w:rsid w:val="00FD1E44"/>
    <w:rsid w:val="00FF2AE5"/>
    <w:rsid w:val="011C44BE"/>
    <w:rsid w:val="01203FAE"/>
    <w:rsid w:val="0147153B"/>
    <w:rsid w:val="02720839"/>
    <w:rsid w:val="030E7E36"/>
    <w:rsid w:val="03192A63"/>
    <w:rsid w:val="034F46D6"/>
    <w:rsid w:val="038720C2"/>
    <w:rsid w:val="04575F38"/>
    <w:rsid w:val="053E4A03"/>
    <w:rsid w:val="056326BB"/>
    <w:rsid w:val="056B2B32"/>
    <w:rsid w:val="061E65E2"/>
    <w:rsid w:val="065564A8"/>
    <w:rsid w:val="075C5614"/>
    <w:rsid w:val="08662CC9"/>
    <w:rsid w:val="08FF5A15"/>
    <w:rsid w:val="0A2B022C"/>
    <w:rsid w:val="0A8C4462"/>
    <w:rsid w:val="0B2B5A29"/>
    <w:rsid w:val="0C281F69"/>
    <w:rsid w:val="0C3B5596"/>
    <w:rsid w:val="0CA5180B"/>
    <w:rsid w:val="0CB90E13"/>
    <w:rsid w:val="0CE51C08"/>
    <w:rsid w:val="0D6671EC"/>
    <w:rsid w:val="0E010CC3"/>
    <w:rsid w:val="0E974024"/>
    <w:rsid w:val="0EAF2F5E"/>
    <w:rsid w:val="0EC86A0D"/>
    <w:rsid w:val="0ED10695"/>
    <w:rsid w:val="0EDE1004"/>
    <w:rsid w:val="0F20786F"/>
    <w:rsid w:val="10234F21"/>
    <w:rsid w:val="10AB0662"/>
    <w:rsid w:val="10AB4F16"/>
    <w:rsid w:val="10F60887"/>
    <w:rsid w:val="11BF434E"/>
    <w:rsid w:val="11E60178"/>
    <w:rsid w:val="12434DD7"/>
    <w:rsid w:val="137361BF"/>
    <w:rsid w:val="1437680C"/>
    <w:rsid w:val="143E4A1F"/>
    <w:rsid w:val="14A405FA"/>
    <w:rsid w:val="14BC76F2"/>
    <w:rsid w:val="14D27219"/>
    <w:rsid w:val="14D728AA"/>
    <w:rsid w:val="15202377"/>
    <w:rsid w:val="156758B0"/>
    <w:rsid w:val="15B66837"/>
    <w:rsid w:val="1683496B"/>
    <w:rsid w:val="16B34B25"/>
    <w:rsid w:val="16B56AEF"/>
    <w:rsid w:val="16E6314C"/>
    <w:rsid w:val="17481711"/>
    <w:rsid w:val="17937964"/>
    <w:rsid w:val="186C142F"/>
    <w:rsid w:val="18842C1C"/>
    <w:rsid w:val="18A94330"/>
    <w:rsid w:val="18D314AE"/>
    <w:rsid w:val="19F3005A"/>
    <w:rsid w:val="1AA03612"/>
    <w:rsid w:val="1AA72BF2"/>
    <w:rsid w:val="1AD03EF7"/>
    <w:rsid w:val="1B0B4F2F"/>
    <w:rsid w:val="1BAA4748"/>
    <w:rsid w:val="1BDE2644"/>
    <w:rsid w:val="1C177AE5"/>
    <w:rsid w:val="1D1125A5"/>
    <w:rsid w:val="1D476E93"/>
    <w:rsid w:val="1D9236E6"/>
    <w:rsid w:val="1F0D396C"/>
    <w:rsid w:val="1F316F2E"/>
    <w:rsid w:val="1FEA7809"/>
    <w:rsid w:val="20036B1D"/>
    <w:rsid w:val="205B0707"/>
    <w:rsid w:val="20FA7F20"/>
    <w:rsid w:val="229B303C"/>
    <w:rsid w:val="231E07D2"/>
    <w:rsid w:val="232079E6"/>
    <w:rsid w:val="23A92EB1"/>
    <w:rsid w:val="23ED1676"/>
    <w:rsid w:val="24482D50"/>
    <w:rsid w:val="249146F7"/>
    <w:rsid w:val="24AA3A0B"/>
    <w:rsid w:val="24B57D8C"/>
    <w:rsid w:val="256040C9"/>
    <w:rsid w:val="256E67E6"/>
    <w:rsid w:val="26656FF7"/>
    <w:rsid w:val="267A6352"/>
    <w:rsid w:val="26804A23"/>
    <w:rsid w:val="26F70A5D"/>
    <w:rsid w:val="26FC3C6B"/>
    <w:rsid w:val="2753038A"/>
    <w:rsid w:val="277D5407"/>
    <w:rsid w:val="27A10687"/>
    <w:rsid w:val="27AC1848"/>
    <w:rsid w:val="284169E9"/>
    <w:rsid w:val="292673D8"/>
    <w:rsid w:val="29475CCC"/>
    <w:rsid w:val="294B5B5D"/>
    <w:rsid w:val="2A385615"/>
    <w:rsid w:val="2A500BB0"/>
    <w:rsid w:val="2AA45E84"/>
    <w:rsid w:val="2B6C37C8"/>
    <w:rsid w:val="2BAF4BFF"/>
    <w:rsid w:val="2BB533C1"/>
    <w:rsid w:val="2BC25ADE"/>
    <w:rsid w:val="2C2B4E88"/>
    <w:rsid w:val="2C3D5164"/>
    <w:rsid w:val="2C8E3C12"/>
    <w:rsid w:val="2CC31B0E"/>
    <w:rsid w:val="2CF00429"/>
    <w:rsid w:val="2D0F08AF"/>
    <w:rsid w:val="2D880661"/>
    <w:rsid w:val="2D940CF3"/>
    <w:rsid w:val="2F3740ED"/>
    <w:rsid w:val="2F4131BE"/>
    <w:rsid w:val="3045283A"/>
    <w:rsid w:val="31496359"/>
    <w:rsid w:val="32505363"/>
    <w:rsid w:val="32D83F42"/>
    <w:rsid w:val="338B0EAB"/>
    <w:rsid w:val="34675474"/>
    <w:rsid w:val="348558FB"/>
    <w:rsid w:val="34F8431E"/>
    <w:rsid w:val="35783081"/>
    <w:rsid w:val="35A64593"/>
    <w:rsid w:val="35BC70FA"/>
    <w:rsid w:val="35DB2B3C"/>
    <w:rsid w:val="3652391D"/>
    <w:rsid w:val="36545584"/>
    <w:rsid w:val="37152F66"/>
    <w:rsid w:val="37826121"/>
    <w:rsid w:val="37AF2682"/>
    <w:rsid w:val="38887767"/>
    <w:rsid w:val="38E946AA"/>
    <w:rsid w:val="390F7E89"/>
    <w:rsid w:val="393578EF"/>
    <w:rsid w:val="3A1A4D37"/>
    <w:rsid w:val="3A6A35C8"/>
    <w:rsid w:val="3A6C5593"/>
    <w:rsid w:val="3A9E3272"/>
    <w:rsid w:val="3B084B8F"/>
    <w:rsid w:val="3B1F2605"/>
    <w:rsid w:val="3B404329"/>
    <w:rsid w:val="3B697D24"/>
    <w:rsid w:val="3B832B52"/>
    <w:rsid w:val="3BC921F5"/>
    <w:rsid w:val="3BD31E6E"/>
    <w:rsid w:val="3C8B3CCA"/>
    <w:rsid w:val="3C8C1F1C"/>
    <w:rsid w:val="3D6732A5"/>
    <w:rsid w:val="3E2C5777"/>
    <w:rsid w:val="3F3146B5"/>
    <w:rsid w:val="3FBD419A"/>
    <w:rsid w:val="40552625"/>
    <w:rsid w:val="40956EC5"/>
    <w:rsid w:val="40CD2B03"/>
    <w:rsid w:val="413C7BC8"/>
    <w:rsid w:val="416A65A4"/>
    <w:rsid w:val="41994793"/>
    <w:rsid w:val="41DD6D76"/>
    <w:rsid w:val="43D9531B"/>
    <w:rsid w:val="44615A3C"/>
    <w:rsid w:val="45DB35CC"/>
    <w:rsid w:val="462F3918"/>
    <w:rsid w:val="46A71700"/>
    <w:rsid w:val="46B300A5"/>
    <w:rsid w:val="4714323A"/>
    <w:rsid w:val="476B4E24"/>
    <w:rsid w:val="47723ABC"/>
    <w:rsid w:val="47992E65"/>
    <w:rsid w:val="48671147"/>
    <w:rsid w:val="487C28A8"/>
    <w:rsid w:val="48D80297"/>
    <w:rsid w:val="49AF724A"/>
    <w:rsid w:val="4A1452FF"/>
    <w:rsid w:val="4A176B9D"/>
    <w:rsid w:val="4A3D4856"/>
    <w:rsid w:val="4A5120AF"/>
    <w:rsid w:val="4AD14F9E"/>
    <w:rsid w:val="4B887D52"/>
    <w:rsid w:val="4CBE77A4"/>
    <w:rsid w:val="4D4203D5"/>
    <w:rsid w:val="4D477799"/>
    <w:rsid w:val="4DD92AE7"/>
    <w:rsid w:val="4E956EC4"/>
    <w:rsid w:val="4E992277"/>
    <w:rsid w:val="4EDF237F"/>
    <w:rsid w:val="50700DB5"/>
    <w:rsid w:val="5189228F"/>
    <w:rsid w:val="51CE2237"/>
    <w:rsid w:val="51F872B4"/>
    <w:rsid w:val="5212481A"/>
    <w:rsid w:val="52462715"/>
    <w:rsid w:val="52EC6168"/>
    <w:rsid w:val="52F67C97"/>
    <w:rsid w:val="533E33EC"/>
    <w:rsid w:val="53B316E5"/>
    <w:rsid w:val="54372316"/>
    <w:rsid w:val="544D1B39"/>
    <w:rsid w:val="54815C87"/>
    <w:rsid w:val="54A35BFD"/>
    <w:rsid w:val="551663CF"/>
    <w:rsid w:val="560C1580"/>
    <w:rsid w:val="56B91708"/>
    <w:rsid w:val="56E10C5F"/>
    <w:rsid w:val="57783371"/>
    <w:rsid w:val="57A557E8"/>
    <w:rsid w:val="58160494"/>
    <w:rsid w:val="5856692C"/>
    <w:rsid w:val="58AB32D2"/>
    <w:rsid w:val="591744C4"/>
    <w:rsid w:val="59945B14"/>
    <w:rsid w:val="5999137D"/>
    <w:rsid w:val="5AB53F94"/>
    <w:rsid w:val="5B8A5421"/>
    <w:rsid w:val="5B99131B"/>
    <w:rsid w:val="5C1B42CB"/>
    <w:rsid w:val="5C207B33"/>
    <w:rsid w:val="5C427AAA"/>
    <w:rsid w:val="5C531CB7"/>
    <w:rsid w:val="5CC130C4"/>
    <w:rsid w:val="5CC22998"/>
    <w:rsid w:val="5D0134C1"/>
    <w:rsid w:val="5D5977A1"/>
    <w:rsid w:val="5D7832BD"/>
    <w:rsid w:val="5DEF3C61"/>
    <w:rsid w:val="5DFC012C"/>
    <w:rsid w:val="5DFC2AD9"/>
    <w:rsid w:val="5E287173"/>
    <w:rsid w:val="5E987E55"/>
    <w:rsid w:val="5EE47C66"/>
    <w:rsid w:val="5EF62DCD"/>
    <w:rsid w:val="5F3D09FC"/>
    <w:rsid w:val="5FAB1E0A"/>
    <w:rsid w:val="5FEA2932"/>
    <w:rsid w:val="60B67AB5"/>
    <w:rsid w:val="60BF5B6D"/>
    <w:rsid w:val="617A7CE6"/>
    <w:rsid w:val="61C251E9"/>
    <w:rsid w:val="61C36FD5"/>
    <w:rsid w:val="61D07906"/>
    <w:rsid w:val="61D8229A"/>
    <w:rsid w:val="620677CB"/>
    <w:rsid w:val="621517BC"/>
    <w:rsid w:val="623E51B7"/>
    <w:rsid w:val="631A400A"/>
    <w:rsid w:val="639037F0"/>
    <w:rsid w:val="639257BA"/>
    <w:rsid w:val="641C32D6"/>
    <w:rsid w:val="64FD0755"/>
    <w:rsid w:val="658C6B1B"/>
    <w:rsid w:val="65A672FB"/>
    <w:rsid w:val="65DA0D53"/>
    <w:rsid w:val="66383CCB"/>
    <w:rsid w:val="666845B1"/>
    <w:rsid w:val="666A0329"/>
    <w:rsid w:val="67220C03"/>
    <w:rsid w:val="680C5410"/>
    <w:rsid w:val="68680898"/>
    <w:rsid w:val="686B0388"/>
    <w:rsid w:val="68E5638C"/>
    <w:rsid w:val="691926A0"/>
    <w:rsid w:val="694330B3"/>
    <w:rsid w:val="69C9180A"/>
    <w:rsid w:val="6AB204F0"/>
    <w:rsid w:val="6B60619E"/>
    <w:rsid w:val="6BCA186A"/>
    <w:rsid w:val="6C596787"/>
    <w:rsid w:val="6CA420BB"/>
    <w:rsid w:val="6DA5433C"/>
    <w:rsid w:val="6E5F44EB"/>
    <w:rsid w:val="6EE36ECA"/>
    <w:rsid w:val="700E441B"/>
    <w:rsid w:val="709541F4"/>
    <w:rsid w:val="70E26F4F"/>
    <w:rsid w:val="710650F2"/>
    <w:rsid w:val="71542301"/>
    <w:rsid w:val="720E7C07"/>
    <w:rsid w:val="73675A8E"/>
    <w:rsid w:val="739C3AEB"/>
    <w:rsid w:val="746960C4"/>
    <w:rsid w:val="747A0724"/>
    <w:rsid w:val="74836A59"/>
    <w:rsid w:val="74B03CF2"/>
    <w:rsid w:val="755830E8"/>
    <w:rsid w:val="75970A0E"/>
    <w:rsid w:val="759C6025"/>
    <w:rsid w:val="75D43A11"/>
    <w:rsid w:val="76197675"/>
    <w:rsid w:val="763C5112"/>
    <w:rsid w:val="76426BCC"/>
    <w:rsid w:val="766A6123"/>
    <w:rsid w:val="76DD06A3"/>
    <w:rsid w:val="76FD6F97"/>
    <w:rsid w:val="773D7394"/>
    <w:rsid w:val="781C003E"/>
    <w:rsid w:val="79C43D9C"/>
    <w:rsid w:val="7ABB0CFB"/>
    <w:rsid w:val="7B4707E1"/>
    <w:rsid w:val="7B5C1873"/>
    <w:rsid w:val="7B6E2211"/>
    <w:rsid w:val="7B8E6410"/>
    <w:rsid w:val="7C7C270C"/>
    <w:rsid w:val="7C855A65"/>
    <w:rsid w:val="7CCF4F32"/>
    <w:rsid w:val="7D366D5F"/>
    <w:rsid w:val="7D4E40A8"/>
    <w:rsid w:val="7D5B4621"/>
    <w:rsid w:val="7D6A6A08"/>
    <w:rsid w:val="7EC550D4"/>
    <w:rsid w:val="7EDE145C"/>
    <w:rsid w:val="7EED169F"/>
    <w:rsid w:val="7F9E29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2"/>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tabs>
        <w:tab w:val="left" w:pos="1185"/>
      </w:tabs>
      <w:spacing w:line="415" w:lineRule="auto"/>
      <w:ind w:left="1185" w:hanging="1080"/>
      <w:outlineLvl w:val="1"/>
    </w:pPr>
    <w:rPr>
      <w:rFonts w:ascii="Arial" w:hAnsi="Arial" w:eastAsia="黑体"/>
      <w:b/>
      <w:kern w:val="0"/>
      <w:sz w:val="20"/>
    </w:rPr>
  </w:style>
  <w:style w:type="paragraph" w:styleId="4">
    <w:name w:val="heading 3"/>
    <w:basedOn w:val="1"/>
    <w:next w:val="1"/>
    <w:semiHidden/>
    <w:unhideWhenUsed/>
    <w:qFormat/>
    <w:uiPriority w:val="9"/>
    <w:pPr>
      <w:spacing w:beforeAutospacing="1" w:afterAutospacing="1"/>
      <w:jc w:val="left"/>
      <w:outlineLvl w:val="2"/>
    </w:pPr>
    <w:rPr>
      <w:rFonts w:hint="eastAsia" w:ascii="宋体" w:hAnsi="宋体"/>
      <w:b/>
      <w:bCs/>
      <w:kern w:val="0"/>
      <w:sz w:val="27"/>
      <w:szCs w:val="27"/>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3"/>
    <w:qFormat/>
    <w:uiPriority w:val="0"/>
    <w:pPr>
      <w:jc w:val="left"/>
    </w:pPr>
    <w:rPr>
      <w:rFonts w:asciiTheme="minorHAnsi" w:hAnsiTheme="minorHAnsi" w:eastAsiaTheme="minorEastAsia" w:cstheme="minorBidi"/>
      <w:szCs w:val="24"/>
    </w:rPr>
  </w:style>
  <w:style w:type="paragraph" w:styleId="6">
    <w:name w:val="Body Text"/>
    <w:basedOn w:val="1"/>
    <w:link w:val="28"/>
    <w:qFormat/>
    <w:uiPriority w:val="0"/>
    <w:pPr>
      <w:spacing w:line="360" w:lineRule="auto"/>
    </w:pPr>
    <w:rPr>
      <w:rFonts w:ascii="宋体" w:hAnsi="宋体"/>
      <w:sz w:val="24"/>
    </w:rPr>
  </w:style>
  <w:style w:type="paragraph" w:styleId="7">
    <w:name w:val="Date"/>
    <w:basedOn w:val="1"/>
    <w:next w:val="1"/>
    <w:link w:val="27"/>
    <w:qFormat/>
    <w:uiPriority w:val="0"/>
    <w:rPr>
      <w:sz w:val="28"/>
    </w:rPr>
  </w:style>
  <w:style w:type="paragraph" w:styleId="8">
    <w:name w:val="Balloon Text"/>
    <w:basedOn w:val="1"/>
    <w:link w:val="25"/>
    <w:semiHidden/>
    <w:unhideWhenUsed/>
    <w:qFormat/>
    <w:uiPriority w:val="99"/>
    <w:rPr>
      <w:sz w:val="18"/>
      <w:szCs w:val="18"/>
    </w:rPr>
  </w:style>
  <w:style w:type="paragraph" w:styleId="9">
    <w:name w:val="footer"/>
    <w:basedOn w:val="1"/>
    <w:link w:val="33"/>
    <w:unhideWhenUsed/>
    <w:qFormat/>
    <w:uiPriority w:val="99"/>
    <w:pPr>
      <w:tabs>
        <w:tab w:val="center" w:pos="4153"/>
        <w:tab w:val="right" w:pos="8306"/>
      </w:tabs>
      <w:snapToGrid w:val="0"/>
      <w:jc w:val="left"/>
    </w:pPr>
    <w:rPr>
      <w:sz w:val="18"/>
      <w:szCs w:val="18"/>
    </w:rPr>
  </w:style>
  <w:style w:type="paragraph" w:styleId="10">
    <w:name w:val="header"/>
    <w:basedOn w:val="1"/>
    <w:link w:val="3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12">
    <w:name w:val="List"/>
    <w:basedOn w:val="1"/>
    <w:qFormat/>
    <w:uiPriority w:val="0"/>
    <w:pPr>
      <w:ind w:left="200" w:hanging="200" w:hangingChars="200"/>
    </w:pPr>
    <w:rPr>
      <w:szCs w:val="24"/>
    </w:rPr>
  </w:style>
  <w:style w:type="paragraph" w:styleId="13">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14">
    <w:name w:val="Title"/>
    <w:basedOn w:val="1"/>
    <w:next w:val="1"/>
    <w:link w:val="30"/>
    <w:qFormat/>
    <w:uiPriority w:val="0"/>
    <w:pPr>
      <w:spacing w:before="240" w:after="60" w:line="280" w:lineRule="atLeast"/>
      <w:jc w:val="center"/>
      <w:outlineLvl w:val="0"/>
    </w:pPr>
    <w:rPr>
      <w:rFonts w:ascii="等线 Light" w:hAnsi="等线 Light"/>
      <w:b/>
      <w:bCs/>
      <w:sz w:val="32"/>
      <w:szCs w:val="32"/>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rPr>
      <w:b/>
    </w:rPr>
  </w:style>
  <w:style w:type="character" w:styleId="19">
    <w:name w:val="page number"/>
    <w:basedOn w:val="17"/>
    <w:qFormat/>
    <w:uiPriority w:val="0"/>
  </w:style>
  <w:style w:type="character" w:styleId="20">
    <w:name w:val="Hyperlink"/>
    <w:qFormat/>
    <w:uiPriority w:val="99"/>
    <w:rPr>
      <w:color w:val="0000FF"/>
      <w:u w:val="single"/>
    </w:rPr>
  </w:style>
  <w:style w:type="character" w:styleId="21">
    <w:name w:val="annotation reference"/>
    <w:semiHidden/>
    <w:unhideWhenUsed/>
    <w:qFormat/>
    <w:uiPriority w:val="99"/>
    <w:rPr>
      <w:sz w:val="21"/>
      <w:szCs w:val="21"/>
    </w:rPr>
  </w:style>
  <w:style w:type="character" w:customStyle="1" w:styleId="22">
    <w:name w:val="标题 1 Char"/>
    <w:basedOn w:val="17"/>
    <w:link w:val="2"/>
    <w:autoRedefine/>
    <w:qFormat/>
    <w:uiPriority w:val="0"/>
    <w:rPr>
      <w:rFonts w:ascii="Times New Roman" w:hAnsi="Times New Roman" w:eastAsia="宋体" w:cs="Times New Roman"/>
      <w:b/>
      <w:bCs/>
      <w:kern w:val="44"/>
      <w:sz w:val="44"/>
      <w:szCs w:val="44"/>
    </w:rPr>
  </w:style>
  <w:style w:type="character" w:customStyle="1" w:styleId="23">
    <w:name w:val="批注文字 Char"/>
    <w:link w:val="5"/>
    <w:qFormat/>
    <w:uiPriority w:val="0"/>
    <w:rPr>
      <w:szCs w:val="24"/>
    </w:rPr>
  </w:style>
  <w:style w:type="character" w:customStyle="1" w:styleId="24">
    <w:name w:val="批注文字 Char1"/>
    <w:basedOn w:val="17"/>
    <w:semiHidden/>
    <w:qFormat/>
    <w:uiPriority w:val="99"/>
    <w:rPr>
      <w:rFonts w:ascii="Times New Roman" w:hAnsi="Times New Roman" w:eastAsia="宋体" w:cs="Times New Roman"/>
      <w:szCs w:val="20"/>
    </w:rPr>
  </w:style>
  <w:style w:type="character" w:customStyle="1" w:styleId="25">
    <w:name w:val="批注框文本 Char"/>
    <w:basedOn w:val="17"/>
    <w:link w:val="8"/>
    <w:semiHidden/>
    <w:qFormat/>
    <w:uiPriority w:val="99"/>
    <w:rPr>
      <w:rFonts w:ascii="Times New Roman" w:hAnsi="Times New Roman" w:eastAsia="宋体" w:cs="Times New Roman"/>
      <w:sz w:val="18"/>
      <w:szCs w:val="18"/>
    </w:rPr>
  </w:style>
  <w:style w:type="paragraph" w:customStyle="1" w:styleId="26">
    <w:name w:val="样式 样式 样式 标题 2 + 宋体 五号 非加粗 黑色 + 段前: 6 磅 段后: 0 磅 行距: 单倍行距 + 段前: 12..."/>
    <w:basedOn w:val="1"/>
    <w:qFormat/>
    <w:uiPriority w:val="0"/>
    <w:pPr>
      <w:spacing w:before="240"/>
      <w:ind w:left="100" w:hanging="200"/>
      <w:jc w:val="left"/>
    </w:pPr>
    <w:rPr>
      <w:rFonts w:ascii="宋体" w:hAnsi="宋体"/>
      <w:kern w:val="1"/>
    </w:rPr>
  </w:style>
  <w:style w:type="character" w:customStyle="1" w:styleId="27">
    <w:name w:val="日期 Char"/>
    <w:basedOn w:val="17"/>
    <w:link w:val="7"/>
    <w:autoRedefine/>
    <w:qFormat/>
    <w:uiPriority w:val="0"/>
    <w:rPr>
      <w:rFonts w:ascii="Times New Roman" w:hAnsi="Times New Roman" w:eastAsia="宋体" w:cs="Times New Roman"/>
      <w:sz w:val="28"/>
      <w:szCs w:val="20"/>
    </w:rPr>
  </w:style>
  <w:style w:type="character" w:customStyle="1" w:styleId="28">
    <w:name w:val="正文文本 Char"/>
    <w:basedOn w:val="17"/>
    <w:link w:val="6"/>
    <w:qFormat/>
    <w:uiPriority w:val="0"/>
    <w:rPr>
      <w:rFonts w:ascii="宋体" w:hAnsi="宋体" w:eastAsia="宋体" w:cs="Times New Roman"/>
      <w:sz w:val="24"/>
      <w:szCs w:val="20"/>
    </w:rPr>
  </w:style>
  <w:style w:type="character" w:customStyle="1" w:styleId="29">
    <w:name w:val="标题 Char"/>
    <w:basedOn w:val="17"/>
    <w:qFormat/>
    <w:uiPriority w:val="10"/>
    <w:rPr>
      <w:rFonts w:eastAsia="宋体" w:asciiTheme="majorHAnsi" w:hAnsiTheme="majorHAnsi" w:cstheme="majorBidi"/>
      <w:b/>
      <w:bCs/>
      <w:sz w:val="32"/>
      <w:szCs w:val="32"/>
    </w:rPr>
  </w:style>
  <w:style w:type="character" w:customStyle="1" w:styleId="30">
    <w:name w:val="标题 Char1"/>
    <w:link w:val="14"/>
    <w:qFormat/>
    <w:uiPriority w:val="0"/>
    <w:rPr>
      <w:rFonts w:ascii="等线 Light" w:hAnsi="等线 Light" w:eastAsia="宋体" w:cs="Times New Roman"/>
      <w:b/>
      <w:bCs/>
      <w:sz w:val="32"/>
      <w:szCs w:val="32"/>
    </w:rPr>
  </w:style>
  <w:style w:type="paragraph" w:customStyle="1" w:styleId="31">
    <w:name w:val="样式1"/>
    <w:basedOn w:val="1"/>
    <w:link w:val="32"/>
    <w:qFormat/>
    <w:uiPriority w:val="0"/>
    <w:pPr>
      <w:numPr>
        <w:ilvl w:val="0"/>
        <w:numId w:val="1"/>
      </w:numPr>
      <w:spacing w:beforeLines="50" w:line="360" w:lineRule="auto"/>
    </w:pPr>
    <w:rPr>
      <w:rFonts w:ascii="楷体" w:hAnsi="楷体" w:eastAsia="楷体"/>
      <w:sz w:val="30"/>
      <w:szCs w:val="30"/>
    </w:rPr>
  </w:style>
  <w:style w:type="character" w:customStyle="1" w:styleId="32">
    <w:name w:val="样式1 字符"/>
    <w:link w:val="31"/>
    <w:qFormat/>
    <w:uiPriority w:val="0"/>
    <w:rPr>
      <w:rFonts w:ascii="楷体" w:hAnsi="楷体" w:eastAsia="楷体" w:cs="Times New Roman"/>
      <w:sz w:val="30"/>
      <w:szCs w:val="30"/>
    </w:rPr>
  </w:style>
  <w:style w:type="character" w:customStyle="1" w:styleId="33">
    <w:name w:val="页脚 Char"/>
    <w:basedOn w:val="17"/>
    <w:link w:val="9"/>
    <w:qFormat/>
    <w:uiPriority w:val="99"/>
    <w:rPr>
      <w:rFonts w:ascii="Times New Roman" w:hAnsi="Times New Roman" w:eastAsia="宋体" w:cs="Times New Roman"/>
      <w:sz w:val="18"/>
      <w:szCs w:val="18"/>
    </w:rPr>
  </w:style>
  <w:style w:type="character" w:customStyle="1" w:styleId="34">
    <w:name w:val="页眉 Char"/>
    <w:basedOn w:val="17"/>
    <w:link w:val="10"/>
    <w:qFormat/>
    <w:uiPriority w:val="99"/>
    <w:rPr>
      <w:rFonts w:ascii="Times New Roman" w:hAnsi="Times New Roman" w:eastAsia="宋体" w:cs="Times New Roman"/>
      <w:sz w:val="18"/>
      <w:szCs w:val="18"/>
    </w:rPr>
  </w:style>
  <w:style w:type="paragraph" w:customStyle="1" w:styleId="35">
    <w:name w:val="ql-align-justify"/>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36">
    <w:name w:val="ql-font-arial"/>
    <w:basedOn w:val="17"/>
    <w:qFormat/>
    <w:uiPriority w:val="0"/>
  </w:style>
  <w:style w:type="character" w:customStyle="1" w:styleId="37">
    <w:name w:val="标题 字符"/>
    <w:qFormat/>
    <w:uiPriority w:val="0"/>
    <w:rPr>
      <w:rFonts w:ascii="等线 Light" w:hAnsi="等线 Light" w:cs="Times New Roman"/>
      <w:b/>
      <w:bCs/>
      <w:kern w:val="2"/>
      <w:sz w:val="32"/>
      <w:szCs w:val="32"/>
    </w:rPr>
  </w:style>
  <w:style w:type="paragraph" w:styleId="38">
    <w:name w:val="List Paragraph"/>
    <w:basedOn w:val="1"/>
    <w:qFormat/>
    <w:uiPriority w:val="34"/>
    <w:pPr>
      <w:ind w:firstLine="420" w:firstLineChars="200"/>
    </w:pPr>
  </w:style>
  <w:style w:type="table" w:customStyle="1" w:styleId="39">
    <w:name w:val="Table Normal"/>
    <w:semiHidden/>
    <w:unhideWhenUsed/>
    <w:qFormat/>
    <w:uiPriority w:val="0"/>
    <w:rPr>
      <w:rFonts w:ascii="Arial" w:hAnsi="Arial" w:cs="Arial"/>
      <w:snapToGrid w:val="0"/>
      <w:color w:val="000000"/>
      <w:szCs w:val="21"/>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3957f83b-d9b1-4a57-9294-b50fe591fd9a</errorID>
      <errorWord>包括了</errorWord>
      <group>L1_Word</group>
      <groupName>字词问题</groupName>
      <ability>L2_Typo</ability>
      <abilityName>字词错误</abilityName>
      <candidateList>
        <item>包括</item>
      </candidateList>
      <explain/>
      <paraID>6010F396</paraID>
      <start>4</start>
      <end>6</end>
      <status>modified</status>
      <modifiedWord>包括</modifiedWord>
      <trackRevisions>false</trackRevisions>
    </reviewItem>
    <reviewItem>
      <errorID>c447a920-7adb-44e0-87fb-7d61f972e854</errorID>
      <errorWord>，</errorWord>
      <group>L1_Punc</group>
      <groupName>标点问题</groupName>
      <ability>L2_Punc</ability>
      <abilityName>标点符号检查</abilityName>
      <candidateList>
        <item>。</item>
      </candidateList>
      <explain/>
      <paraID>6010F396</paraID>
      <start>45</start>
      <end>46</end>
      <status>ignored</status>
      <modifiedWord/>
      <trackRevisions>false</trackRevisions>
    </reviewItem>
    <reviewItem>
      <errorID>8533c0e8-fb6c-4b3a-a66a-e2106ccd9028</errorID>
      <errorWord>如</errorWord>
      <group>L1_Punc</group>
      <groupName>标点问题</groupName>
      <ability>L2_Punc</ability>
      <abilityName>标点符号检查</abilityName>
      <candidateList>
        <item>，如</item>
      </candidateList>
      <explain/>
      <paraID>6010F396</paraID>
      <start>55</start>
      <end>57</end>
      <status>modified</status>
      <modifiedWord>，如</modifiedWord>
      <trackRevisions>false</trackRevisions>
    </reviewItem>
    <reviewItem>
      <errorID>1feb8cee-9fea-4dc2-963a-5fc419974531</errorID>
      <errorWord>在</errorWord>
      <group>L1_Punc</group>
      <groupName>标点问题</groupName>
      <ability>L2_Punc</ability>
      <abilityName>标点符号检查</abilityName>
      <candidateList>
        <item>，在</item>
      </candidateList>
      <explain/>
      <paraID>6010F396</paraID>
      <start>67</start>
      <end>69</end>
      <status>modified</status>
      <modifiedWord>，在</modifiedWord>
      <trackRevisions>false</trackRevisions>
    </reviewItem>
    <reviewItem>
      <errorID>c0066120-bc0f-407e-838f-22aecf9eac1b</errorID>
      <errorWord>而且</errorWord>
      <group>L1_Punc</group>
      <groupName>标点问题</groupName>
      <ability>L2_Punc</ability>
      <abilityName>标点符号检查</abilityName>
      <candidateList>
        <item>，而且</item>
      </candidateList>
      <explain/>
      <paraID>6010F396</paraID>
      <start>78</start>
      <end>81</end>
      <status>modified</status>
      <modifiedWord>，而且</modifiedWord>
      <trackRevisions>false</trackRevisions>
    </reviewItem>
    <reviewItem>
      <errorID>f858babb-a425-4899-adf9-21702c0e1150</errorID>
      <errorWord>满足</errorWord>
      <group>L1_Word</group>
      <groupName>字词问题</groupName>
      <ability>L2_Typo</ability>
      <abilityName>字词错误</abilityName>
      <candidateList>
        <item>是满足</item>
      </candidateList>
      <explain/>
      <paraID>6010F396</paraID>
      <start>96</start>
      <end>99</end>
      <status>modified</status>
      <modifiedWord>是满足</modifiedWord>
      <trackRevisions>false</trackRevisions>
    </reviewItem>
    <reviewItem>
      <errorID>ced04df5-0be2-4c6c-b45f-768696618fb3</errorID>
      <errorWord>JB</errorWord>
      <group>L1_Sensitive</group>
      <groupName>敏感问题</groupName>
      <ability>L2_Abuse</ability>
      <abilityName>侮辱言辞</abilityName>
      <candidateList/>
      <explain>【侮辱言辞】句中涉及侮辱性的敏感内容，请注意甄别。</explain>
      <paraID>69D73FB1</paraID>
      <start>11</start>
      <end>13</end>
      <status>ignored</status>
      <modifiedWord/>
      <trackRevisions>false</trackRevisions>
    </reviewItem>
    <reviewItem>
      <errorID>c3c6a1aa-7d12-42e0-b62e-785a8077f555</errorID>
      <errorWord>2000x2500x4000（H）mm</errorWord>
      <group>L1_Other</group>
      <groupName>其他问题</groupName>
      <ability>L2_Consistency</ability>
      <abilityName>一致性检查</abilityName>
      <candidateList>
        <item>4000*2500*2000(H）</item>
      </candidateList>
      <explain>术语一致性：在描述水箱尺寸时，前面使用“x”表示乘号，后面设备清单中使用“*”表示乘号，应统一表述，此处以设备清单中的表述为规范</explain>
      <paraID>1CC0B56B</paraID>
      <start>5</start>
      <end>22</end>
      <status>modified</status>
      <modifiedWord>4000*2500*2000(H）</modifiedWord>
      <trackRevisions>false</trackRevisions>
    </reviewItem>
    <reviewItem>
      <errorID>88cc36b7-51d6-41fa-ae93-b4ea10c64119</errorID>
      <errorWord>符合</errorWord>
      <group>L1_Word</group>
      <groupName>字词问题</groupName>
      <ability>L2_Typo</ability>
      <abilityName>字词错误</abilityName>
      <candidateList>
        <item>应符合</item>
      </candidateList>
      <explain/>
      <paraID> 65C006F</paraID>
      <start>2</start>
      <end>5</end>
      <status>modified</status>
      <modifiedWord>应符合</modifiedWord>
      <trackRevisions>false</trackRevisions>
    </reviewItem>
    <reviewItem>
      <errorID>c057340b-1a20-48e9-b547-d7b14ed26573</errorID>
      <errorWord>按</errorWord>
      <group>L1_Word</group>
      <groupName>字词问题</groupName>
      <ability>L2_Typo</ability>
      <abilityName>字词错误</abilityName>
      <candidateList>
        <item>应按</item>
      </candidateList>
      <explain/>
      <paraID> 65C006F</paraID>
      <start>21</start>
      <end>23</end>
      <status>modified</status>
      <modifiedWord>应按</modifiedWord>
      <trackRevisions>false</trackRevisions>
    </reviewItem>
    <reviewItem>
      <errorID>0c118bec-e46e-4930-b528-7771f63f043e</errorID>
      <errorWord>。</errorWord>
      <group>L1_Grammar</group>
      <groupName>语法问题</groupName>
      <ability>L2_Grammar</ability>
      <abilityName>语法错误</abilityName>
      <candidateList>
        <item>执行。</item>
      </candidateList>
      <explain/>
      <paraID> 65C006F</paraID>
      <start>27</start>
      <end>30</end>
      <status>modified</status>
      <modifiedWord>执行。</modifiedWord>
      <trackRevisions>false</trackRevisions>
    </reviewItem>
    <reviewItem>
      <errorID>5acb45f5-8574-4bb0-8f0e-0c02450cdff9</errorID>
      <errorWord>(</errorWord>
      <group>L1_Format</group>
      <groupName>格式问题</groupName>
      <ability>L2_HalfPunc</ability>
      <abilityName>全半角检查</abilityName>
      <candidateList>
        <item>（</item>
      </candidateList>
      <explain>文本全半角错误。</explain>
      <paraID>5BB51C47</paraID>
      <start>32</start>
      <end>33</end>
      <status>modified</status>
      <modifiedWord>（</modifiedWord>
      <trackRevisions>false</trackRevisions>
    </reviewItem>
    <reviewItem>
      <errorID>380a8e28-aec1-404e-a851-b6bcbed8e4e6</errorID>
      <errorWord>）</errorWord>
      <group>L1_Punc</group>
      <groupName>标点问题</groupName>
      <ability>L2_Punc</ability>
      <abilityName>标点符号检查</abilityName>
      <candidateList>
        <item>)</item>
      </candidateList>
      <explain/>
      <paraID>5BB51C47</paraID>
      <start>35</start>
      <end>36</end>
      <status>modified</status>
      <modifiedWord>)</modifiedWord>
      <trackRevisions>false</trackRevisions>
    </reviewItem>
    <reviewItem>
      <errorID>90385a40-cb83-4813-90dc-87f85e80e6b2</errorID>
      <errorWord>(</errorWord>
      <group>L1_Format</group>
      <groupName>格式问题</groupName>
      <ability>L2_HalfPunc</ability>
      <abilityName>全半角检查</abilityName>
      <candidateList>
        <item>（</item>
      </candidateList>
      <explain>文本全半角错误。</explain>
      <paraID>5BB51C47</paraID>
      <start>137</start>
      <end>138</end>
      <status>modified</status>
      <modifiedWord>（</modifiedWord>
      <trackRevisions>false</trackRevisions>
    </reviewItem>
    <reviewItem>
      <errorID>1d870b04-89ea-4eba-b35d-f7f922587fb2</errorID>
      <errorWord>）</errorWord>
      <group>L1_Punc</group>
      <groupName>标点问题</groupName>
      <ability>L2_Punc</ability>
      <abilityName>标点符号检查</abilityName>
      <candidateList>
        <item>)</item>
      </candidateList>
      <explain/>
      <paraID>5BB51C47</paraID>
      <start>140</start>
      <end>141</end>
      <status>modified</status>
      <modifiedWord>)</modifiedWord>
      <trackRevisions>false</trackRevisions>
    </reviewItem>
    <reviewItem>
      <errorID>bcb842f2-ef54-4650-9aa4-ffb840f5ec0d</errorID>
      <errorWord>(</errorWord>
      <group>L1_Format</group>
      <groupName>格式问题</groupName>
      <ability>L2_HalfPunc</ability>
      <abilityName>全半角检查</abilityName>
      <candidateList>
        <item>（</item>
      </candidateList>
      <explain>文本全半角错误。</explain>
      <paraID>5BB51C47</paraID>
      <start>177</start>
      <end>178</end>
      <status>modified</status>
      <modifiedWord>（</modifiedWord>
      <trackRevisions>false</trackRevisions>
    </reviewItem>
    <reviewItem>
      <errorID>ddba0df1-323f-48b3-841f-a84b83bb7510</errorID>
      <errorWord>）</errorWord>
      <group>L1_Punc</group>
      <groupName>标点问题</groupName>
      <ability>L2_Punc</ability>
      <abilityName>标点符号检查</abilityName>
      <candidateList>
        <item>)</item>
      </candidateList>
      <explain/>
      <paraID>5BB51C47</paraID>
      <start>180</start>
      <end>181</end>
      <status>modified</status>
      <modifiedWord>)</modifiedWord>
      <trackRevisions>false</trackRevisions>
    </reviewItem>
    <reviewItem>
      <errorID>075dd5b8-3774-4b6f-8dc8-1dac4ee300fb</errorID>
      <errorWord>，</errorWord>
      <group>L1_Punc</group>
      <groupName>标点问题</groupName>
      <ability>L2_Punc</ability>
      <abilityName>标点符号检查</abilityName>
      <candidateList>
        <item>：</item>
      </candidateList>
      <explain/>
      <paraID>6ACEC57A</paraID>
      <start>6</start>
      <end>7</end>
      <status>modified</status>
      <modifiedWord>：</modifiedWord>
      <trackRevisions>false</trackRevisions>
    </reviewItem>
    <reviewItem>
      <errorID>d87bf151-fb1b-4835-b684-56b8d272772d</errorID>
      <errorWord>软水器</errorWord>
      <group>L1_Word</group>
      <groupName>字词问题</groupName>
      <ability>L2_Typo</ability>
      <abilityName>字词错误</abilityName>
      <candidateList>
        <item> 软水器</item>
      </candidateList>
      <explain/>
      <paraID>3970D43D</paraID>
      <start>0</start>
      <end>4</end>
      <status>modified</status>
      <modifiedWord> 软水器</modifiedWord>
      <trackRevisions>false</trackRevisions>
    </reviewItem>
    <reviewItem>
      <errorID>a625197a-336f-46f2-9720-90e6826db204</errorID>
      <errorWord>管件</errorWord>
      <group>L1_Punc</group>
      <groupName>标点问题</groupName>
      <ability>L2_Punc</ability>
      <abilityName>标点符号检查</abilityName>
      <candidateList>
        <item>、管件</item>
      </candidateList>
      <explain/>
      <paraID>6325794F</paraID>
      <start>17</start>
      <end>20</end>
      <status>modified</status>
      <modifiedWord>、管件</modifiedWord>
      <trackRevisions>false</trackRevisions>
    </reviewItem>
    <reviewItem>
      <errorID>4796f60b-77e9-430a-bc28-eceb4da5a66e</errorID>
      <errorWord>固定好</errorWord>
      <group>L1_Word</group>
      <groupName>字词问题</groupName>
      <ability>L2_Typo</ability>
      <abilityName>字词错误</abilityName>
      <candidateList>
        <item>固定</item>
      </candidateList>
      <explain/>
      <paraID>63DBDB4E</paraID>
      <start>53</start>
      <end>55</end>
      <status>modified</status>
      <modifiedWord>固定</modifiedWord>
      <trackRevisions>false</trackRevisions>
    </reviewItem>
    <reviewItem>
      <errorID>a12ab021-ab46-4a27-be2e-7cf1d06ef899</errorID>
      <errorWord>所有</errorWord>
      <group>L1_Word</group>
      <groupName>字词问题</groupName>
      <ability>L2_Typo</ability>
      <abilityName>字词错误</abilityName>
      <candidateList>
        <item> 所有</item>
      </candidateList>
      <explain/>
      <paraID>  5D2813</paraID>
      <start>0</start>
      <end>3</end>
      <status>modified</status>
      <modifiedWord> 所有</modifiedWord>
      <trackRevisions>false</trackRevisions>
    </reviewItem>
    <reviewItem>
      <errorID>ead6ea51-ffbd-4b0f-b252-95eddbfc7a1c</errorID>
      <errorWord>除</errorWord>
      <group>L1_Punc</group>
      <groupName>标点问题</groupName>
      <ability>L2_Punc</ability>
      <abilityName>标点符号检查</abilityName>
      <candidateList>
        <item>，除</item>
      </candidateList>
      <explain/>
      <paraID>  5D2813</paraID>
      <start>9</start>
      <end>11</end>
      <status>modified</status>
      <modifiedWord>，除</modifiedWord>
      <trackRevisions>false</trackRevisions>
    </reviewItem>
    <reviewItem>
      <errorID>581d9440-1824-4cb6-a731-fe9e6b137cad</errorID>
      <errorWord>位于</errorWord>
      <group>L1_Word</group>
      <groupName>字词问题</groupName>
      <ability>L2_Typo</ability>
      <abilityName>字词错误</abilityName>
      <candidateList>
        <item>应位于</item>
      </candidateList>
      <explain/>
      <paraID>5FDDA37E</paraID>
      <start>75</start>
      <end>78</end>
      <status>modified</status>
      <modifiedWord>应位于</modifiedWord>
      <trackRevisions>false</trackRevisions>
    </reviewItem>
    <reviewItem>
      <errorID>e5620685-1c76-418d-964b-e51437dc2593</errorID>
      <errorWord>前方</errorWord>
      <group>L1_Word</group>
      <groupName>字词问题</groupName>
      <ability>L2_Typo</ability>
      <abilityName>字词错误</abilityName>
      <candidateList>
        <item>前，</item>
      </candidateList>
      <explain/>
      <paraID>5FDDA37E</paraID>
      <start>81</start>
      <end>83</end>
      <status>modified</status>
      <modifiedWord>前，</modifiedWord>
      <trackRevisions>false</trackRevisions>
    </reviewItem>
    <reviewItem>
      <errorID>409f7fb9-e166-4a7b-bad3-62acba7c7cd5</errorID>
      <errorWord>保证</errorWord>
      <group>L1_Word</group>
      <groupName>字词问题</groupName>
      <ability>L2_Typo</ability>
      <abilityName>字词错误</abilityName>
      <candidateList>
        <item>应保证</item>
      </candidateList>
      <explain/>
      <paraID> 87D1474</paraID>
      <start>14</start>
      <end>17</end>
      <status>modified</status>
      <modifiedWord>应保证</modifiedWord>
      <trackRevisions>false</trackRevisions>
    </reviewItem>
    <reviewItem>
      <errorID>1c976927-9974-427b-97cd-219712037d8b</errorID>
      <errorWord>内部</errorWord>
      <group>L1_Punc</group>
      <groupName>标点问题</groupName>
      <ability>L2_Punc</ability>
      <abilityName>标点符号检查</abilityName>
      <candidateList>
        <item>，内部</item>
      </candidateList>
      <explain/>
      <paraID> 87D1474</paraID>
      <start>33</start>
      <end>36</end>
      <status>modified</status>
      <modifiedWord>，内部</modifiedWord>
      <trackRevisions>false</trackRevisions>
    </reviewItem>
    <reviewItem>
      <errorID>d9c4e750-fa3a-4e2f-9788-8fc6031ea56c</errorID>
      <errorWord>泵</errorWord>
      <group>L1_Punc</group>
      <groupName>标点问题</groupName>
      <ability>L2_Punc</ability>
      <abilityName>标点符号检查</abilityName>
      <candidateList>
        <item>泵：</item>
      </candidateList>
      <explain/>
      <paraID>6A131385</paraID>
      <start>2</start>
      <end>4</end>
      <status>modified</status>
      <modifiedWord>泵：</modifiedWord>
      <trackRevisions>false</trackRevisions>
    </reviewItem>
    <reviewItem>
      <errorID>21912671-01d9-4ad3-9ead-080f2efcd711</errorID>
      <errorWord>橡皮</errorWord>
      <group>L1_Punc</group>
      <groupName>标点问题</groupName>
      <ability>L2_Punc</ability>
      <abilityName>标点符号检查</abilityName>
      <candidateList>
        <item>橡皮：</item>
      </candidateList>
      <explain/>
      <paraID>5C1746B8</paraID>
      <start>3</start>
      <end>6</end>
      <status>modified</status>
      <modifiedWord>橡皮：</modifiedWord>
      <trackRevisions>false</trackRevisions>
    </reviewItem>
    <reviewItem>
      <errorID>f72ab5df-0d59-4ef5-96bc-b20cf0abdc34</errorID>
      <errorWord>－</errorWord>
      <group>L1_Punc</group>
      <groupName>标点问题</groupName>
      <ability>L2_Punc</ability>
      <abilityName>标点符号检查</abilityName>
      <candidateList>
        <item>——</item>
      </candidateList>
      <explain/>
      <paraID>3AF08370</paraID>
      <start>11</start>
      <end>13</end>
      <status>modified</status>
      <modifiedWord>——</modifiedWord>
      <trackRevisions>false</trackRevisions>
    </reviewItem>
    <reviewItem>
      <errorID>b80532bc-408c-4873-9711-2d7db40a8db0</errorID>
      <errorWord>密封</errorWord>
      <group>L1_Grammar</group>
      <groupName>语法问题</groupName>
      <ability>L2_Grammar</ability>
      <abilityName>语法错误</abilityName>
      <candidateList>
        <item>进行密封</item>
      </candidateList>
      <explain/>
      <paraID>3AF08370</paraID>
      <start>17</start>
      <end>21</end>
      <status>modified</status>
      <modifiedWord>进行密封</modifiedWord>
      <trackRevisions>false</trackRevisions>
    </reviewItem>
    <reviewItem>
      <errorID>e8f11cf7-b12a-4a23-b512-997916048b5e</errorID>
      <errorWord>带</errorWord>
      <group>L1_Word</group>
      <groupName>字词问题</groupName>
      <ability>L2_Typo</ability>
      <abilityName>字词错误</abilityName>
      <candidateList>
        <item>产品</item>
      </candidateList>
      <explain/>
      <paraID>3AF08370</paraID>
      <start>23</start>
      <end>25</end>
      <status>modified</status>
      <modifiedWord>产品</modifiedWord>
      <trackRevisions>false</trackRevisions>
    </reviewItem>
    <reviewItem>
      <errorID>f9665821-87b1-40e8-baf6-1b0548e79963</errorID>
      <errorWord>使用期</errorWord>
      <group>L1_Word</group>
      <groupName>字词问题</groupName>
      <ability>L2_Typo</ability>
      <abilityName>字词错误</abilityName>
      <candidateList>
        <item>使用寿命</item>
      </candidateList>
      <explain/>
      <paraID>3AF08370</paraID>
      <start>50</start>
      <end>54</end>
      <status>modified</status>
      <modifiedWord>使用寿命</modifiedWord>
      <trackRevisions>false</trackRevisions>
    </reviewItem>
    <reviewItem>
      <errorID>dfbf7179-60b9-4318-be34-8fd7857982b1</errorID>
      <errorWord>安装位置</errorWord>
      <group>L1_Grammar</group>
      <groupName>语法问题</groupName>
      <ability>L2_Grammar</ability>
      <abilityName>语法错误</abilityName>
      <candidateList>
        <item>安装</item>
      </candidateList>
      <explain/>
      <paraID>4A495B79</paraID>
      <start>6</start>
      <end>8</end>
      <status>modified</status>
      <modifiedWord>安装</modifiedWord>
      <trackRevisions>false</trackRevisions>
    </reviewItem>
    <reviewItem>
      <errorID>3fde8a70-349f-421b-8873-5bd67f0a505c</errorID>
      <errorWord>进行安装和连接</errorWord>
      <group>L1_Grammar</group>
      <groupName>语法问题</groupName>
      <ability>L2_Grammar</ability>
      <abilityName>语法错误</abilityName>
      <candidateList>
        <item>进行</item>
      </candidateList>
      <explain/>
      <paraID>4A495B79</paraID>
      <start>18</start>
      <end>20</end>
      <status>modified</status>
      <modifiedWord>进行</modifiedWord>
      <trackRevisions>false</trackRevisions>
    </reviewItem>
    <reviewItem>
      <errorID>1dfec0b6-0609-4304-80aa-e2d76a156a66</errorID>
      <errorWord>，</errorWord>
      <group>L1_Punc</group>
      <groupName>标点问题</groupName>
      <ability>L2_Punc</ability>
      <abilityName>标点符号检查</abilityName>
      <candidateList>
        <item/>
      </candidateList>
      <explain/>
      <paraID>4A495B79</paraID>
      <start>31</start>
      <end>31</end>
      <status>modified</status>
      <modifiedWord/>
      <trackRevisions>false</trackRevisions>
    </reviewItem>
    <reviewItem>
      <errorID>c5bc1153-19e8-4794-bbd2-ea135ce5428f</errorID>
      <errorWord>设备</errorWord>
      <group>L1_Word</group>
      <groupName>字词问题</groupName>
      <ability>L2_Typo</ability>
      <abilityName>字词错误</abilityName>
      <candidateList>
        <item>将设备</item>
      </candidateList>
      <explain/>
      <paraID>4A495B79</paraID>
      <start>42</start>
      <end>45</end>
      <status>modified</status>
      <modifiedWord>将设备</modifiedWord>
      <trackRevisions>false</trackRevisions>
    </reviewItem>
    <reviewItem>
      <errorID>a3aca582-2223-4d3b-8c6c-06f7485c1b99</errorID>
      <errorWord>附件需</errorWord>
      <group>L1_Word</group>
      <groupName>字词问题</groupName>
      <ability>L2_Typo</ability>
      <abilityName>字词错误</abilityName>
      <candidateList>
        <item>附件</item>
      </candidateList>
      <explain/>
      <paraID>4A495B79</paraID>
      <start>47</start>
      <end>49</end>
      <status>modified</status>
      <modifiedWord>附件</modifiedWord>
      <trackRevisions>false</trackRevisions>
    </reviewItem>
    <reviewItem>
      <errorID>f4743dce-dad3-41f5-a7f1-6c7e3c9ef48a</errorID>
      <errorWord>水箱和</errorWord>
      <group>L1_Word</group>
      <groupName>字词问题</groupName>
      <ability>L2_Typo</ability>
      <abilityName>字词错误</abilityName>
      <candidateList>
        <item>水箱</item>
      </candidateList>
      <explain/>
      <paraID>13B887CB</paraID>
      <start>11</start>
      <end>13</end>
      <status>modified</status>
      <modifiedWord>水箱</modifiedWord>
      <trackRevisions>false</trackRevisions>
    </reviewItem>
    <reviewItem>
      <errorID>a889b51b-fb1e-4ab8-aa33-22abee2dfcb9</errorID>
      <errorWord>、</errorWord>
      <group>L1_Word</group>
      <groupName>字词问题</groupName>
      <ability>L2_Typo</ability>
      <abilityName>字词错误</abilityName>
      <candidateList>
        <item>和</item>
      </candidateList>
      <explain/>
      <paraID>26D04B45</paraID>
      <start>36</start>
      <end>37</end>
      <status>modified</status>
      <modifiedWord>和</modifiedWord>
      <trackRevisions>false</trackRevisions>
    </reviewItem>
    <reviewItem>
      <errorID>34a6c325-edcb-46bb-9746-a295f8f32bcb</errorID>
      <errorWord>在</errorWord>
      <group>L1_Punc</group>
      <groupName>标点问题</groupName>
      <ability>L2_Punc</ability>
      <abilityName>标点符号检查</abilityName>
      <candidateList>
        <item>，在</item>
      </candidateList>
      <explain/>
      <paraID>26D04B45</paraID>
      <start>41</start>
      <end>43</end>
      <status>modified</status>
      <modifiedWord>，在</modifiedWord>
      <trackRevisions>false</trackRevisions>
    </reviewItem>
    <reviewItem>
      <errorID>d34fc9e2-7b40-43f2-b140-ac2afb380e62</errorID>
      <errorWord>(</errorWord>
      <group>L1_Punc</group>
      <groupName>标点问题</groupName>
      <ability>L2_Punc</ability>
      <abilityName>标点符号检查</abilityName>
      <candidateList>
        <item>（</item>
      </candidateList>
      <explain/>
      <paraID>7E1BD922</paraID>
      <start>30</start>
      <end>31</end>
      <status>modified</status>
      <modifiedWord>（</modifiedWord>
      <trackRevisions>false</trackRevisions>
    </reviewItem>
    <reviewItem>
      <errorID>572ebd75-c5ba-446c-b064-358a60853267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20C0E583</paraID>
      <start>10</start>
      <end>11</end>
      <status>ignored</status>
      <modifiedWord/>
      <trackRevisions>false</trackRevisions>
    </reviewItem>
    <reviewItem>
      <errorID>e06f7df7-cdfb-45ac-a869-491998ce2eb4</errorID>
      <errorWord>提供备品备件</errorWord>
      <group>L1_Word</group>
      <groupName>字词问题</groupName>
      <ability>L2_Typo</ability>
      <abilityName>字词错误</abilityName>
      <candidateList>
        <item>备品备件的供应</item>
      </candidateList>
      <explain/>
      <paraID>44A6E657</paraID>
      <start>25</start>
      <end>31</end>
      <status>ignored</status>
      <modifiedWord/>
      <trackRevisions>false</trackRevisions>
    </reviewItem>
    <reviewItem>
      <errorID>8600b4b7-766b-40e7-a365-7333943cb79b</errorID>
      <errorWord>连</errorWord>
      <group>L1_Word</group>
      <groupName>字词问题</groupName>
      <ability>L2_Typo</ability>
      <abilityName>字词错误</abilityName>
      <candidateList>
        <item>连接</item>
      </candidateList>
      <explain/>
      <paraID>263102F8</paraID>
      <start>15</start>
      <end>17</end>
      <status>modified</status>
      <modifiedWord>连接</modifiedWord>
      <trackRevisions>false</trackRevisions>
    </reviewItem>
    <reviewItem>
      <errorID>78ceda72-2039-44d9-8552-3f56ec40794e</errorID>
      <errorWord>安排</errorWord>
      <group>L1_Punc</group>
      <groupName>标点问题</groupName>
      <ability>L2_Punc</ability>
      <abilityName>标点符号检查</abilityName>
      <candidateList>
        <item>安排。</item>
      </candidateList>
      <explain/>
      <paraID>359C173F</paraID>
      <start>11</start>
      <end>14</end>
      <status>modified</status>
      <modifiedWord>安排。</modifiedWord>
      <trackRevisions>false</trackRevisions>
    </reviewItem>
    <reviewItem>
      <errorID>e6666ec4-2173-45b2-a733-d208f643a69a</errorID>
      <errorWord>将</errorWord>
      <group>L1_Grammar</group>
      <groupName>语法问题</groupName>
      <ability>L2_Grammar</ability>
      <abilityName>语法错误</abilityName>
      <candidateList>
        <item>投标方将</item>
      </candidateList>
      <explain/>
      <paraID> 2198BB1</paraID>
      <start>6</start>
      <end>10</end>
      <status>modified</status>
      <modifiedWord>投标方将</modifiedWord>
      <trackRevisions>false</trackRevisions>
    </reviewItem>
    <reviewItem>
      <errorID>1a8350ed-4bd3-4c36-8f60-dd26a7ffacb0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8AB7A42</paraID>
      <start>1</start>
      <end>2</end>
      <status>ignored</status>
      <modifiedWord/>
      <trackRevisions>false</trackRevisions>
    </reviewItem>
    <reviewItem>
      <errorID>4dc4f9d3-74a1-446e-819a-014f5ce3df22</errorID>
      <errorWord>，</errorWord>
      <group>L1_Punc</group>
      <groupName>标点问题</groupName>
      <ability>L2_Punc</ability>
      <abilityName>标点符号检查</abilityName>
      <candidateList>
        <item>、</item>
      </candidateList>
      <explain/>
      <paraID>2C9CC2D1</paraID>
      <start>28</start>
      <end>29</end>
      <status>modified</status>
      <modifiedWord>、</modifiedWord>
      <trackRevisions>false</trackRevisions>
    </reviewItem>
    <reviewItem>
      <errorID>5d13b7a7-8fb6-4c99-99f9-c804ace08432</errorID>
      <errorWord>，</errorWord>
      <group>L1_Punc</group>
      <groupName>标点问题</groupName>
      <ability>L2_Punc</ability>
      <abilityName>标点符号检查</abilityName>
      <candidateList>
        <item>、</item>
      </candidateList>
      <explain/>
      <paraID>2C9CC2D1</paraID>
      <start>31</start>
      <end>32</end>
      <status>modified</status>
      <modifiedWord>、</modifiedWord>
      <trackRevisions>false</trackRevisions>
    </reviewItem>
    <reviewItem>
      <errorID>7178914a-94bc-4551-abf2-db24b03c9a0e</errorID>
      <errorWord>，</errorWord>
      <group>L1_Punc</group>
      <groupName>标点问题</groupName>
      <ability>L2_Punc</ability>
      <abilityName>标点符号检查</abilityName>
      <candidateList>
        <item>、</item>
      </candidateList>
      <explain/>
      <paraID>2C9CC2D1</paraID>
      <start>36</start>
      <end>37</end>
      <status>modified</status>
      <modifiedWord>、</modifiedWord>
      <trackRevisions>false</trackRevisions>
    </reviewItem>
    <reviewItem>
      <errorID>ad3ba3cd-b39c-472e-b78d-abbcb4473b2b</errorID>
      <errorWord>：长x宽x高等</errorWord>
      <group>L1_Punc</group>
      <groupName>标点问题</groupName>
      <ability>L2_Punc</ability>
      <abilityName>标点符号检查</abilityName>
      <candidateList>
        <item>（长x宽x高等）</item>
      </candidateList>
      <explain/>
      <paraID>2C9CC2D1</paraID>
      <start>41</start>
      <end>49</end>
      <status>modified</status>
      <modifiedWord>（长x宽x高等）</modifiedWord>
      <trackRevisions>false</trackRevisions>
    </reviewItem>
    <reviewItem>
      <errorID>9e9890ba-d4d6-4d70-951c-6d412523e22c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67B0356</paraID>
      <start>27</start>
      <end>28</end>
      <status>ignored</status>
      <modifiedWord/>
      <trackRevisions>false</trackRevisions>
    </reviewItem>
    <reviewItem>
      <errorID>c53b0022-7204-4f0f-91cf-6c6c3811d506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19552B35</paraID>
      <start>16</start>
      <end>17</end>
      <status>ignored</status>
      <modifiedWord/>
      <trackRevisions>false</trackRevisions>
    </reviewItem>
    <reviewItem>
      <errorID>f75383df-f473-4be2-9be2-b14971799d08</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1BE6570C</paraID>
      <start>37</start>
      <end>39</end>
      <status>modified</status>
      <modifiedWord>启动</modifiedWord>
      <trackRevisions>false</trackRevisions>
    </reviewItem>
    <reviewItem>
      <errorID>24275bf5-637f-474f-9e77-88ecb7603d01</errorID>
      <errorWord>）</errorWord>
      <group>L1_Format</group>
      <groupName>格式问题</groupName>
      <ability>L2_HalfPunc</ability>
      <abilityName>全半角检查</abilityName>
      <candidateList>
        <item>)</item>
      </candidateList>
      <explain>文本全半角错误。</explain>
      <paraID> 5867E58</paraID>
      <start>25</start>
      <end>26</end>
      <status>modified</status>
      <modifiedWord>)</modifiedWord>
      <trackRevisions>false</trackRevisions>
    </reviewItem>
    <reviewItem>
      <errorID>dc9659bb-a2d3-4794-a8c5-ec4cdb61c74f</errorID>
      <errorWord>拆除</errorWord>
      <group>L1_Word</group>
      <groupName>字词问题</groupName>
      <ability>L2_Typo</ability>
      <abilityName>字词错误</abilityName>
      <candidateList>
        <item> 拆除</item>
      </candidateList>
      <explain/>
      <paraID> 7DE1E37</paraID>
      <start>3</start>
      <end>6</end>
      <status>modified</status>
      <modifiedWord> 拆除</modifiedWord>
      <trackRevisions>false</trackRevisions>
    </reviewItem>
    <reviewItem>
      <errorID>52e52d49-af20-4584-806c-41e0ddba25da</errorID>
      <errorWord>计</errorWord>
      <group>L1_Punc</group>
      <groupName>标点问题</groupName>
      <ability>L2_Punc</ability>
      <abilityName>标点符号检查</abilityName>
      <candidateList>
        <item>计：</item>
      </candidateList>
      <explain/>
      <paraID>43834818</paraID>
      <start>5</start>
      <end>7</end>
      <status>modified</status>
      <modifiedWord>计：</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f4b00-dad8-4bd5-b508-4cac0eac4d2d}">
  <ds:schemaRefs/>
</ds:datastoreItem>
</file>

<file path=customXml/itemProps2.xml><?xml version="1.0" encoding="utf-8"?>
<ds:datastoreItem xmlns:ds="http://schemas.openxmlformats.org/officeDocument/2006/customXml" ds:itemID="{7482FEF0-9350-4EE5-9D3B-4EE15DCE7574}">
  <ds:schemaRefs/>
</ds:datastoreItem>
</file>

<file path=docProps/app.xml><?xml version="1.0" encoding="utf-8"?>
<Properties xmlns="http://schemas.openxmlformats.org/officeDocument/2006/extended-properties" xmlns:vt="http://schemas.openxmlformats.org/officeDocument/2006/docPropsVTypes">
  <Template>Normal</Template>
  <Pages>7</Pages>
  <Words>4346</Words>
  <Characters>4718</Characters>
  <Lines>116</Lines>
  <Paragraphs>32</Paragraphs>
  <TotalTime>0</TotalTime>
  <ScaleCrop>false</ScaleCrop>
  <LinksUpToDate>false</LinksUpToDate>
  <CharactersWithSpaces>4811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2024-08-22T05:55:00Z</dcterms:created>
  <dc:creator>熊瑞林</dc:creator>
  <cp:lastModifiedBy>.J</cp:lastModifiedBy>
  <dcterms:modified xsi:type="dcterms:W3CDTF">2026-08-19T01:31:30Z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D846CD4F17324BBC98D0AEDE323A6FD0_13</vt:lpwstr>
  </property>
  <property fmtid="{D5CDD505-2E9C-101B-9397-08002B2CF9AE}" pid="4" name="KSOTemplateDocerSaveRecord">
    <vt:lpwstr>eyJoZGlkIjoiM2UzMDlhNmYwYTQwN2RlNDAyNTc1Y2ZkNDI0OTliYjIiLCJ1c2VySWQiOiIxMjAzMzAzMjc1In0=</vt:lpwstr>
  </property>
</Properties>
</file>