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23FBD">
      <w:pPr>
        <w:spacing w:after="120" w:line="360" w:lineRule="auto"/>
        <w:ind w:left="0" w:leftChars="0" w:firstLine="480" w:firstLineChars="200"/>
        <w:jc w:val="both"/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Hans" w:bidi="ar-SA"/>
        </w:rPr>
      </w:pPr>
      <w:r>
        <w:rPr>
          <w:rFonts w:hint="eastAsia" w:ascii="宋体" w:hAnsi="宋体" w:eastAsia="宋体" w:cs="宋体"/>
          <w:b/>
          <w:bCs/>
          <w:i w:val="0"/>
          <w:strike w:val="0"/>
          <w:color w:val="auto"/>
          <w:sz w:val="24"/>
          <w:u w:val="none"/>
          <w:lang w:val="en-US" w:eastAsia="zh-CN"/>
        </w:rPr>
        <w:t>硬件要求</w:t>
      </w:r>
      <w:r>
        <w:rPr>
          <w:rFonts w:hint="eastAsia" w:ascii="宋体" w:hAnsi="宋体" w:eastAsia="宋体" w:cs="宋体"/>
          <w:b w:val="0"/>
          <w:i w:val="0"/>
          <w:strike w:val="0"/>
          <w:color w:val="auto"/>
          <w:sz w:val="24"/>
          <w:u w:val="none"/>
        </w:rPr>
        <w:t>：采用被动散热，数量≥2个，单个可提供≥19.5TFLOPS FP32性能，≥9.7TFLOPS FP64性能，单个缓存≥80GB HBM2e，可支持NVlink桥接，单卡功耗≤300W；</w:t>
      </w:r>
      <w:r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Hans" w:bidi="ar-SA"/>
        </w:rPr>
        <w:t>需兼容思腾合力AW2245-2GR-WX服务器，并负责</w:t>
      </w:r>
      <w:r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  <w:t>现场</w:t>
      </w:r>
      <w:r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Hans" w:bidi="ar-SA"/>
        </w:rPr>
        <w:t>安装调试。</w:t>
      </w:r>
    </w:p>
    <w:p w14:paraId="76D5F302">
      <w:pPr>
        <w:widowControl w:val="0"/>
        <w:spacing w:after="120" w:line="360" w:lineRule="auto"/>
        <w:ind w:left="0" w:leftChars="0" w:firstLine="480" w:firstLineChars="200"/>
        <w:jc w:val="both"/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  <w:t>硬件必须支持现有集群软件AI开放平台的纳管，硬件需与现有集群系统AI开放平台做兼容性适配，确保系统无缝对接、稳定运行，需提供原兼容性声明并加盖原厂公章，保障集群整体功能正常性能无损耗。</w:t>
      </w:r>
    </w:p>
    <w:p w14:paraId="54DC5AF7">
      <w:pPr>
        <w:widowControl w:val="0"/>
        <w:spacing w:after="120" w:line="360" w:lineRule="auto"/>
        <w:ind w:left="0" w:leftChars="0" w:firstLine="480" w:firstLineChars="200"/>
        <w:jc w:val="both"/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  <w:t>系统调试要求</w:t>
      </w:r>
      <w:r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  <w:t>：</w:t>
      </w:r>
    </w:p>
    <w:p w14:paraId="7BB524BD">
      <w:pPr>
        <w:widowControl w:val="0"/>
        <w:spacing w:after="120" w:line="360" w:lineRule="auto"/>
        <w:ind w:left="0" w:leftChars="0" w:firstLine="480" w:firstLineChars="200"/>
        <w:jc w:val="both"/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  <w:t>可同时支持Minio、CephFs、Luster、NFS、GPFS、GlusterFS、XDFS存储，以及计算节点的存储配置。提供软件功能截图证明材料，并加盖公章。</w:t>
      </w:r>
    </w:p>
    <w:p w14:paraId="7EB7B177">
      <w:pPr>
        <w:widowControl w:val="0"/>
        <w:spacing w:after="120" w:line="360" w:lineRule="auto"/>
        <w:ind w:left="0" w:leftChars="0" w:firstLine="480" w:firstLineChars="200"/>
        <w:jc w:val="both"/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  <w:t>可同时支持Web Terminal，Desktop，Jupyter，CodeServer，Tensorboard功能。提供软件功能截图证明材料，并加盖公章。</w:t>
      </w:r>
    </w:p>
    <w:p w14:paraId="6E34F24C">
      <w:pPr>
        <w:widowControl w:val="0"/>
        <w:spacing w:after="120" w:line="360" w:lineRule="auto"/>
        <w:ind w:left="0" w:leftChars="0" w:firstLine="480" w:firstLineChars="200"/>
        <w:jc w:val="both"/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  <w:t>可支持无卡模式，使用无卡模式启动任务时相关任务数据不会丢失。提供软件功能截图证明材料，并加盖公章。</w:t>
      </w:r>
    </w:p>
    <w:p w14:paraId="678F069E">
      <w:pPr>
        <w:widowControl w:val="0"/>
        <w:spacing w:after="120" w:line="360" w:lineRule="auto"/>
        <w:ind w:left="0" w:leftChars="0" w:firstLine="480" w:firstLineChars="200"/>
        <w:jc w:val="both"/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  <w:t>供应商中标后需提供系统调试的技术白皮书以及技术培训一次。</w:t>
      </w:r>
    </w:p>
    <w:p w14:paraId="11531780">
      <w:pPr>
        <w:widowControl w:val="0"/>
        <w:spacing w:after="120" w:line="360" w:lineRule="auto"/>
        <w:ind w:left="0" w:leftChars="0" w:firstLine="480" w:firstLineChars="200"/>
        <w:jc w:val="both"/>
        <w:rPr>
          <w:rFonts w:hint="default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Hans" w:bidi="ar-SA"/>
        </w:rPr>
      </w:pPr>
      <w:r>
        <w:rPr>
          <w:rFonts w:hint="eastAsia" w:ascii="宋体" w:hAnsi="宋体" w:eastAsia="宋体" w:cs="宋体"/>
          <w:b/>
          <w:bCs/>
          <w:i w:val="0"/>
          <w:strike w:val="0"/>
          <w:color w:val="auto"/>
          <w:kern w:val="2"/>
          <w:sz w:val="24"/>
          <w:szCs w:val="24"/>
          <w:u w:val="none"/>
          <w:lang w:val="en-US" w:eastAsia="zh-Hans" w:bidi="ar-SA"/>
        </w:rPr>
        <w:t>售后服务</w:t>
      </w:r>
      <w:r>
        <w:rPr>
          <w:rFonts w:hint="default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Hans" w:bidi="ar-SA"/>
        </w:rPr>
        <w:t>：</w:t>
      </w:r>
    </w:p>
    <w:p w14:paraId="0ADD0124">
      <w:pPr>
        <w:widowControl w:val="0"/>
        <w:spacing w:after="120" w:line="360" w:lineRule="auto"/>
        <w:ind w:left="0" w:leftChars="0" w:firstLine="480" w:firstLineChars="200"/>
        <w:jc w:val="both"/>
        <w:rPr>
          <w:rFonts w:hint="default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Hans" w:bidi="ar-SA"/>
        </w:rPr>
      </w:pPr>
      <w:r>
        <w:rPr>
          <w:rFonts w:hint="default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Hans" w:bidi="ar-SA"/>
        </w:rPr>
        <w:t>提供7*24小时热线技术支持服务，接到用户报修电话2小时内响应，如有必要现场维修，24小时内维修工程师到达现场。</w:t>
      </w:r>
    </w:p>
    <w:p w14:paraId="2DDB1068">
      <w:pPr>
        <w:widowControl w:val="0"/>
        <w:spacing w:after="120" w:line="360" w:lineRule="auto"/>
        <w:ind w:left="0" w:leftChars="0" w:firstLine="480" w:firstLineChars="200"/>
        <w:jc w:val="both"/>
        <w:rPr>
          <w:rFonts w:hint="default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  <w:t>供货商资质</w:t>
      </w:r>
      <w:r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  <w:t>：</w:t>
      </w:r>
    </w:p>
    <w:p w14:paraId="3EE3E427">
      <w:pPr>
        <w:widowControl w:val="0"/>
        <w:spacing w:after="120" w:line="360" w:lineRule="auto"/>
        <w:ind w:left="0" w:leftChars="0" w:firstLine="480" w:firstLineChars="200"/>
        <w:jc w:val="both"/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</w:pPr>
      <w:bookmarkStart w:id="0" w:name="_GoBack"/>
      <w:r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  <w:t>供货商需具备IS09001，IS027001，IS014001，IS045001认证证书，提供证书复印件；</w:t>
      </w:r>
    </w:p>
    <w:p w14:paraId="0ADA99D9">
      <w:pPr>
        <w:widowControl w:val="0"/>
        <w:spacing w:after="120" w:line="360" w:lineRule="auto"/>
        <w:ind w:left="0" w:leftChars="0" w:firstLine="480" w:firstLineChars="200"/>
        <w:jc w:val="both"/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i w:val="0"/>
          <w:strike w:val="0"/>
          <w:color w:val="auto"/>
          <w:kern w:val="2"/>
          <w:sz w:val="24"/>
          <w:szCs w:val="24"/>
          <w:u w:val="none"/>
          <w:lang w:val="en-US" w:eastAsia="zh-CN" w:bidi="ar-SA"/>
        </w:rPr>
        <w:t>供货商需为高新技术企业，提供证书复印件；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E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imes New Roman Bold">
    <w:panose1 w:val="02020603050405020304"/>
    <w:charset w:val="00"/>
    <w:family w:val="auto"/>
    <w:pitch w:val="default"/>
    <w:sig w:usb0="E0002AEF" w:usb1="C0007841" w:usb2="00000009" w:usb3="00000000" w:csb0="400001FF" w:csb1="FFFF0000"/>
  </w:font>
  <w:font w:name="Songti SC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Heiti SC Medium">
    <w:panose1 w:val="02000000000000000000"/>
    <w:charset w:val="80"/>
    <w:family w:val="auto"/>
    <w:pitch w:val="default"/>
    <w:sig w:usb0="8000002F" w:usb1="0800004A" w:usb2="00000000" w:usb3="00000000" w:csb0="203E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C02BC"/>
    <w:rsid w:val="06D01FD2"/>
    <w:rsid w:val="0C84135A"/>
    <w:rsid w:val="17F04282"/>
    <w:rsid w:val="1EFC02BC"/>
    <w:rsid w:val="282B4296"/>
    <w:rsid w:val="29AF3E54"/>
    <w:rsid w:val="3AB14E6A"/>
    <w:rsid w:val="56F72230"/>
    <w:rsid w:val="6A9C6F1F"/>
    <w:rsid w:val="785206F6"/>
    <w:rsid w:val="FF9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白皮书 正文"/>
    <w:basedOn w:val="1"/>
    <w:qFormat/>
    <w:uiPriority w:val="0"/>
    <w:pPr>
      <w:spacing w:beforeLines="50" w:afterLines="50" w:line="360" w:lineRule="auto"/>
      <w:ind w:firstLine="480" w:firstLineChars="200"/>
    </w:pPr>
    <w:rPr>
      <w:rFonts w:ascii="宋体" w:hAnsi="Calibri"/>
      <w:sz w:val="24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657</Words>
  <Characters>832</Characters>
  <Lines>0</Lines>
  <Paragraphs>0</Paragraphs>
  <TotalTime>9</TotalTime>
  <ScaleCrop>false</ScaleCrop>
  <LinksUpToDate>false</LinksUpToDate>
  <CharactersWithSpaces>836</CharactersWithSpaces>
  <Application>WPS Office_7.3.1.8967_F1E327BC-269C-435d-A152-05C5408002CA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2026-02-09T16:10:00Z</dcterms:created>
  <dc:creator>水</dc:creator>
  <cp:lastModifiedBy>满城烟花</cp:lastModifiedBy>
  <dcterms:modified xsi:type="dcterms:W3CDTF">2026-03-23T15:16:12Z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2052-7.3.1.8967</vt:lpwstr>
  </property>
  <property fmtid="{D5CDD505-2E9C-101B-9397-08002B2CF9AE}" pid="3" name="ICV">
    <vt:lpwstr>82FDE31559C07D6EBCE8C06968887CDE_43</vt:lpwstr>
  </property>
  <property fmtid="{D5CDD505-2E9C-101B-9397-08002B2CF9AE}" pid="4" name="KSOTemplateDocerSaveRecord">
    <vt:lpwstr>eyJoZGlkIjoiZDk1NWIzNmJlYzYxZjdiYTQ0NDljOThlOWEyYmM4MzAiLCJ1c2VySWQiOiI2NzIzNjYyODAifQ==</vt:lpwstr>
  </property>
</Properties>
</file>