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719C8" w14:textId="77C11887" w:rsidR="001D72FF" w:rsidRPr="005C3A9C" w:rsidRDefault="001011B5" w:rsidP="00B21744">
      <w:pPr>
        <w:pStyle w:val="1"/>
        <w:spacing w:before="0" w:after="0"/>
        <w:rPr>
          <w:b w:val="0"/>
        </w:rPr>
      </w:pPr>
      <w:r w:rsidRPr="005C3A9C">
        <w:rPr>
          <w:b w:val="0"/>
        </w:rPr>
        <w:t>采购文件</w:t>
      </w:r>
    </w:p>
    <w:p w14:paraId="45D6EF80" w14:textId="77777777" w:rsidR="00B21744" w:rsidRPr="005C3A9C" w:rsidRDefault="00B21744" w:rsidP="00B21744"/>
    <w:p w14:paraId="0A351009" w14:textId="34D65A8C" w:rsidR="001D72FF" w:rsidRPr="005C3A9C" w:rsidRDefault="001011B5" w:rsidP="005C3A9C">
      <w:pPr>
        <w:pStyle w:val="2"/>
        <w:spacing w:before="0"/>
        <w:jc w:val="left"/>
        <w:rPr>
          <w:rFonts w:ascii="Times New Roman" w:hAnsi="Times New Roman" w:cs="Times New Roman"/>
          <w:b w:val="0"/>
        </w:rPr>
      </w:pPr>
      <w:bookmarkStart w:id="0" w:name="_Toc191649429"/>
      <w:bookmarkStart w:id="1" w:name="_Toc191545268"/>
      <w:bookmarkStart w:id="2" w:name="_Toc191546617"/>
      <w:bookmarkStart w:id="3" w:name="_Toc191623417"/>
      <w:r w:rsidRPr="005C3A9C">
        <w:rPr>
          <w:rFonts w:ascii="Times New Roman" w:hAnsi="Times New Roman" w:cs="Times New Roman"/>
          <w:b w:val="0"/>
        </w:rPr>
        <w:t>一、</w:t>
      </w:r>
      <w:r w:rsidR="00B21744" w:rsidRPr="005C3A9C">
        <w:rPr>
          <w:rFonts w:ascii="Times New Roman" w:hAnsi="Times New Roman" w:cs="Times New Roman"/>
          <w:b w:val="0"/>
        </w:rPr>
        <w:t>采购</w:t>
      </w:r>
      <w:r w:rsidRPr="005C3A9C">
        <w:rPr>
          <w:rFonts w:ascii="Times New Roman" w:hAnsi="Times New Roman" w:cs="Times New Roman"/>
          <w:b w:val="0"/>
        </w:rPr>
        <w:t>需求</w:t>
      </w:r>
      <w:bookmarkEnd w:id="0"/>
      <w:bookmarkEnd w:id="1"/>
      <w:bookmarkEnd w:id="2"/>
      <w:bookmarkEnd w:id="3"/>
    </w:p>
    <w:p w14:paraId="65F4A7B1" w14:textId="42D63A82" w:rsidR="001D72FF" w:rsidRPr="005C3A9C" w:rsidRDefault="00236394" w:rsidP="005C3A9C">
      <w:pPr>
        <w:pStyle w:val="2"/>
        <w:spacing w:before="0"/>
        <w:ind w:firstLineChars="200" w:firstLine="480"/>
        <w:jc w:val="left"/>
        <w:rPr>
          <w:rFonts w:ascii="Times New Roman" w:hAnsi="Times New Roman" w:cs="Times New Roman"/>
          <w:b w:val="0"/>
          <w:sz w:val="24"/>
        </w:rPr>
      </w:pPr>
      <w:bookmarkStart w:id="4" w:name="_Toc191623418"/>
      <w:bookmarkStart w:id="5" w:name="_Toc191649430"/>
      <w:bookmarkStart w:id="6" w:name="_Toc191545269"/>
      <w:bookmarkStart w:id="7" w:name="_Toc191546618"/>
      <w:r w:rsidRPr="005C3A9C">
        <w:rPr>
          <w:rFonts w:ascii="Times New Roman" w:hAnsi="Times New Roman" w:cs="Times New Roman"/>
          <w:b w:val="0"/>
          <w:sz w:val="24"/>
        </w:rPr>
        <w:t>采购项目名称：</w:t>
      </w:r>
      <w:r w:rsidR="005C3A9C" w:rsidRPr="005C3A9C">
        <w:rPr>
          <w:rFonts w:ascii="Times New Roman" w:hAnsi="Times New Roman" w:cs="Times New Roman"/>
          <w:b w:val="0"/>
          <w:sz w:val="24"/>
        </w:rPr>
        <w:t>XCVU19P</w:t>
      </w:r>
      <w:r w:rsidR="005C3A9C" w:rsidRPr="005C3A9C">
        <w:rPr>
          <w:rFonts w:ascii="Times New Roman" w:hAnsi="Times New Roman" w:cs="Times New Roman"/>
          <w:b w:val="0"/>
          <w:sz w:val="24"/>
        </w:rPr>
        <w:t>定制开发板</w:t>
      </w:r>
      <w:r w:rsidRPr="005C3A9C">
        <w:rPr>
          <w:rFonts w:ascii="Times New Roman" w:hAnsi="Times New Roman" w:cs="Times New Roman"/>
          <w:b w:val="0"/>
          <w:sz w:val="24"/>
        </w:rPr>
        <w:t>，数量</w:t>
      </w:r>
      <w:r w:rsidRPr="005C3A9C">
        <w:rPr>
          <w:rFonts w:ascii="Times New Roman" w:hAnsi="Times New Roman" w:cs="Times New Roman"/>
          <w:b w:val="0"/>
          <w:sz w:val="24"/>
        </w:rPr>
        <w:t>1</w:t>
      </w:r>
      <w:r w:rsidR="00646E25">
        <w:rPr>
          <w:rFonts w:ascii="Times New Roman" w:hAnsi="Times New Roman" w:cs="Times New Roman" w:hint="eastAsia"/>
          <w:b w:val="0"/>
          <w:sz w:val="24"/>
        </w:rPr>
        <w:t>套。</w:t>
      </w:r>
    </w:p>
    <w:p w14:paraId="16773061" w14:textId="77777777" w:rsidR="00B21744" w:rsidRPr="005C3A9C" w:rsidRDefault="00B21744" w:rsidP="005C3A9C">
      <w:pPr>
        <w:jc w:val="left"/>
      </w:pPr>
    </w:p>
    <w:p w14:paraId="72278C92" w14:textId="68AE5077" w:rsidR="00B21744" w:rsidRPr="005C3A9C" w:rsidRDefault="001011B5" w:rsidP="005C3A9C">
      <w:pPr>
        <w:pStyle w:val="2"/>
        <w:spacing w:before="0"/>
        <w:jc w:val="left"/>
        <w:rPr>
          <w:rFonts w:ascii="Times New Roman" w:hAnsi="Times New Roman" w:cs="Times New Roman"/>
          <w:b w:val="0"/>
          <w:i/>
          <w:iCs/>
          <w:color w:val="FF0000"/>
          <w:sz w:val="24"/>
        </w:rPr>
      </w:pPr>
      <w:r w:rsidRPr="005C3A9C">
        <w:rPr>
          <w:rFonts w:ascii="Times New Roman" w:hAnsi="Times New Roman" w:cs="Times New Roman"/>
          <w:b w:val="0"/>
        </w:rPr>
        <w:t>二、技术要求</w:t>
      </w:r>
      <w:bookmarkEnd w:id="4"/>
      <w:bookmarkEnd w:id="5"/>
      <w:bookmarkEnd w:id="6"/>
      <w:bookmarkEnd w:id="7"/>
      <w:r w:rsidR="005C3A9C" w:rsidRPr="005C3A9C">
        <w:rPr>
          <w:rFonts w:ascii="Times New Roman" w:hAnsi="Times New Roman" w:cs="Times New Roman"/>
          <w:b w:val="0"/>
        </w:rPr>
        <w:t>及参数</w:t>
      </w:r>
    </w:p>
    <w:p w14:paraId="5E41F228" w14:textId="2F8F679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1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>FPGA</w:t>
      </w:r>
      <w:r w:rsidRPr="005C3A9C">
        <w:rPr>
          <w:bCs/>
          <w:color w:val="000000"/>
          <w:sz w:val="24"/>
        </w:rPr>
        <w:t>主芯片型号：</w:t>
      </w:r>
      <w:r w:rsidRPr="005C3A9C">
        <w:rPr>
          <w:bCs/>
          <w:color w:val="000000"/>
          <w:sz w:val="24"/>
        </w:rPr>
        <w:t>XCVU19P Virtex UltraScale+</w:t>
      </w:r>
    </w:p>
    <w:p w14:paraId="22F3BF60" w14:textId="2B85E7F2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2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>FPGA</w:t>
      </w:r>
      <w:r w:rsidRPr="005C3A9C">
        <w:rPr>
          <w:bCs/>
          <w:color w:val="000000"/>
          <w:sz w:val="24"/>
        </w:rPr>
        <w:t>逻辑资源：系统逻辑单元</w:t>
      </w:r>
      <w:r w:rsidRPr="005C3A9C">
        <w:rPr>
          <w:bCs/>
          <w:color w:val="000000"/>
          <w:sz w:val="24"/>
        </w:rPr>
        <w:t xml:space="preserve"> 8,938,000</w:t>
      </w:r>
    </w:p>
    <w:p w14:paraId="7C018D5A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3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 xml:space="preserve">FPGA DSP </w:t>
      </w:r>
      <w:r w:rsidRPr="005C3A9C">
        <w:rPr>
          <w:bCs/>
          <w:color w:val="000000"/>
          <w:sz w:val="24"/>
        </w:rPr>
        <w:t>资源：</w:t>
      </w:r>
      <w:r w:rsidRPr="005C3A9C">
        <w:rPr>
          <w:bCs/>
          <w:color w:val="000000"/>
          <w:sz w:val="24"/>
        </w:rPr>
        <w:t xml:space="preserve">DSP Slice 3840 </w:t>
      </w:r>
      <w:r w:rsidRPr="005C3A9C">
        <w:rPr>
          <w:bCs/>
          <w:color w:val="000000"/>
          <w:sz w:val="24"/>
        </w:rPr>
        <w:t>个</w:t>
      </w:r>
    </w:p>
    <w:p w14:paraId="6298C0D6" w14:textId="4B1FEB75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4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>FPGA</w:t>
      </w:r>
      <w:bookmarkStart w:id="8" w:name="_GoBack"/>
      <w:bookmarkEnd w:id="8"/>
      <w:r w:rsidRPr="005C3A9C">
        <w:rPr>
          <w:bCs/>
          <w:color w:val="000000"/>
          <w:sz w:val="24"/>
        </w:rPr>
        <w:t>片上存储：</w:t>
      </w:r>
      <w:r w:rsidRPr="005C3A9C">
        <w:rPr>
          <w:bCs/>
          <w:color w:val="000000"/>
          <w:sz w:val="24"/>
        </w:rPr>
        <w:t xml:space="preserve">Block RAM </w:t>
      </w:r>
      <w:r w:rsidRPr="005C3A9C">
        <w:rPr>
          <w:bCs/>
          <w:color w:val="000000"/>
          <w:sz w:val="24"/>
        </w:rPr>
        <w:t>合计</w:t>
      </w:r>
      <w:r w:rsidRPr="005C3A9C">
        <w:rPr>
          <w:bCs/>
          <w:color w:val="000000"/>
          <w:sz w:val="24"/>
        </w:rPr>
        <w:t xml:space="preserve"> 224Mb</w:t>
      </w:r>
    </w:p>
    <w:p w14:paraId="192AB76C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5</w:t>
      </w:r>
      <w:r w:rsidRPr="005C3A9C">
        <w:rPr>
          <w:bCs/>
          <w:color w:val="000000"/>
          <w:sz w:val="24"/>
        </w:rPr>
        <w:t>、集成</w:t>
      </w:r>
      <w:r w:rsidRPr="005C3A9C">
        <w:rPr>
          <w:bCs/>
          <w:color w:val="000000"/>
          <w:sz w:val="24"/>
        </w:rPr>
        <w:t xml:space="preserve">PCIe </w:t>
      </w:r>
      <w:r w:rsidRPr="005C3A9C">
        <w:rPr>
          <w:bCs/>
          <w:color w:val="000000"/>
          <w:sz w:val="24"/>
        </w:rPr>
        <w:t>接口：默认配置</w:t>
      </w:r>
      <w:r w:rsidRPr="005C3A9C">
        <w:rPr>
          <w:bCs/>
          <w:color w:val="000000"/>
          <w:sz w:val="24"/>
        </w:rPr>
        <w:t xml:space="preserve"> Gen2 ×4</w:t>
      </w:r>
      <w:r w:rsidRPr="005C3A9C">
        <w:rPr>
          <w:bCs/>
          <w:color w:val="000000"/>
          <w:sz w:val="24"/>
        </w:rPr>
        <w:t>；配套</w:t>
      </w:r>
      <w:r w:rsidRPr="005C3A9C">
        <w:rPr>
          <w:bCs/>
          <w:color w:val="000000"/>
          <w:sz w:val="24"/>
        </w:rPr>
        <w:t xml:space="preserve"> 100MHz </w:t>
      </w:r>
      <w:r w:rsidRPr="005C3A9C">
        <w:rPr>
          <w:bCs/>
          <w:color w:val="000000"/>
          <w:sz w:val="24"/>
        </w:rPr>
        <w:t>标准</w:t>
      </w:r>
      <w:r w:rsidRPr="005C3A9C">
        <w:rPr>
          <w:bCs/>
          <w:color w:val="000000"/>
          <w:sz w:val="24"/>
        </w:rPr>
        <w:t xml:space="preserve"> PCIe </w:t>
      </w:r>
      <w:r w:rsidRPr="005C3A9C">
        <w:rPr>
          <w:bCs/>
          <w:color w:val="000000"/>
          <w:sz w:val="24"/>
        </w:rPr>
        <w:t>差分参考时钟；</w:t>
      </w:r>
      <w:r w:rsidRPr="005C3A9C">
        <w:rPr>
          <w:bCs/>
          <w:color w:val="000000"/>
          <w:sz w:val="24"/>
        </w:rPr>
        <w:t xml:space="preserve">FPGA </w:t>
      </w:r>
      <w:r w:rsidRPr="005C3A9C">
        <w:rPr>
          <w:bCs/>
          <w:color w:val="000000"/>
          <w:sz w:val="24"/>
        </w:rPr>
        <w:t>内置硬核实现，无需外挂</w:t>
      </w:r>
      <w:r w:rsidRPr="005C3A9C">
        <w:rPr>
          <w:bCs/>
          <w:color w:val="000000"/>
          <w:sz w:val="24"/>
        </w:rPr>
        <w:t xml:space="preserve"> PCIe PHY</w:t>
      </w:r>
    </w:p>
    <w:p w14:paraId="16CB705F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6</w:t>
      </w:r>
      <w:r w:rsidRPr="005C3A9C">
        <w:rPr>
          <w:bCs/>
          <w:color w:val="000000"/>
          <w:sz w:val="24"/>
        </w:rPr>
        <w:t>、集成</w:t>
      </w:r>
      <w:r w:rsidRPr="005C3A9C">
        <w:rPr>
          <w:bCs/>
          <w:color w:val="000000"/>
          <w:sz w:val="24"/>
        </w:rPr>
        <w:t>USB2.0</w:t>
      </w:r>
      <w:r w:rsidRPr="005C3A9C">
        <w:rPr>
          <w:bCs/>
          <w:color w:val="000000"/>
          <w:sz w:val="24"/>
        </w:rPr>
        <w:t>和</w:t>
      </w:r>
      <w:r w:rsidRPr="005C3A9C">
        <w:rPr>
          <w:bCs/>
          <w:color w:val="000000"/>
          <w:sz w:val="24"/>
        </w:rPr>
        <w:t>USB3.0</w:t>
      </w:r>
      <w:r w:rsidRPr="005C3A9C">
        <w:rPr>
          <w:bCs/>
          <w:color w:val="000000"/>
          <w:sz w:val="24"/>
        </w:rPr>
        <w:t>（</w:t>
      </w:r>
      <w:r w:rsidRPr="005C3A9C">
        <w:rPr>
          <w:bCs/>
          <w:color w:val="000000"/>
          <w:sz w:val="24"/>
        </w:rPr>
        <w:t>Gen1 5Gbps</w:t>
      </w:r>
      <w:r w:rsidRPr="005C3A9C">
        <w:rPr>
          <w:bCs/>
          <w:color w:val="000000"/>
          <w:sz w:val="24"/>
        </w:rPr>
        <w:t>）接口：外挂</w:t>
      </w:r>
      <w:r w:rsidRPr="005C3A9C">
        <w:rPr>
          <w:bCs/>
          <w:color w:val="000000"/>
          <w:sz w:val="24"/>
        </w:rPr>
        <w:t xml:space="preserve">USB PHY </w:t>
      </w:r>
      <w:r w:rsidRPr="005C3A9C">
        <w:rPr>
          <w:bCs/>
          <w:color w:val="000000"/>
          <w:sz w:val="24"/>
        </w:rPr>
        <w:t>芯片（</w:t>
      </w:r>
      <w:r w:rsidRPr="005C3A9C">
        <w:rPr>
          <w:bCs/>
          <w:color w:val="000000"/>
          <w:sz w:val="24"/>
        </w:rPr>
        <w:t>TUSB1310A</w:t>
      </w:r>
      <w:r w:rsidRPr="005C3A9C">
        <w:rPr>
          <w:bCs/>
          <w:color w:val="000000"/>
          <w:sz w:val="24"/>
        </w:rPr>
        <w:t>）；</w:t>
      </w:r>
      <w:r w:rsidRPr="005C3A9C">
        <w:rPr>
          <w:bCs/>
          <w:color w:val="000000"/>
          <w:sz w:val="24"/>
        </w:rPr>
        <w:t xml:space="preserve">FPGA GTY </w:t>
      </w:r>
      <w:r w:rsidRPr="005C3A9C">
        <w:rPr>
          <w:bCs/>
          <w:color w:val="000000"/>
          <w:sz w:val="24"/>
        </w:rPr>
        <w:t>对接</w:t>
      </w:r>
      <w:r w:rsidRPr="005C3A9C">
        <w:rPr>
          <w:bCs/>
          <w:color w:val="000000"/>
          <w:sz w:val="24"/>
        </w:rPr>
        <w:t xml:space="preserve"> PHY</w:t>
      </w:r>
      <w:r w:rsidRPr="005C3A9C">
        <w:rPr>
          <w:bCs/>
          <w:color w:val="000000"/>
          <w:sz w:val="24"/>
        </w:rPr>
        <w:t>，</w:t>
      </w:r>
      <w:r w:rsidRPr="005C3A9C">
        <w:rPr>
          <w:bCs/>
          <w:color w:val="000000"/>
          <w:sz w:val="24"/>
        </w:rPr>
        <w:t xml:space="preserve">PIPE3.0 </w:t>
      </w:r>
      <w:r w:rsidRPr="005C3A9C">
        <w:rPr>
          <w:bCs/>
          <w:color w:val="000000"/>
          <w:sz w:val="24"/>
        </w:rPr>
        <w:t>接口；数字链路时钟</w:t>
      </w:r>
      <w:r w:rsidRPr="005C3A9C">
        <w:rPr>
          <w:bCs/>
          <w:color w:val="000000"/>
          <w:sz w:val="24"/>
        </w:rPr>
        <w:t xml:space="preserve"> 125MHz</w:t>
      </w:r>
      <w:r w:rsidRPr="005C3A9C">
        <w:rPr>
          <w:bCs/>
          <w:color w:val="000000"/>
          <w:sz w:val="24"/>
        </w:rPr>
        <w:t>（</w:t>
      </w:r>
      <w:r w:rsidRPr="005C3A9C">
        <w:rPr>
          <w:bCs/>
          <w:color w:val="000000"/>
          <w:sz w:val="24"/>
        </w:rPr>
        <w:t>32bit PIPE</w:t>
      </w:r>
      <w:r w:rsidRPr="005C3A9C">
        <w:rPr>
          <w:bCs/>
          <w:color w:val="000000"/>
          <w:sz w:val="24"/>
        </w:rPr>
        <w:t>），</w:t>
      </w:r>
      <w:r w:rsidRPr="005C3A9C">
        <w:rPr>
          <w:bCs/>
          <w:color w:val="000000"/>
          <w:sz w:val="24"/>
        </w:rPr>
        <w:t xml:space="preserve">8b/10b </w:t>
      </w:r>
      <w:r w:rsidRPr="005C3A9C">
        <w:rPr>
          <w:bCs/>
          <w:color w:val="000000"/>
          <w:sz w:val="24"/>
        </w:rPr>
        <w:t>编码；向下兼容</w:t>
      </w:r>
      <w:r w:rsidRPr="005C3A9C">
        <w:rPr>
          <w:bCs/>
          <w:color w:val="000000"/>
          <w:sz w:val="24"/>
        </w:rPr>
        <w:t xml:space="preserve"> USB2.0</w:t>
      </w:r>
      <w:r w:rsidRPr="005C3A9C">
        <w:rPr>
          <w:bCs/>
          <w:color w:val="000000"/>
          <w:sz w:val="24"/>
        </w:rPr>
        <w:t>（</w:t>
      </w:r>
      <w:r w:rsidRPr="005C3A9C">
        <w:rPr>
          <w:bCs/>
          <w:color w:val="000000"/>
          <w:sz w:val="24"/>
        </w:rPr>
        <w:t>480Mbps</w:t>
      </w:r>
      <w:r w:rsidRPr="005C3A9C">
        <w:rPr>
          <w:bCs/>
          <w:color w:val="000000"/>
          <w:sz w:val="24"/>
        </w:rPr>
        <w:t>）</w:t>
      </w:r>
    </w:p>
    <w:p w14:paraId="15A2A097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7</w:t>
      </w:r>
      <w:r w:rsidRPr="005C3A9C">
        <w:rPr>
          <w:bCs/>
          <w:color w:val="000000"/>
          <w:sz w:val="24"/>
        </w:rPr>
        <w:t>、集成千兆以太网接口：</w:t>
      </w:r>
      <w:r w:rsidRPr="005C3A9C">
        <w:rPr>
          <w:bCs/>
          <w:color w:val="000000"/>
          <w:sz w:val="24"/>
        </w:rPr>
        <w:t xml:space="preserve">RJ45 </w:t>
      </w:r>
      <w:r w:rsidRPr="005C3A9C">
        <w:rPr>
          <w:bCs/>
          <w:color w:val="000000"/>
          <w:sz w:val="24"/>
        </w:rPr>
        <w:t>网口（内置隔离变压器）；外挂千兆</w:t>
      </w:r>
      <w:r w:rsidRPr="005C3A9C">
        <w:rPr>
          <w:bCs/>
          <w:color w:val="000000"/>
          <w:sz w:val="24"/>
        </w:rPr>
        <w:t xml:space="preserve"> PHY</w:t>
      </w:r>
      <w:r w:rsidRPr="005C3A9C">
        <w:rPr>
          <w:bCs/>
          <w:color w:val="000000"/>
          <w:sz w:val="24"/>
        </w:rPr>
        <w:t>（</w:t>
      </w:r>
      <w:r w:rsidRPr="005C3A9C">
        <w:rPr>
          <w:bCs/>
          <w:color w:val="000000"/>
          <w:sz w:val="24"/>
        </w:rPr>
        <w:t>88E1510</w:t>
      </w:r>
      <w:r w:rsidRPr="005C3A9C">
        <w:rPr>
          <w:bCs/>
          <w:color w:val="000000"/>
          <w:sz w:val="24"/>
        </w:rPr>
        <w:t>）；</w:t>
      </w:r>
      <w:r w:rsidRPr="005C3A9C">
        <w:rPr>
          <w:bCs/>
          <w:color w:val="000000"/>
          <w:sz w:val="24"/>
        </w:rPr>
        <w:t xml:space="preserve">FPGA </w:t>
      </w:r>
      <w:r w:rsidRPr="005C3A9C">
        <w:rPr>
          <w:bCs/>
          <w:color w:val="000000"/>
          <w:sz w:val="24"/>
        </w:rPr>
        <w:t>侧</w:t>
      </w:r>
      <w:r w:rsidRPr="005C3A9C">
        <w:rPr>
          <w:bCs/>
          <w:color w:val="000000"/>
          <w:sz w:val="24"/>
        </w:rPr>
        <w:t xml:space="preserve"> RGMII </w:t>
      </w:r>
      <w:r w:rsidRPr="005C3A9C">
        <w:rPr>
          <w:bCs/>
          <w:color w:val="000000"/>
          <w:sz w:val="24"/>
        </w:rPr>
        <w:t>接口；</w:t>
      </w:r>
      <w:r w:rsidRPr="005C3A9C">
        <w:rPr>
          <w:bCs/>
          <w:color w:val="000000"/>
          <w:sz w:val="24"/>
        </w:rPr>
        <w:t xml:space="preserve">GMII/RGMII </w:t>
      </w:r>
      <w:r w:rsidRPr="005C3A9C">
        <w:rPr>
          <w:bCs/>
          <w:color w:val="000000"/>
          <w:sz w:val="24"/>
        </w:rPr>
        <w:t>工作时钟</w:t>
      </w:r>
      <w:r w:rsidRPr="005C3A9C">
        <w:rPr>
          <w:bCs/>
          <w:color w:val="000000"/>
          <w:sz w:val="24"/>
        </w:rPr>
        <w:t xml:space="preserve"> 125MHz</w:t>
      </w:r>
      <w:r w:rsidRPr="005C3A9C">
        <w:rPr>
          <w:bCs/>
          <w:color w:val="000000"/>
          <w:sz w:val="24"/>
        </w:rPr>
        <w:t>；支持</w:t>
      </w:r>
      <w:r w:rsidRPr="005C3A9C">
        <w:rPr>
          <w:bCs/>
          <w:color w:val="000000"/>
          <w:sz w:val="24"/>
        </w:rPr>
        <w:t xml:space="preserve"> 10/100/1000M </w:t>
      </w:r>
      <w:r w:rsidRPr="005C3A9C">
        <w:rPr>
          <w:bCs/>
          <w:color w:val="000000"/>
          <w:sz w:val="24"/>
        </w:rPr>
        <w:t>自适应</w:t>
      </w:r>
    </w:p>
    <w:p w14:paraId="1AF77D8D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8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 xml:space="preserve">SPI </w:t>
      </w:r>
      <w:r w:rsidRPr="005C3A9C">
        <w:rPr>
          <w:bCs/>
          <w:color w:val="000000"/>
          <w:sz w:val="24"/>
        </w:rPr>
        <w:t>接口：板载</w:t>
      </w:r>
      <w:r w:rsidRPr="005C3A9C">
        <w:rPr>
          <w:bCs/>
          <w:color w:val="000000"/>
          <w:sz w:val="24"/>
        </w:rPr>
        <w:t xml:space="preserve"> 2 </w:t>
      </w:r>
      <w:r w:rsidRPr="005C3A9C">
        <w:rPr>
          <w:bCs/>
          <w:color w:val="000000"/>
          <w:sz w:val="24"/>
        </w:rPr>
        <w:t>路</w:t>
      </w:r>
      <w:r w:rsidRPr="005C3A9C">
        <w:rPr>
          <w:bCs/>
          <w:color w:val="000000"/>
          <w:sz w:val="24"/>
        </w:rPr>
        <w:t xml:space="preserve"> QSPI </w:t>
      </w:r>
      <w:r w:rsidRPr="005C3A9C">
        <w:rPr>
          <w:bCs/>
          <w:color w:val="000000"/>
          <w:sz w:val="24"/>
        </w:rPr>
        <w:t>（</w:t>
      </w:r>
      <w:r w:rsidRPr="005C3A9C">
        <w:rPr>
          <w:bCs/>
          <w:color w:val="000000"/>
          <w:sz w:val="24"/>
        </w:rPr>
        <w:t xml:space="preserve">SPI </w:t>
      </w:r>
      <w:r w:rsidRPr="005C3A9C">
        <w:rPr>
          <w:bCs/>
          <w:color w:val="000000"/>
          <w:sz w:val="24"/>
        </w:rPr>
        <w:t>四通道），第</w:t>
      </w:r>
      <w:r w:rsidRPr="005C3A9C">
        <w:rPr>
          <w:bCs/>
          <w:color w:val="000000"/>
          <w:sz w:val="24"/>
        </w:rPr>
        <w:t>1</w:t>
      </w:r>
      <w:r w:rsidRPr="005C3A9C">
        <w:rPr>
          <w:bCs/>
          <w:color w:val="000000"/>
          <w:sz w:val="24"/>
        </w:rPr>
        <w:t>路用于</w:t>
      </w:r>
      <w:r w:rsidRPr="005C3A9C">
        <w:rPr>
          <w:bCs/>
          <w:color w:val="000000"/>
          <w:sz w:val="24"/>
        </w:rPr>
        <w:t>Flash</w:t>
      </w:r>
      <w:r w:rsidRPr="005C3A9C">
        <w:rPr>
          <w:bCs/>
          <w:color w:val="000000"/>
          <w:sz w:val="24"/>
        </w:rPr>
        <w:t>读取，第</w:t>
      </w:r>
      <w:r w:rsidRPr="005C3A9C">
        <w:rPr>
          <w:bCs/>
          <w:color w:val="000000"/>
          <w:sz w:val="24"/>
        </w:rPr>
        <w:t>2</w:t>
      </w:r>
      <w:r w:rsidRPr="005C3A9C">
        <w:rPr>
          <w:bCs/>
          <w:color w:val="000000"/>
          <w:sz w:val="24"/>
        </w:rPr>
        <w:t>路用于外设控制；板载</w:t>
      </w:r>
      <w:r w:rsidRPr="005C3A9C">
        <w:rPr>
          <w:bCs/>
          <w:color w:val="000000"/>
          <w:sz w:val="24"/>
        </w:rPr>
        <w:t>4</w:t>
      </w:r>
      <w:r w:rsidRPr="005C3A9C">
        <w:rPr>
          <w:bCs/>
          <w:color w:val="000000"/>
          <w:sz w:val="24"/>
        </w:rPr>
        <w:t>路</w:t>
      </w:r>
      <w:r w:rsidRPr="005C3A9C">
        <w:rPr>
          <w:bCs/>
          <w:color w:val="000000"/>
          <w:sz w:val="24"/>
        </w:rPr>
        <w:t>SPI</w:t>
      </w:r>
      <w:r w:rsidRPr="005C3A9C">
        <w:rPr>
          <w:bCs/>
          <w:color w:val="000000"/>
          <w:sz w:val="24"/>
        </w:rPr>
        <w:t>（单通道）主</w:t>
      </w:r>
      <w:r w:rsidRPr="005C3A9C">
        <w:rPr>
          <w:bCs/>
          <w:color w:val="000000"/>
          <w:sz w:val="24"/>
        </w:rPr>
        <w:t>/</w:t>
      </w:r>
      <w:r w:rsidRPr="005C3A9C">
        <w:rPr>
          <w:bCs/>
          <w:color w:val="000000"/>
          <w:sz w:val="24"/>
        </w:rPr>
        <w:t>从模式可配置；最高时钟</w:t>
      </w:r>
      <w:r w:rsidRPr="005C3A9C">
        <w:rPr>
          <w:bCs/>
          <w:color w:val="000000"/>
          <w:sz w:val="24"/>
        </w:rPr>
        <w:t xml:space="preserve"> 50MHz</w:t>
      </w:r>
      <w:r w:rsidRPr="005C3A9C">
        <w:rPr>
          <w:bCs/>
          <w:color w:val="000000"/>
          <w:sz w:val="24"/>
        </w:rPr>
        <w:t>；</w:t>
      </w:r>
    </w:p>
    <w:p w14:paraId="239842A5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9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 xml:space="preserve">UART </w:t>
      </w:r>
      <w:r w:rsidRPr="005C3A9C">
        <w:rPr>
          <w:bCs/>
          <w:color w:val="000000"/>
          <w:sz w:val="24"/>
        </w:rPr>
        <w:t>接口：共</w:t>
      </w:r>
      <w:r w:rsidRPr="005C3A9C">
        <w:rPr>
          <w:bCs/>
          <w:color w:val="000000"/>
          <w:sz w:val="24"/>
        </w:rPr>
        <w:t xml:space="preserve"> 2 </w:t>
      </w:r>
      <w:r w:rsidRPr="005C3A9C">
        <w:rPr>
          <w:bCs/>
          <w:color w:val="000000"/>
          <w:sz w:val="24"/>
        </w:rPr>
        <w:t>路；第</w:t>
      </w:r>
      <w:r w:rsidRPr="005C3A9C">
        <w:rPr>
          <w:bCs/>
          <w:color w:val="000000"/>
          <w:sz w:val="24"/>
        </w:rPr>
        <w:t xml:space="preserve"> 1 </w:t>
      </w:r>
      <w:r w:rsidRPr="005C3A9C">
        <w:rPr>
          <w:bCs/>
          <w:color w:val="000000"/>
          <w:sz w:val="24"/>
        </w:rPr>
        <w:t>路用于控制台调试；第</w:t>
      </w:r>
      <w:r w:rsidRPr="005C3A9C">
        <w:rPr>
          <w:bCs/>
          <w:color w:val="000000"/>
          <w:sz w:val="24"/>
        </w:rPr>
        <w:t xml:space="preserve"> 2 </w:t>
      </w:r>
      <w:r w:rsidRPr="005C3A9C">
        <w:rPr>
          <w:bCs/>
          <w:color w:val="000000"/>
          <w:sz w:val="24"/>
        </w:rPr>
        <w:t>路用于访问外设，最高波特率不低于</w:t>
      </w:r>
      <w:r w:rsidRPr="005C3A9C">
        <w:rPr>
          <w:bCs/>
          <w:color w:val="000000"/>
          <w:sz w:val="24"/>
        </w:rPr>
        <w:t>115200bps</w:t>
      </w:r>
    </w:p>
    <w:p w14:paraId="2341852A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10</w:t>
      </w:r>
      <w:r w:rsidRPr="005C3A9C">
        <w:rPr>
          <w:bCs/>
          <w:color w:val="000000"/>
          <w:sz w:val="24"/>
        </w:rPr>
        <w:t>、时钟系统：板载独立晶振：</w:t>
      </w:r>
      <w:r w:rsidRPr="005C3A9C">
        <w:rPr>
          <w:bCs/>
          <w:color w:val="000000"/>
          <w:sz w:val="24"/>
        </w:rPr>
        <w:t>25MHz</w:t>
      </w:r>
      <w:r w:rsidRPr="005C3A9C">
        <w:rPr>
          <w:bCs/>
          <w:color w:val="000000"/>
          <w:sz w:val="24"/>
        </w:rPr>
        <w:t>和</w:t>
      </w:r>
      <w:r w:rsidRPr="005C3A9C">
        <w:rPr>
          <w:bCs/>
          <w:color w:val="000000"/>
          <w:sz w:val="24"/>
        </w:rPr>
        <w:t>100MHz</w:t>
      </w:r>
      <w:r w:rsidRPr="005C3A9C">
        <w:rPr>
          <w:bCs/>
          <w:color w:val="000000"/>
          <w:sz w:val="24"/>
        </w:rPr>
        <w:t>；板载</w:t>
      </w:r>
      <w:r w:rsidRPr="005C3A9C">
        <w:rPr>
          <w:bCs/>
          <w:color w:val="000000"/>
          <w:sz w:val="24"/>
        </w:rPr>
        <w:t xml:space="preserve"> Si534x </w:t>
      </w:r>
      <w:r w:rsidRPr="005C3A9C">
        <w:rPr>
          <w:bCs/>
          <w:color w:val="000000"/>
          <w:sz w:val="24"/>
        </w:rPr>
        <w:t>可编程时钟发生器；</w:t>
      </w:r>
      <w:r w:rsidRPr="005C3A9C">
        <w:rPr>
          <w:bCs/>
          <w:color w:val="000000"/>
          <w:sz w:val="24"/>
        </w:rPr>
        <w:t xml:space="preserve">FPGA </w:t>
      </w:r>
      <w:r w:rsidRPr="005C3A9C">
        <w:rPr>
          <w:bCs/>
          <w:color w:val="000000"/>
          <w:sz w:val="24"/>
        </w:rPr>
        <w:t>内部</w:t>
      </w:r>
      <w:r w:rsidRPr="005C3A9C">
        <w:rPr>
          <w:bCs/>
          <w:color w:val="000000"/>
          <w:sz w:val="24"/>
        </w:rPr>
        <w:t xml:space="preserve"> MMCM/PLL </w:t>
      </w:r>
      <w:r w:rsidRPr="005C3A9C">
        <w:rPr>
          <w:bCs/>
          <w:color w:val="000000"/>
          <w:sz w:val="24"/>
        </w:rPr>
        <w:t>可生成各路业务时钟；</w:t>
      </w:r>
      <w:r w:rsidRPr="005C3A9C">
        <w:rPr>
          <w:bCs/>
          <w:color w:val="000000"/>
          <w:sz w:val="24"/>
        </w:rPr>
        <w:t>PCIe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>USB3.0 PHY</w:t>
      </w:r>
      <w:r w:rsidRPr="005C3A9C">
        <w:rPr>
          <w:bCs/>
          <w:color w:val="000000"/>
          <w:sz w:val="24"/>
        </w:rPr>
        <w:t>、千兆</w:t>
      </w:r>
      <w:r w:rsidRPr="005C3A9C">
        <w:rPr>
          <w:bCs/>
          <w:color w:val="000000"/>
          <w:sz w:val="24"/>
        </w:rPr>
        <w:t xml:space="preserve"> PHY </w:t>
      </w:r>
      <w:r w:rsidRPr="005C3A9C">
        <w:rPr>
          <w:bCs/>
          <w:color w:val="000000"/>
          <w:sz w:val="24"/>
        </w:rPr>
        <w:t>分配独立参考时钟</w:t>
      </w:r>
    </w:p>
    <w:p w14:paraId="239E7234" w14:textId="77777777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11</w:t>
      </w:r>
      <w:r w:rsidRPr="005C3A9C">
        <w:rPr>
          <w:bCs/>
          <w:color w:val="000000"/>
          <w:sz w:val="24"/>
        </w:rPr>
        <w:t>、提供开发板各类高速接口、外设驱动，封装</w:t>
      </w:r>
      <w:r w:rsidRPr="005C3A9C">
        <w:rPr>
          <w:bCs/>
          <w:color w:val="000000"/>
          <w:sz w:val="24"/>
        </w:rPr>
        <w:t>I2C/SPI/UART</w:t>
      </w:r>
      <w:r w:rsidRPr="005C3A9C">
        <w:rPr>
          <w:bCs/>
          <w:color w:val="000000"/>
          <w:sz w:val="24"/>
        </w:rPr>
        <w:t>、千兆网、</w:t>
      </w:r>
      <w:r w:rsidRPr="005C3A9C">
        <w:rPr>
          <w:bCs/>
          <w:color w:val="000000"/>
          <w:sz w:val="24"/>
        </w:rPr>
        <w:t>USB</w:t>
      </w:r>
      <w:r w:rsidRPr="005C3A9C">
        <w:rPr>
          <w:bCs/>
          <w:color w:val="000000"/>
          <w:sz w:val="24"/>
        </w:rPr>
        <w:t>和</w:t>
      </w:r>
      <w:r w:rsidRPr="005C3A9C">
        <w:rPr>
          <w:bCs/>
          <w:color w:val="000000"/>
          <w:sz w:val="24"/>
        </w:rPr>
        <w:t xml:space="preserve">PCIe </w:t>
      </w:r>
      <w:r w:rsidRPr="005C3A9C">
        <w:rPr>
          <w:bCs/>
          <w:color w:val="000000"/>
          <w:sz w:val="24"/>
        </w:rPr>
        <w:t>等底层操作，配套寄存器读写、中断与状态管理，支持上层验证工程调用</w:t>
      </w:r>
    </w:p>
    <w:p w14:paraId="108FF57B" w14:textId="1F020F04" w:rsidR="005C3A9C" w:rsidRPr="005C3A9C" w:rsidRDefault="005C3A9C" w:rsidP="005C3A9C">
      <w:pPr>
        <w:spacing w:line="360" w:lineRule="auto"/>
        <w:ind w:firstLine="420"/>
        <w:rPr>
          <w:bCs/>
          <w:color w:val="000000"/>
          <w:sz w:val="24"/>
        </w:rPr>
      </w:pPr>
      <w:r w:rsidRPr="005C3A9C">
        <w:rPr>
          <w:bCs/>
          <w:color w:val="000000"/>
          <w:sz w:val="24"/>
        </w:rPr>
        <w:t>1</w:t>
      </w:r>
      <w:r w:rsidRPr="005C3A9C">
        <w:rPr>
          <w:bCs/>
          <w:color w:val="000000"/>
          <w:sz w:val="24"/>
        </w:rPr>
        <w:t>2</w:t>
      </w:r>
      <w:r w:rsidRPr="005C3A9C">
        <w:rPr>
          <w:bCs/>
          <w:color w:val="000000"/>
          <w:sz w:val="24"/>
        </w:rPr>
        <w:t>、调试接口：标准</w:t>
      </w:r>
      <w:r w:rsidRPr="005C3A9C">
        <w:rPr>
          <w:bCs/>
          <w:color w:val="000000"/>
          <w:sz w:val="24"/>
        </w:rPr>
        <w:t xml:space="preserve"> JTAG </w:t>
      </w:r>
      <w:r w:rsidRPr="005C3A9C">
        <w:rPr>
          <w:bCs/>
          <w:color w:val="000000"/>
          <w:sz w:val="24"/>
        </w:rPr>
        <w:t>下载调试接口</w:t>
      </w:r>
    </w:p>
    <w:p w14:paraId="7E242D89" w14:textId="2B2A74A9" w:rsidR="001D72FF" w:rsidRPr="005C3A9C" w:rsidRDefault="005C3A9C" w:rsidP="005C3A9C">
      <w:pPr>
        <w:spacing w:line="360" w:lineRule="auto"/>
        <w:ind w:firstLine="420"/>
        <w:rPr>
          <w:sz w:val="24"/>
        </w:rPr>
      </w:pPr>
      <w:r w:rsidRPr="005C3A9C">
        <w:rPr>
          <w:bCs/>
          <w:color w:val="000000"/>
          <w:sz w:val="24"/>
        </w:rPr>
        <w:t>13</w:t>
      </w:r>
      <w:r w:rsidRPr="005C3A9C">
        <w:rPr>
          <w:bCs/>
          <w:color w:val="000000"/>
          <w:sz w:val="24"/>
        </w:rPr>
        <w:t>、</w:t>
      </w:r>
      <w:r w:rsidRPr="005C3A9C">
        <w:rPr>
          <w:bCs/>
          <w:color w:val="000000"/>
          <w:sz w:val="24"/>
        </w:rPr>
        <w:t>典型应用场景：星闪</w:t>
      </w:r>
      <w:r w:rsidRPr="005C3A9C">
        <w:rPr>
          <w:bCs/>
          <w:color w:val="000000"/>
          <w:sz w:val="24"/>
        </w:rPr>
        <w:t xml:space="preserve"> SLE/SLB </w:t>
      </w:r>
      <w:r w:rsidRPr="005C3A9C">
        <w:rPr>
          <w:bCs/>
          <w:color w:val="000000"/>
          <w:sz w:val="24"/>
        </w:rPr>
        <w:t>标准协议芯片</w:t>
      </w:r>
      <w:r w:rsidRPr="005C3A9C">
        <w:rPr>
          <w:bCs/>
          <w:color w:val="000000"/>
          <w:sz w:val="24"/>
        </w:rPr>
        <w:t xml:space="preserve">ASIC </w:t>
      </w:r>
      <w:r w:rsidRPr="005C3A9C">
        <w:rPr>
          <w:bCs/>
          <w:color w:val="000000"/>
          <w:sz w:val="24"/>
        </w:rPr>
        <w:t>原型验证</w:t>
      </w:r>
    </w:p>
    <w:p w14:paraId="25544B48" w14:textId="77777777" w:rsidR="001D72FF" w:rsidRPr="005C3A9C" w:rsidRDefault="001D72FF" w:rsidP="00B21744">
      <w:pPr>
        <w:spacing w:line="360" w:lineRule="auto"/>
        <w:ind w:firstLineChars="200" w:firstLine="480"/>
        <w:rPr>
          <w:color w:val="000000" w:themeColor="text1"/>
          <w:position w:val="-20"/>
          <w:sz w:val="24"/>
        </w:rPr>
      </w:pPr>
    </w:p>
    <w:p w14:paraId="74D9EAE7" w14:textId="77777777" w:rsidR="001D72FF" w:rsidRPr="005C3A9C" w:rsidRDefault="001011B5" w:rsidP="005C3A9C">
      <w:pPr>
        <w:pStyle w:val="2"/>
        <w:spacing w:before="0"/>
        <w:jc w:val="left"/>
        <w:rPr>
          <w:rFonts w:ascii="Times New Roman" w:hAnsi="Times New Roman" w:cs="Times New Roman"/>
          <w:b w:val="0"/>
        </w:rPr>
      </w:pPr>
      <w:bookmarkStart w:id="9" w:name="_Toc88839302"/>
      <w:bookmarkStart w:id="10" w:name="_Toc191623423"/>
      <w:bookmarkStart w:id="11" w:name="_Toc191546619"/>
      <w:bookmarkStart w:id="12" w:name="_Toc191545270"/>
      <w:bookmarkStart w:id="13" w:name="_Toc191649431"/>
      <w:r w:rsidRPr="005C3A9C">
        <w:rPr>
          <w:rFonts w:ascii="Times New Roman" w:hAnsi="Times New Roman" w:cs="Times New Roman"/>
          <w:b w:val="0"/>
        </w:rPr>
        <w:lastRenderedPageBreak/>
        <w:t>三、商务</w:t>
      </w:r>
      <w:bookmarkEnd w:id="9"/>
      <w:r w:rsidRPr="005C3A9C">
        <w:rPr>
          <w:rFonts w:ascii="Times New Roman" w:hAnsi="Times New Roman" w:cs="Times New Roman"/>
          <w:b w:val="0"/>
        </w:rPr>
        <w:t>要求</w:t>
      </w:r>
      <w:bookmarkEnd w:id="10"/>
      <w:bookmarkEnd w:id="11"/>
      <w:bookmarkEnd w:id="12"/>
      <w:bookmarkEnd w:id="13"/>
    </w:p>
    <w:p w14:paraId="458A0F14" w14:textId="063B0519" w:rsidR="001D72FF" w:rsidRPr="005C3A9C" w:rsidRDefault="005C3A9C" w:rsidP="00B21744">
      <w:pPr>
        <w:pStyle w:val="a3"/>
        <w:spacing w:line="360" w:lineRule="auto"/>
        <w:ind w:firstLine="0"/>
        <w:rPr>
          <w:rFonts w:ascii="Times New Roman"/>
          <w:bCs/>
          <w:color w:val="000000"/>
        </w:rPr>
      </w:pPr>
      <w:r>
        <w:rPr>
          <w:rFonts w:ascii="Times New Roman" w:hint="eastAsia"/>
          <w:bCs/>
          <w:color w:val="000000"/>
        </w:rPr>
        <w:t>1</w:t>
      </w:r>
      <w:r>
        <w:rPr>
          <w:rFonts w:ascii="Times New Roman" w:hint="eastAsia"/>
          <w:bCs/>
          <w:color w:val="000000"/>
        </w:rPr>
        <w:t>、</w:t>
      </w:r>
      <w:r w:rsidR="001011B5" w:rsidRPr="005C3A9C">
        <w:rPr>
          <w:rFonts w:ascii="Times New Roman"/>
          <w:bCs/>
          <w:color w:val="000000"/>
        </w:rPr>
        <w:t>交付</w:t>
      </w:r>
    </w:p>
    <w:p w14:paraId="25FB9D72" w14:textId="213F517F" w:rsidR="001D72FF" w:rsidRPr="005C3A9C" w:rsidRDefault="005C3A9C" w:rsidP="005C3A9C">
      <w:pPr>
        <w:spacing w:line="360" w:lineRule="auto"/>
        <w:ind w:firstLineChars="200" w:firstLine="480"/>
      </w:pPr>
      <w:r w:rsidRPr="005C3A9C">
        <w:rPr>
          <w:sz w:val="24"/>
        </w:rPr>
        <w:t>XCVU19P</w:t>
      </w:r>
      <w:r w:rsidRPr="005C3A9C">
        <w:rPr>
          <w:sz w:val="24"/>
        </w:rPr>
        <w:t>定制开发板，数量</w:t>
      </w:r>
      <w:r w:rsidRPr="005C3A9C">
        <w:rPr>
          <w:sz w:val="24"/>
        </w:rPr>
        <w:t>1</w:t>
      </w:r>
      <w:r w:rsidRPr="005C3A9C">
        <w:rPr>
          <w:sz w:val="24"/>
        </w:rPr>
        <w:t>套</w:t>
      </w:r>
      <w:r w:rsidR="001011B5" w:rsidRPr="005C3A9C">
        <w:rPr>
          <w:sz w:val="24"/>
        </w:rPr>
        <w:t>。</w:t>
      </w:r>
    </w:p>
    <w:p w14:paraId="1DBE25D5" w14:textId="6F0EE0BA" w:rsidR="003E77C3" w:rsidRDefault="003E77C3" w:rsidP="005C3A9C">
      <w:pPr>
        <w:spacing w:line="360" w:lineRule="auto"/>
        <w:ind w:firstLineChars="200" w:firstLine="480"/>
        <w:rPr>
          <w:iCs/>
          <w:color w:val="0D0D0D"/>
          <w:sz w:val="24"/>
        </w:rPr>
      </w:pPr>
      <w:r w:rsidRPr="005C3A9C">
        <w:rPr>
          <w:iCs/>
          <w:color w:val="0D0D0D"/>
          <w:sz w:val="24"/>
        </w:rPr>
        <w:t>交付</w:t>
      </w:r>
      <w:r w:rsidRPr="005C3A9C">
        <w:rPr>
          <w:sz w:val="24"/>
        </w:rPr>
        <w:t>时间</w:t>
      </w:r>
      <w:r w:rsidRPr="005C3A9C">
        <w:rPr>
          <w:iCs/>
          <w:color w:val="0D0D0D"/>
          <w:sz w:val="24"/>
        </w:rPr>
        <w:t>：</w:t>
      </w:r>
      <w:r w:rsidR="005C3A9C" w:rsidRPr="005C3A9C">
        <w:rPr>
          <w:iCs/>
          <w:color w:val="0D0D0D"/>
          <w:sz w:val="24"/>
        </w:rPr>
        <w:t>签订合同后</w:t>
      </w:r>
      <w:r w:rsidR="005C3A9C" w:rsidRPr="005C3A9C">
        <w:rPr>
          <w:iCs/>
          <w:color w:val="0D0D0D"/>
          <w:sz w:val="24"/>
        </w:rPr>
        <w:t>30</w:t>
      </w:r>
      <w:r w:rsidR="005C3A9C" w:rsidRPr="005C3A9C">
        <w:rPr>
          <w:iCs/>
          <w:color w:val="0D0D0D"/>
          <w:sz w:val="24"/>
        </w:rPr>
        <w:t>个自然日内</w:t>
      </w:r>
    </w:p>
    <w:p w14:paraId="28D041B9" w14:textId="571C950B" w:rsidR="005C3A9C" w:rsidRPr="005C3A9C" w:rsidRDefault="005C3A9C" w:rsidP="005C3A9C">
      <w:pPr>
        <w:spacing w:line="360" w:lineRule="auto"/>
        <w:ind w:firstLineChars="200" w:firstLine="480"/>
        <w:rPr>
          <w:rFonts w:hint="eastAsia"/>
        </w:rPr>
      </w:pPr>
      <w:r w:rsidRPr="005C3A9C">
        <w:rPr>
          <w:sz w:val="24"/>
        </w:rPr>
        <w:t>交货</w:t>
      </w:r>
      <w:r>
        <w:rPr>
          <w:rFonts w:hint="eastAsia"/>
          <w:sz w:val="24"/>
        </w:rPr>
        <w:t>地点</w:t>
      </w:r>
      <w:r w:rsidRPr="005C3A9C">
        <w:rPr>
          <w:sz w:val="24"/>
        </w:rPr>
        <w:t>：北京市清华大学</w:t>
      </w:r>
    </w:p>
    <w:p w14:paraId="315FDAA6" w14:textId="7C2AF595" w:rsidR="001D72FF" w:rsidRPr="005C3A9C" w:rsidRDefault="001011B5" w:rsidP="00B21744">
      <w:pPr>
        <w:pStyle w:val="a3"/>
        <w:spacing w:line="360" w:lineRule="auto"/>
        <w:ind w:firstLine="0"/>
        <w:rPr>
          <w:rFonts w:ascii="Times New Roman"/>
          <w:bCs/>
          <w:color w:val="000000"/>
        </w:rPr>
      </w:pPr>
      <w:r w:rsidRPr="005C3A9C">
        <w:rPr>
          <w:rFonts w:ascii="Times New Roman"/>
          <w:bCs/>
          <w:color w:val="000000"/>
        </w:rPr>
        <w:t>2</w:t>
      </w:r>
      <w:r w:rsidR="005C3A9C">
        <w:rPr>
          <w:rFonts w:ascii="Times New Roman" w:hint="eastAsia"/>
          <w:bCs/>
          <w:color w:val="000000"/>
        </w:rPr>
        <w:t>、</w:t>
      </w:r>
      <w:r w:rsidRPr="005C3A9C">
        <w:rPr>
          <w:rFonts w:ascii="Times New Roman"/>
          <w:bCs/>
          <w:color w:val="000000"/>
        </w:rPr>
        <w:t>付款</w:t>
      </w:r>
    </w:p>
    <w:p w14:paraId="03D581FB" w14:textId="54CAEDF9" w:rsidR="005C3A9C" w:rsidRPr="005C3A9C" w:rsidRDefault="005C3A9C" w:rsidP="005C3A9C">
      <w:pPr>
        <w:spacing w:line="360" w:lineRule="auto"/>
        <w:ind w:firstLineChars="200" w:firstLine="480"/>
        <w:rPr>
          <w:sz w:val="24"/>
        </w:rPr>
      </w:pPr>
      <w:r w:rsidRPr="005C3A9C">
        <w:rPr>
          <w:sz w:val="24"/>
        </w:rPr>
        <w:t>付款方式：合同签订后</w:t>
      </w:r>
      <w:r w:rsidRPr="005C3A9C">
        <w:rPr>
          <w:sz w:val="24"/>
        </w:rPr>
        <w:t>50%</w:t>
      </w:r>
      <w:r w:rsidRPr="005C3A9C">
        <w:rPr>
          <w:sz w:val="24"/>
        </w:rPr>
        <w:t>，到货验收合格后</w:t>
      </w:r>
      <w:r w:rsidRPr="005C3A9C">
        <w:rPr>
          <w:sz w:val="24"/>
        </w:rPr>
        <w:t>50%</w:t>
      </w:r>
    </w:p>
    <w:p w14:paraId="45514352" w14:textId="5130BFDA" w:rsidR="001D72FF" w:rsidRPr="005C3A9C" w:rsidRDefault="001011B5" w:rsidP="00B21744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color w:val="0D0D0D"/>
          <w:sz w:val="24"/>
        </w:rPr>
      </w:pPr>
      <w:r w:rsidRPr="005C3A9C">
        <w:rPr>
          <w:color w:val="0D0D0D"/>
          <w:sz w:val="24"/>
        </w:rPr>
        <w:t>3</w:t>
      </w:r>
      <w:r w:rsidR="005C3A9C">
        <w:rPr>
          <w:rFonts w:hint="eastAsia"/>
          <w:color w:val="0D0D0D"/>
          <w:sz w:val="24"/>
        </w:rPr>
        <w:t>、</w:t>
      </w:r>
      <w:r w:rsidRPr="005C3A9C">
        <w:rPr>
          <w:color w:val="0D0D0D"/>
          <w:sz w:val="24"/>
        </w:rPr>
        <w:t>履约验收方案</w:t>
      </w:r>
    </w:p>
    <w:p w14:paraId="64DC41E8" w14:textId="2E0C1AA1" w:rsidR="001D72FF" w:rsidRPr="005C3A9C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 w:rsidRPr="005C3A9C">
        <w:rPr>
          <w:color w:val="000000"/>
          <w:sz w:val="24"/>
        </w:rPr>
        <w:t>（</w:t>
      </w:r>
      <w:r w:rsidRPr="005C3A9C">
        <w:rPr>
          <w:color w:val="000000"/>
          <w:sz w:val="24"/>
        </w:rPr>
        <w:t>1</w:t>
      </w:r>
      <w:r w:rsidRPr="005C3A9C">
        <w:rPr>
          <w:color w:val="000000"/>
          <w:sz w:val="24"/>
        </w:rPr>
        <w:t>）验收时间：安装、稳定运行</w:t>
      </w:r>
      <w:r w:rsidRPr="005C3A9C">
        <w:rPr>
          <w:color w:val="000000"/>
          <w:sz w:val="24"/>
        </w:rPr>
        <w:t xml:space="preserve"> 1</w:t>
      </w:r>
      <w:r w:rsidRPr="005C3A9C">
        <w:rPr>
          <w:color w:val="000000"/>
          <w:sz w:val="24"/>
        </w:rPr>
        <w:t>个月后</w:t>
      </w:r>
    </w:p>
    <w:p w14:paraId="5D894EB6" w14:textId="77777777" w:rsidR="001D72FF" w:rsidRPr="005C3A9C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 w:rsidRPr="005C3A9C">
        <w:rPr>
          <w:color w:val="000000"/>
          <w:sz w:val="24"/>
        </w:rPr>
        <w:t>（</w:t>
      </w:r>
      <w:r w:rsidRPr="005C3A9C">
        <w:rPr>
          <w:color w:val="000000"/>
          <w:sz w:val="24"/>
        </w:rPr>
        <w:t>2</w:t>
      </w:r>
      <w:r w:rsidRPr="005C3A9C">
        <w:rPr>
          <w:color w:val="000000"/>
          <w:sz w:val="24"/>
        </w:rPr>
        <w:t>）验收方式：组织专家参与验收</w:t>
      </w:r>
    </w:p>
    <w:p w14:paraId="173681B9" w14:textId="77777777" w:rsidR="001D72FF" w:rsidRPr="005C3A9C" w:rsidRDefault="001011B5" w:rsidP="00B21744">
      <w:pPr>
        <w:spacing w:line="360" w:lineRule="auto"/>
        <w:ind w:firstLineChars="200" w:firstLine="480"/>
        <w:rPr>
          <w:color w:val="000000"/>
          <w:sz w:val="24"/>
        </w:rPr>
      </w:pPr>
      <w:r w:rsidRPr="005C3A9C">
        <w:rPr>
          <w:color w:val="000000"/>
          <w:sz w:val="24"/>
        </w:rPr>
        <w:t>（</w:t>
      </w:r>
      <w:r w:rsidRPr="005C3A9C">
        <w:rPr>
          <w:color w:val="000000"/>
          <w:sz w:val="24"/>
        </w:rPr>
        <w:t>3</w:t>
      </w:r>
      <w:r w:rsidRPr="005C3A9C">
        <w:rPr>
          <w:color w:val="000000"/>
          <w:sz w:val="24"/>
        </w:rPr>
        <w:t>）验收程序：按照采购人验收相关规定进行</w:t>
      </w:r>
    </w:p>
    <w:tbl>
      <w:tblPr>
        <w:tblW w:w="8025" w:type="dxa"/>
        <w:tblInd w:w="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8"/>
        <w:gridCol w:w="1064"/>
        <w:gridCol w:w="2342"/>
        <w:gridCol w:w="3061"/>
      </w:tblGrid>
      <w:tr w:rsidR="001D72FF" w:rsidRPr="005C3A9C" w14:paraId="75BF08F0" w14:textId="77777777" w:rsidTr="00B21744">
        <w:trPr>
          <w:trHeight w:val="600"/>
        </w:trPr>
        <w:tc>
          <w:tcPr>
            <w:tcW w:w="1558" w:type="dxa"/>
            <w:vMerge w:val="restart"/>
            <w:vAlign w:val="center"/>
          </w:tcPr>
          <w:p w14:paraId="211B57C6" w14:textId="77777777" w:rsidR="001D72FF" w:rsidRPr="005C3A9C" w:rsidRDefault="001011B5" w:rsidP="00B21744">
            <w:pPr>
              <w:spacing w:line="360" w:lineRule="auto"/>
              <w:jc w:val="center"/>
              <w:rPr>
                <w:color w:val="000000"/>
                <w:sz w:val="24"/>
              </w:rPr>
            </w:pPr>
            <w:r w:rsidRPr="005C3A9C">
              <w:rPr>
                <w:color w:val="000000"/>
                <w:sz w:val="24"/>
              </w:rPr>
              <w:t>验收内容及验收标准</w:t>
            </w:r>
          </w:p>
        </w:tc>
        <w:tc>
          <w:tcPr>
            <w:tcW w:w="1064" w:type="dxa"/>
            <w:vAlign w:val="center"/>
          </w:tcPr>
          <w:p w14:paraId="3102F7EF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序号</w:t>
            </w:r>
          </w:p>
        </w:tc>
        <w:tc>
          <w:tcPr>
            <w:tcW w:w="2342" w:type="dxa"/>
            <w:vAlign w:val="center"/>
          </w:tcPr>
          <w:p w14:paraId="59EE5DB8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验收内容</w:t>
            </w:r>
          </w:p>
        </w:tc>
        <w:tc>
          <w:tcPr>
            <w:tcW w:w="3061" w:type="dxa"/>
            <w:vAlign w:val="center"/>
          </w:tcPr>
          <w:p w14:paraId="288E4A24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验收标准</w:t>
            </w:r>
          </w:p>
        </w:tc>
      </w:tr>
      <w:tr w:rsidR="001D72FF" w:rsidRPr="005C3A9C" w14:paraId="4CF900FB" w14:textId="77777777" w:rsidTr="00B21744">
        <w:trPr>
          <w:trHeight w:val="600"/>
        </w:trPr>
        <w:tc>
          <w:tcPr>
            <w:tcW w:w="1558" w:type="dxa"/>
            <w:vMerge/>
            <w:vAlign w:val="center"/>
          </w:tcPr>
          <w:p w14:paraId="3CC6D26E" w14:textId="77777777" w:rsidR="001D72FF" w:rsidRPr="005C3A9C" w:rsidRDefault="001D72FF" w:rsidP="00B21744">
            <w:pPr>
              <w:widowControl/>
              <w:spacing w:line="360" w:lineRule="auto"/>
              <w:jc w:val="left"/>
              <w:rPr>
                <w:color w:val="000000"/>
                <w:sz w:val="24"/>
              </w:rPr>
            </w:pPr>
          </w:p>
        </w:tc>
        <w:tc>
          <w:tcPr>
            <w:tcW w:w="1064" w:type="dxa"/>
            <w:vAlign w:val="center"/>
          </w:tcPr>
          <w:p w14:paraId="32838786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1</w:t>
            </w:r>
          </w:p>
        </w:tc>
        <w:tc>
          <w:tcPr>
            <w:tcW w:w="2342" w:type="dxa"/>
          </w:tcPr>
          <w:p w14:paraId="7AF2F70B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开箱验收</w:t>
            </w:r>
          </w:p>
        </w:tc>
        <w:tc>
          <w:tcPr>
            <w:tcW w:w="3061" w:type="dxa"/>
            <w:vAlign w:val="center"/>
          </w:tcPr>
          <w:p w14:paraId="55FC5941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配置全新且完整</w:t>
            </w:r>
          </w:p>
        </w:tc>
      </w:tr>
      <w:tr w:rsidR="001D72FF" w:rsidRPr="005C3A9C" w14:paraId="15BFA8C3" w14:textId="77777777" w:rsidTr="00B21744">
        <w:trPr>
          <w:trHeight w:val="600"/>
        </w:trPr>
        <w:tc>
          <w:tcPr>
            <w:tcW w:w="1558" w:type="dxa"/>
            <w:vMerge/>
            <w:vAlign w:val="center"/>
          </w:tcPr>
          <w:p w14:paraId="07A78C62" w14:textId="77777777" w:rsidR="001D72FF" w:rsidRPr="005C3A9C" w:rsidRDefault="001D72FF" w:rsidP="00B21744">
            <w:pPr>
              <w:widowControl/>
              <w:spacing w:line="360" w:lineRule="auto"/>
              <w:jc w:val="left"/>
              <w:rPr>
                <w:color w:val="000000"/>
                <w:sz w:val="24"/>
              </w:rPr>
            </w:pPr>
          </w:p>
        </w:tc>
        <w:tc>
          <w:tcPr>
            <w:tcW w:w="1064" w:type="dxa"/>
            <w:vAlign w:val="center"/>
          </w:tcPr>
          <w:p w14:paraId="41C12DFE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2</w:t>
            </w:r>
          </w:p>
        </w:tc>
        <w:tc>
          <w:tcPr>
            <w:tcW w:w="2342" w:type="dxa"/>
          </w:tcPr>
          <w:p w14:paraId="2B0E516D" w14:textId="71148729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运行验收</w:t>
            </w:r>
          </w:p>
        </w:tc>
        <w:tc>
          <w:tcPr>
            <w:tcW w:w="3061" w:type="dxa"/>
            <w:vAlign w:val="center"/>
          </w:tcPr>
          <w:p w14:paraId="5F568881" w14:textId="77777777" w:rsidR="001D72FF" w:rsidRPr="005C3A9C" w:rsidRDefault="001011B5" w:rsidP="00B21744">
            <w:pPr>
              <w:adjustRightInd w:val="0"/>
              <w:snapToGrid w:val="0"/>
              <w:spacing w:line="360" w:lineRule="auto"/>
              <w:jc w:val="center"/>
              <w:rPr>
                <w:sz w:val="24"/>
              </w:rPr>
            </w:pPr>
            <w:r w:rsidRPr="005C3A9C">
              <w:rPr>
                <w:sz w:val="24"/>
              </w:rPr>
              <w:t>满足技术参数指标要求</w:t>
            </w:r>
          </w:p>
        </w:tc>
      </w:tr>
    </w:tbl>
    <w:p w14:paraId="15D406AA" w14:textId="6F2FC4B9" w:rsidR="001D72FF" w:rsidRPr="005C3A9C" w:rsidRDefault="005C3A9C" w:rsidP="005C3A9C">
      <w:pPr>
        <w:pStyle w:val="3"/>
        <w:widowControl/>
        <w:tabs>
          <w:tab w:val="left" w:pos="284"/>
        </w:tabs>
        <w:spacing w:beforeLines="100" w:before="240" w:after="0"/>
        <w:rPr>
          <w:b w:val="0"/>
          <w:kern w:val="0"/>
          <w:szCs w:val="24"/>
        </w:rPr>
      </w:pPr>
      <w:bookmarkStart w:id="14" w:name="_Toc191623425"/>
      <w:r>
        <w:rPr>
          <w:rFonts w:hint="eastAsia"/>
          <w:b w:val="0"/>
          <w:kern w:val="0"/>
          <w:szCs w:val="24"/>
        </w:rPr>
        <w:t>4</w:t>
      </w:r>
      <w:r>
        <w:rPr>
          <w:rFonts w:hint="eastAsia"/>
          <w:b w:val="0"/>
          <w:kern w:val="0"/>
          <w:szCs w:val="24"/>
        </w:rPr>
        <w:t>、</w:t>
      </w:r>
      <w:r w:rsidR="001011B5" w:rsidRPr="005C3A9C">
        <w:rPr>
          <w:b w:val="0"/>
          <w:kern w:val="0"/>
          <w:szCs w:val="24"/>
        </w:rPr>
        <w:t>售后服务</w:t>
      </w:r>
      <w:bookmarkEnd w:id="14"/>
    </w:p>
    <w:p w14:paraId="20F6D071" w14:textId="22D1D25D" w:rsidR="00236394" w:rsidRPr="005C3A9C" w:rsidRDefault="00DF66E0" w:rsidP="00B21744">
      <w:pPr>
        <w:pStyle w:val="af7"/>
        <w:spacing w:line="360" w:lineRule="auto"/>
        <w:ind w:firstLine="480"/>
        <w:rPr>
          <w:rFonts w:ascii="Times New Roman" w:eastAsia="宋体" w:hAnsi="Times New Roman" w:cs="Times New Roman"/>
          <w:sz w:val="24"/>
          <w:szCs w:val="24"/>
        </w:rPr>
      </w:pPr>
      <w:bookmarkStart w:id="15" w:name="_Toc191623426"/>
      <w:r w:rsidRPr="005C3A9C">
        <w:rPr>
          <w:rFonts w:ascii="Times New Roman" w:eastAsia="宋体" w:hAnsi="Times New Roman" w:cs="Times New Roman"/>
          <w:sz w:val="24"/>
          <w:szCs w:val="24"/>
        </w:rPr>
        <w:t>质保期为</w:t>
      </w:r>
      <w:r w:rsidRPr="005C3A9C">
        <w:rPr>
          <w:rFonts w:ascii="Times New Roman" w:eastAsia="宋体" w:hAnsi="Times New Roman" w:cs="Times New Roman"/>
          <w:sz w:val="24"/>
          <w:szCs w:val="24"/>
        </w:rPr>
        <w:t>12</w:t>
      </w:r>
      <w:r w:rsidRPr="005C3A9C">
        <w:rPr>
          <w:rFonts w:ascii="Times New Roman" w:eastAsia="宋体" w:hAnsi="Times New Roman" w:cs="Times New Roman"/>
          <w:sz w:val="24"/>
          <w:szCs w:val="24"/>
        </w:rPr>
        <w:t>个月，自交付验收通过之日起计算。</w:t>
      </w:r>
      <w:bookmarkEnd w:id="15"/>
    </w:p>
    <w:sectPr w:rsidR="00236394" w:rsidRPr="005C3A9C">
      <w:headerReference w:type="first" r:id="rId8"/>
      <w:pgSz w:w="11907" w:h="16840"/>
      <w:pgMar w:top="1418" w:right="1134" w:bottom="1418" w:left="1701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F6731" w14:textId="77777777" w:rsidR="006E64A3" w:rsidRDefault="006E64A3">
      <w:r>
        <w:separator/>
      </w:r>
    </w:p>
  </w:endnote>
  <w:endnote w:type="continuationSeparator" w:id="0">
    <w:p w14:paraId="04145192" w14:textId="77777777" w:rsidR="006E64A3" w:rsidRDefault="006E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3574F" w14:textId="77777777" w:rsidR="006E64A3" w:rsidRDefault="006E64A3">
      <w:r>
        <w:separator/>
      </w:r>
    </w:p>
  </w:footnote>
  <w:footnote w:type="continuationSeparator" w:id="0">
    <w:p w14:paraId="074AE508" w14:textId="77777777" w:rsidR="006E64A3" w:rsidRDefault="006E6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3A67B3" w14:textId="77777777" w:rsidR="001D72FF" w:rsidRDefault="001D72FF">
    <w:pPr>
      <w:pStyle w:val="ac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B07B3"/>
    <w:multiLevelType w:val="multilevel"/>
    <w:tmpl w:val="20FB07B3"/>
    <w:lvl w:ilvl="0">
      <w:start w:val="1"/>
      <w:numFmt w:val="decimal"/>
      <w:lvlText w:val="%1."/>
      <w:lvlJc w:val="left"/>
      <w:pPr>
        <w:tabs>
          <w:tab w:val="left" w:pos="284"/>
        </w:tabs>
        <w:ind w:left="0" w:firstLine="0"/>
      </w:pPr>
      <w:rPr>
        <w:rFonts w:ascii="Times New Roman" w:eastAsia="宋体" w:hAnsi="宋体" w:cs="宋体"/>
      </w:rPr>
    </w:lvl>
    <w:lvl w:ilvl="1">
      <w:start w:val="1"/>
      <w:numFmt w:val="decimal"/>
      <w:lvlText w:val="%1.%2"/>
      <w:lvlJc w:val="left"/>
      <w:pPr>
        <w:tabs>
          <w:tab w:val="left" w:pos="90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900"/>
        </w:tabs>
        <w:ind w:left="0" w:firstLine="0"/>
      </w:pPr>
      <w:rPr>
        <w:rFonts w:hint="eastAsia"/>
      </w:rPr>
    </w:lvl>
  </w:abstractNum>
  <w:abstractNum w:abstractNumId="1" w15:restartNumberingAfterBreak="0">
    <w:nsid w:val="21801534"/>
    <w:multiLevelType w:val="singleLevel"/>
    <w:tmpl w:val="21801534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4EC52820"/>
    <w:multiLevelType w:val="multilevel"/>
    <w:tmpl w:val="4EC52820"/>
    <w:lvl w:ilvl="0">
      <w:start w:val="1"/>
      <w:numFmt w:val="decimal"/>
      <w:lvlText w:val="%1."/>
      <w:lvlJc w:val="left"/>
      <w:pPr>
        <w:tabs>
          <w:tab w:val="left" w:pos="284"/>
        </w:tabs>
        <w:ind w:left="0" w:firstLine="0"/>
      </w:pPr>
      <w:rPr>
        <w:rFonts w:ascii="Times New Roman" w:eastAsia="宋体" w:hAnsi="宋体" w:cs="宋体"/>
      </w:rPr>
    </w:lvl>
    <w:lvl w:ilvl="1">
      <w:start w:val="1"/>
      <w:numFmt w:val="decimal"/>
      <w:lvlText w:val="%1.%2"/>
      <w:lvlJc w:val="left"/>
      <w:pPr>
        <w:tabs>
          <w:tab w:val="left" w:pos="90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9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900"/>
        </w:tabs>
        <w:ind w:left="0" w:firstLine="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DEF"/>
    <w:rsid w:val="00003469"/>
    <w:rsid w:val="00023021"/>
    <w:rsid w:val="00086CAC"/>
    <w:rsid w:val="00090511"/>
    <w:rsid w:val="000F2298"/>
    <w:rsid w:val="001011B5"/>
    <w:rsid w:val="0015574D"/>
    <w:rsid w:val="00156B61"/>
    <w:rsid w:val="001942B9"/>
    <w:rsid w:val="001B2A4A"/>
    <w:rsid w:val="001B5D24"/>
    <w:rsid w:val="001D72FF"/>
    <w:rsid w:val="001F57C5"/>
    <w:rsid w:val="00236394"/>
    <w:rsid w:val="00236FC8"/>
    <w:rsid w:val="00246DAD"/>
    <w:rsid w:val="00263354"/>
    <w:rsid w:val="002757EE"/>
    <w:rsid w:val="002814EC"/>
    <w:rsid w:val="0033534A"/>
    <w:rsid w:val="00364ABC"/>
    <w:rsid w:val="00374100"/>
    <w:rsid w:val="003754A9"/>
    <w:rsid w:val="00395B84"/>
    <w:rsid w:val="003A4DE9"/>
    <w:rsid w:val="003E77C3"/>
    <w:rsid w:val="00431361"/>
    <w:rsid w:val="004E652A"/>
    <w:rsid w:val="005044D5"/>
    <w:rsid w:val="00504935"/>
    <w:rsid w:val="00523974"/>
    <w:rsid w:val="005267EA"/>
    <w:rsid w:val="00566204"/>
    <w:rsid w:val="005728DD"/>
    <w:rsid w:val="00594B30"/>
    <w:rsid w:val="005B09E3"/>
    <w:rsid w:val="005C3A9C"/>
    <w:rsid w:val="005E1DEF"/>
    <w:rsid w:val="005E615C"/>
    <w:rsid w:val="00646E25"/>
    <w:rsid w:val="00680757"/>
    <w:rsid w:val="006D6CC8"/>
    <w:rsid w:val="006E2DC6"/>
    <w:rsid w:val="006E64A3"/>
    <w:rsid w:val="0071419E"/>
    <w:rsid w:val="00744A37"/>
    <w:rsid w:val="00791331"/>
    <w:rsid w:val="007A1C18"/>
    <w:rsid w:val="007B546A"/>
    <w:rsid w:val="007D0896"/>
    <w:rsid w:val="007D692C"/>
    <w:rsid w:val="007F3C49"/>
    <w:rsid w:val="007F6FB6"/>
    <w:rsid w:val="00823C58"/>
    <w:rsid w:val="00854D48"/>
    <w:rsid w:val="00891644"/>
    <w:rsid w:val="00896E6E"/>
    <w:rsid w:val="008E37BB"/>
    <w:rsid w:val="008F33F1"/>
    <w:rsid w:val="0091610A"/>
    <w:rsid w:val="0092439E"/>
    <w:rsid w:val="00956CE0"/>
    <w:rsid w:val="00984915"/>
    <w:rsid w:val="0099017C"/>
    <w:rsid w:val="0099639F"/>
    <w:rsid w:val="00A30467"/>
    <w:rsid w:val="00A500C6"/>
    <w:rsid w:val="00A67180"/>
    <w:rsid w:val="00AE715B"/>
    <w:rsid w:val="00B12CC5"/>
    <w:rsid w:val="00B21744"/>
    <w:rsid w:val="00B21D78"/>
    <w:rsid w:val="00B278A7"/>
    <w:rsid w:val="00B42EE6"/>
    <w:rsid w:val="00B53B39"/>
    <w:rsid w:val="00B57D91"/>
    <w:rsid w:val="00B825A4"/>
    <w:rsid w:val="00C34790"/>
    <w:rsid w:val="00C4281F"/>
    <w:rsid w:val="00C71B6D"/>
    <w:rsid w:val="00D0241A"/>
    <w:rsid w:val="00D32BF8"/>
    <w:rsid w:val="00D57D86"/>
    <w:rsid w:val="00D63D02"/>
    <w:rsid w:val="00D712C0"/>
    <w:rsid w:val="00D946CF"/>
    <w:rsid w:val="00DF66E0"/>
    <w:rsid w:val="00E0033F"/>
    <w:rsid w:val="00E6790E"/>
    <w:rsid w:val="00E94FC9"/>
    <w:rsid w:val="00ED3386"/>
    <w:rsid w:val="00EF3BE8"/>
    <w:rsid w:val="00F054A2"/>
    <w:rsid w:val="00F3528F"/>
    <w:rsid w:val="00F50C2E"/>
    <w:rsid w:val="00F53D7D"/>
    <w:rsid w:val="00F5706C"/>
    <w:rsid w:val="00F61FB4"/>
    <w:rsid w:val="00F640A8"/>
    <w:rsid w:val="00FB1983"/>
    <w:rsid w:val="00FB36B2"/>
    <w:rsid w:val="00FE1B0F"/>
    <w:rsid w:val="00FE345A"/>
    <w:rsid w:val="0A8F195D"/>
    <w:rsid w:val="0D71793F"/>
    <w:rsid w:val="1E7305D6"/>
    <w:rsid w:val="2F24195E"/>
    <w:rsid w:val="68A1338D"/>
    <w:rsid w:val="6AF0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0B4E3"/>
  <w15:docId w15:val="{4CF4848A-1003-4928-9EE3-4BA9207C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6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00" w:line="360" w:lineRule="auto"/>
      <w:jc w:val="center"/>
      <w:outlineLvl w:val="1"/>
    </w:pPr>
    <w:rPr>
      <w:rFonts w:asciiTheme="majorHAnsi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60" w:after="60" w:line="360" w:lineRule="auto"/>
      <w:outlineLvl w:val="2"/>
    </w:pPr>
    <w:rPr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line="360" w:lineRule="auto"/>
      <w:jc w:val="left"/>
      <w:outlineLvl w:val="3"/>
    </w:pPr>
    <w:rPr>
      <w:rFonts w:asciiTheme="majorHAnsi" w:hAnsiTheme="majorHAnsi" w:cstheme="majorBidi"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4"/>
    <w:link w:val="a5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caption"/>
    <w:basedOn w:val="a"/>
    <w:next w:val="a"/>
    <w:qFormat/>
    <w:pPr>
      <w:spacing w:line="480" w:lineRule="auto"/>
    </w:pPr>
    <w:rPr>
      <w:rFonts w:ascii="华文中宋" w:eastAsia="华文中宋" w:hAnsi="华文中宋"/>
      <w:sz w:val="36"/>
      <w:szCs w:val="20"/>
    </w:rPr>
  </w:style>
  <w:style w:type="paragraph" w:styleId="a6">
    <w:name w:val="annotation text"/>
    <w:basedOn w:val="a"/>
    <w:link w:val="11"/>
    <w:uiPriority w:val="99"/>
    <w:qFormat/>
    <w:pPr>
      <w:jc w:val="left"/>
    </w:pPr>
  </w:style>
  <w:style w:type="paragraph" w:styleId="a7">
    <w:name w:val="Body Text"/>
    <w:basedOn w:val="a"/>
    <w:link w:val="a8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1">
    <w:name w:val="toc 3"/>
    <w:basedOn w:val="a"/>
    <w:next w:val="a"/>
    <w:autoRedefine/>
    <w:uiPriority w:val="39"/>
    <w:unhideWhenUsed/>
    <w:qFormat/>
    <w:pPr>
      <w:ind w:leftChars="400" w:left="840"/>
    </w:pPr>
  </w:style>
  <w:style w:type="paragraph" w:styleId="a9">
    <w:name w:val="Plain Text"/>
    <w:basedOn w:val="a"/>
    <w:link w:val="12"/>
    <w:uiPriority w:val="99"/>
    <w:qFormat/>
    <w:rPr>
      <w:rFonts w:ascii="宋体" w:hAnsi="Courier New"/>
      <w:szCs w:val="20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a"/>
    <w:next w:val="a"/>
    <w:autoRedefine/>
    <w:uiPriority w:val="39"/>
    <w:unhideWhenUsed/>
    <w:qFormat/>
    <w:pPr>
      <w:tabs>
        <w:tab w:val="right" w:leader="dot" w:pos="9061"/>
      </w:tabs>
    </w:pPr>
  </w:style>
  <w:style w:type="paragraph" w:styleId="21">
    <w:name w:val="toc 2"/>
    <w:basedOn w:val="a"/>
    <w:next w:val="a"/>
    <w:autoRedefine/>
    <w:uiPriority w:val="39"/>
    <w:unhideWhenUsed/>
    <w:qFormat/>
    <w:pPr>
      <w:ind w:leftChars="200" w:left="420"/>
    </w:pPr>
  </w:style>
  <w:style w:type="paragraph" w:styleId="ae">
    <w:name w:val="annotation subject"/>
    <w:basedOn w:val="a6"/>
    <w:next w:val="a6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1">
    <w:name w:val="page number"/>
    <w:basedOn w:val="a0"/>
    <w:qFormat/>
  </w:style>
  <w:style w:type="character" w:styleId="af2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3">
    <w:name w:val="annotation reference"/>
    <w:basedOn w:val="a0"/>
    <w:uiPriority w:val="99"/>
    <w:qFormat/>
    <w:rPr>
      <w:sz w:val="21"/>
      <w:szCs w:val="21"/>
    </w:rPr>
  </w:style>
  <w:style w:type="character" w:customStyle="1" w:styleId="ad">
    <w:name w:val="页眉 字符"/>
    <w:basedOn w:val="a0"/>
    <w:link w:val="ac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36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="宋体" w:hAnsiTheme="majorHAnsi" w:cstheme="majorBidi"/>
      <w:b/>
      <w:bCs/>
      <w:sz w:val="30"/>
      <w:szCs w:val="32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4"/>
    </w:rPr>
  </w:style>
  <w:style w:type="character" w:customStyle="1" w:styleId="12">
    <w:name w:val="纯文本 字符1"/>
    <w:basedOn w:val="a0"/>
    <w:link w:val="a9"/>
    <w:uiPriority w:val="99"/>
    <w:qFormat/>
    <w:rPr>
      <w:rFonts w:ascii="宋体" w:eastAsia="宋体" w:hAnsi="Courier New" w:cs="Times New Roman"/>
      <w:szCs w:val="20"/>
    </w:rPr>
  </w:style>
  <w:style w:type="character" w:customStyle="1" w:styleId="30">
    <w:name w:val="标题 3 字符"/>
    <w:basedOn w:val="a0"/>
    <w:link w:val="3"/>
    <w:uiPriority w:val="9"/>
    <w:rPr>
      <w:rFonts w:ascii="Times New Roman" w:eastAsia="宋体" w:hAnsi="Times New Roman" w:cs="Times New Roman"/>
      <w:b/>
      <w:bCs/>
      <w:sz w:val="24"/>
      <w:szCs w:val="32"/>
    </w:rPr>
  </w:style>
  <w:style w:type="paragraph" w:customStyle="1" w:styleId="2TimesNewRoman5020">
    <w:name w:val="样式 标题 2 + Times New Roman 四号 非加粗 段前: 5 磅 段后: 0 磅 行距: 固定值 20..."/>
    <w:basedOn w:val="a"/>
    <w:qFormat/>
    <w:pPr>
      <w:keepNext/>
      <w:keepLines/>
      <w:widowControl/>
      <w:spacing w:before="100" w:line="400" w:lineRule="exact"/>
      <w:jc w:val="left"/>
      <w:outlineLvl w:val="1"/>
    </w:pPr>
    <w:rPr>
      <w:rFonts w:ascii="Cambria" w:eastAsia="黑体" w:hAnsi="Cambria" w:cs="宋体"/>
      <w:b/>
      <w:sz w:val="28"/>
      <w:szCs w:val="20"/>
      <w:lang w:bidi="en-US"/>
    </w:rPr>
  </w:style>
  <w:style w:type="character" w:customStyle="1" w:styleId="af5">
    <w:name w:val="批注文字 字符"/>
    <w:basedOn w:val="a0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a5">
    <w:name w:val="正文缩进 字符"/>
    <w:link w:val="a3"/>
    <w:uiPriority w:val="99"/>
    <w:qFormat/>
    <w:rPr>
      <w:rFonts w:ascii="宋体" w:eastAsia="宋体" w:hAnsi="Times New Roman" w:cs="Times New Roman"/>
      <w:sz w:val="24"/>
      <w:szCs w:val="24"/>
    </w:rPr>
  </w:style>
  <w:style w:type="character" w:customStyle="1" w:styleId="11">
    <w:name w:val="批注文字 字符1"/>
    <w:link w:val="a6"/>
    <w:uiPriority w:val="99"/>
    <w:qFormat/>
    <w:rPr>
      <w:rFonts w:ascii="Times New Roman" w:eastAsia="宋体" w:hAnsi="Times New Roman" w:cs="Times New Roman"/>
      <w:szCs w:val="24"/>
    </w:rPr>
  </w:style>
  <w:style w:type="character" w:customStyle="1" w:styleId="af6">
    <w:name w:val="列出段落 字符"/>
    <w:link w:val="af7"/>
    <w:uiPriority w:val="34"/>
    <w:qFormat/>
    <w:rPr>
      <w:rFonts w:ascii="Calibri" w:hAnsi="Calibri"/>
    </w:rPr>
  </w:style>
  <w:style w:type="paragraph" w:styleId="af7">
    <w:name w:val="List Paragraph"/>
    <w:basedOn w:val="a"/>
    <w:link w:val="af6"/>
    <w:uiPriority w:val="34"/>
    <w:qFormat/>
    <w:pPr>
      <w:ind w:firstLineChars="200" w:firstLine="420"/>
    </w:pPr>
    <w:rPr>
      <w:rFonts w:ascii="Calibri" w:eastAsiaTheme="minorEastAsia" w:hAnsi="Calibri" w:cstheme="minorBidi"/>
      <w:szCs w:val="22"/>
    </w:rPr>
  </w:style>
  <w:style w:type="character" w:customStyle="1" w:styleId="3Char">
    <w:name w:val="标题 3 Char"/>
    <w:qFormat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40">
    <w:name w:val="标题 4 字符"/>
    <w:basedOn w:val="a0"/>
    <w:link w:val="4"/>
    <w:uiPriority w:val="9"/>
    <w:qFormat/>
    <w:rPr>
      <w:rFonts w:asciiTheme="majorHAnsi" w:eastAsia="宋体" w:hAnsiTheme="majorHAnsi" w:cstheme="majorBidi"/>
      <w:bCs/>
      <w:sz w:val="24"/>
      <w:szCs w:val="28"/>
    </w:rPr>
  </w:style>
  <w:style w:type="character" w:customStyle="1" w:styleId="a8">
    <w:name w:val="正文文本 字符"/>
    <w:basedOn w:val="a0"/>
    <w:link w:val="a7"/>
    <w:qFormat/>
    <w:rPr>
      <w:rFonts w:ascii="宋体" w:eastAsia="宋体" w:hAnsi="宋体" w:cs="Times New Roman"/>
      <w:sz w:val="24"/>
      <w:szCs w:val="24"/>
    </w:rPr>
  </w:style>
  <w:style w:type="character" w:customStyle="1" w:styleId="af">
    <w:name w:val="批注主题 字符"/>
    <w:basedOn w:val="11"/>
    <w:link w:val="ae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character" w:customStyle="1" w:styleId="22">
    <w:name w:val="纯文本 字符2"/>
    <w:basedOn w:val="a0"/>
    <w:uiPriority w:val="99"/>
    <w:qFormat/>
    <w:rPr>
      <w:rFonts w:ascii="宋体" w:hAnsi="Courier New"/>
      <w:kern w:val="2"/>
      <w:sz w:val="21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修订1"/>
    <w:hidden/>
    <w:uiPriority w:val="99"/>
    <w:semiHidden/>
    <w:qFormat/>
    <w:rPr>
      <w:kern w:val="2"/>
      <w:sz w:val="21"/>
      <w:szCs w:val="24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Style37">
    <w:name w:val="_Style 37"/>
    <w:basedOn w:val="a"/>
    <w:next w:val="af7"/>
    <w:uiPriority w:val="34"/>
    <w:qFormat/>
    <w:pPr>
      <w:ind w:firstLineChars="200" w:firstLine="420"/>
    </w:pPr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AADED-6437-4238-894C-AB420F1E9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chunyan</dc:creator>
  <cp:lastModifiedBy>yfr</cp:lastModifiedBy>
  <cp:revision>3</cp:revision>
  <dcterms:created xsi:type="dcterms:W3CDTF">2026-10-26T11:16:00Z</dcterms:created>
  <dcterms:modified xsi:type="dcterms:W3CDTF">2026-10-26T11:16:00Z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eyJoZGlkIjoiMjg5ZjUyY2I2ZTZmMTk0YzE0NDA5YjI2ZWE3Y2UzMmQiLCJ1c2VySWQiOiIyMzQxMzMxOTUifQ==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C9D2EF430A1649C98E0FF9F975629C55_12</vt:lpwstr>
  </property>
</Properties>
</file>