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A5D6A" w14:textId="02B117DE" w:rsidR="0049540C" w:rsidRPr="00D57643" w:rsidRDefault="00D57643" w:rsidP="00D57643">
      <w:pPr>
        <w:jc w:val="center"/>
        <w:rPr>
          <w:sz w:val="44"/>
        </w:rPr>
      </w:pPr>
      <w:r w:rsidRPr="00D57643">
        <w:rPr>
          <w:rFonts w:hint="eastAsia"/>
          <w:sz w:val="44"/>
        </w:rPr>
        <w:t>采购要求</w:t>
      </w:r>
      <w:bookmarkStart w:id="0" w:name="_GoBack"/>
      <w:bookmarkEnd w:id="0"/>
    </w:p>
    <w:p w14:paraId="58486303" w14:textId="15C4128C" w:rsidR="0049540C" w:rsidRDefault="0049540C" w:rsidP="0049540C">
      <w:r>
        <w:t>一、采购物资型号及数量</w:t>
      </w:r>
    </w:p>
    <w:p w14:paraId="6C0B52EA" w14:textId="5EDF13DC" w:rsidR="0049540C" w:rsidRDefault="0049540C" w:rsidP="0049540C">
      <w:r>
        <w:rPr>
          <w:rFonts w:hint="eastAsia"/>
        </w:rPr>
        <w:t>三相费控智能电能表</w:t>
      </w:r>
      <w:r>
        <w:t xml:space="preserve">    DTZY47-G 0.2-0.5(60) 3*220/380 4G    共70只</w:t>
      </w:r>
    </w:p>
    <w:p w14:paraId="0978B945" w14:textId="5B5E42D2" w:rsidR="0049540C" w:rsidRDefault="0049540C" w:rsidP="0049540C">
      <w:r>
        <w:rPr>
          <w:rFonts w:hint="eastAsia"/>
        </w:rPr>
        <w:t>三相费控智能电能表</w:t>
      </w:r>
      <w:r>
        <w:t xml:space="preserve">    DTZY47-G </w:t>
      </w:r>
      <w:r w:rsidR="002947FB">
        <w:t>1.5</w:t>
      </w:r>
      <w:r>
        <w:t xml:space="preserve">(6) </w:t>
      </w:r>
      <w:r w:rsidR="002947FB">
        <w:t xml:space="preserve">A   </w:t>
      </w:r>
      <w:r>
        <w:t>3*220/380 4G    共45只</w:t>
      </w:r>
    </w:p>
    <w:p w14:paraId="77685305" w14:textId="23AE5AC1" w:rsidR="0049540C" w:rsidRDefault="0049540C" w:rsidP="0049540C">
      <w:r>
        <w:rPr>
          <w:rFonts w:hint="eastAsia"/>
        </w:rPr>
        <w:t>单相费控智能电能表</w:t>
      </w:r>
      <w:r>
        <w:t xml:space="preserve">    DDZY47-G 0.2-0.5(60) 220 4G         共60只</w:t>
      </w:r>
    </w:p>
    <w:p w14:paraId="7845E78A" w14:textId="0C51FB94" w:rsidR="0049540C" w:rsidRDefault="0049540C" w:rsidP="0049540C">
      <w:r>
        <w:rPr>
          <w:rFonts w:hint="eastAsia"/>
        </w:rPr>
        <w:t>单相费控智能电能表</w:t>
      </w:r>
      <w:r>
        <w:t xml:space="preserve">    DDZY47-Z 0.2-0.5(60) 220 宽带双模   共800只</w:t>
      </w:r>
    </w:p>
    <w:p w14:paraId="2CD09BBC" w14:textId="77777777" w:rsidR="0049540C" w:rsidRDefault="0049540C" w:rsidP="0049540C">
      <w:r>
        <w:rPr>
          <w:rFonts w:hint="eastAsia"/>
        </w:rPr>
        <w:t>智能融合终端</w:t>
      </w:r>
      <w:r>
        <w:t xml:space="preserve">          DJTD23-JY47 3*220/380  宽带双模    共10只</w:t>
      </w:r>
    </w:p>
    <w:p w14:paraId="59F345D9" w14:textId="77777777" w:rsidR="0049540C" w:rsidRDefault="0049540C" w:rsidP="0049540C">
      <w:r>
        <w:rPr>
          <w:rFonts w:hint="eastAsia"/>
        </w:rPr>
        <w:t>三相费控智能电能表</w:t>
      </w:r>
      <w:r>
        <w:t xml:space="preserve">    DTZY47-Z  1.5(6)A  3*220/380 485/支持4G功能   共45只</w:t>
      </w:r>
    </w:p>
    <w:p w14:paraId="64CB8BC4" w14:textId="77777777" w:rsidR="0049540C" w:rsidRDefault="0049540C" w:rsidP="0049540C">
      <w:r>
        <w:rPr>
          <w:rFonts w:hint="eastAsia"/>
        </w:rPr>
        <w:t>三相费控智能电能表</w:t>
      </w:r>
      <w:r>
        <w:t xml:space="preserve">    DTZY47-Z 0.4-1(100)A 3*220/380 485/支持4G功能  共30只</w:t>
      </w:r>
    </w:p>
    <w:p w14:paraId="6FBDDAA8" w14:textId="77777777" w:rsidR="0049540C" w:rsidRDefault="0049540C" w:rsidP="0049540C"/>
    <w:p w14:paraId="617A53EB" w14:textId="77777777" w:rsidR="0049540C" w:rsidRDefault="0049540C" w:rsidP="0049540C">
      <w:r>
        <w:rPr>
          <w:rFonts w:hint="eastAsia"/>
        </w:rPr>
        <w:t>二、技术要求</w:t>
      </w:r>
    </w:p>
    <w:p w14:paraId="2CF24600" w14:textId="77777777" w:rsidR="0049540C" w:rsidRDefault="0049540C" w:rsidP="0049540C">
      <w:r>
        <w:t>1. 本技术要求针对本次采购智能电表（含4G通信功能），所有功能及性能需符合国家现行标准、电力行业标准及项目相关规范，确保产品质量可靠、功能达标、适配现场使用需求。1.1相关标准明细如下：</w:t>
      </w:r>
    </w:p>
    <w:p w14:paraId="6574297E" w14:textId="77777777" w:rsidR="0049540C" w:rsidRDefault="0049540C" w:rsidP="0049540C">
      <w:r>
        <w:t></w:t>
      </w:r>
      <w:r>
        <w:tab/>
        <w:t>GB/T 17215系列</w:t>
      </w:r>
    </w:p>
    <w:p w14:paraId="3468A928" w14:textId="77777777" w:rsidR="0049540C" w:rsidRDefault="0049540C" w:rsidP="0049540C">
      <w:r>
        <w:t></w:t>
      </w:r>
      <w:r>
        <w:tab/>
        <w:t>《电测量设备(交流)通用要求、试验和试验条件第11部分：测量设备》GB/T 17215.211-2021</w:t>
      </w:r>
    </w:p>
    <w:p w14:paraId="2E2E29F7" w14:textId="77777777" w:rsidR="0049540C" w:rsidRDefault="0049540C" w:rsidP="0049540C">
      <w:r>
        <w:t></w:t>
      </w:r>
      <w:r>
        <w:tab/>
        <w:t>《电测量设备(交流)特殊要求第21部分：静止式有功电能表(A级、B级、C级、D级和E级)》GB/T 17215.321-2021</w:t>
      </w:r>
    </w:p>
    <w:p w14:paraId="3C0CB8AE" w14:textId="77777777" w:rsidR="0049540C" w:rsidRDefault="0049540C" w:rsidP="0049540C">
      <w:r>
        <w:t></w:t>
      </w:r>
      <w:r>
        <w:tab/>
        <w:t>《多功能电能表通信协议》DL/T 645-2023</w:t>
      </w:r>
    </w:p>
    <w:p w14:paraId="4F15BDC8" w14:textId="77777777" w:rsidR="0049540C" w:rsidRDefault="0049540C" w:rsidP="0049540C">
      <w:r>
        <w:t></w:t>
      </w:r>
      <w:r>
        <w:tab/>
        <w:t>《单相智能电能表技术规范》DL/T 1487-2024</w:t>
      </w:r>
    </w:p>
    <w:p w14:paraId="101E81F1" w14:textId="77777777" w:rsidR="0049540C" w:rsidRDefault="0049540C" w:rsidP="0049540C">
      <w:r>
        <w:t></w:t>
      </w:r>
      <w:r>
        <w:tab/>
        <w:t>《单相智能电能表型式规范》DL/T 1488-2024</w:t>
      </w:r>
    </w:p>
    <w:p w14:paraId="7D6BBDAF" w14:textId="77777777" w:rsidR="0049540C" w:rsidRDefault="0049540C" w:rsidP="0049540C">
      <w:r>
        <w:t></w:t>
      </w:r>
      <w:r>
        <w:tab/>
        <w:t>《电力用户用电信息采集系统通信协议：主站与采集终端通信协议》Q/GDW 376.1-2009</w:t>
      </w:r>
    </w:p>
    <w:p w14:paraId="2958D930" w14:textId="77777777" w:rsidR="0049540C" w:rsidRDefault="0049540C" w:rsidP="0049540C">
      <w:r>
        <w:t>1.2. 供方所供产品须为全新原厂正品，核心元器件（计量芯片、4G模块等）符合国家相关认证要求。</w:t>
      </w:r>
    </w:p>
    <w:p w14:paraId="5090CE98" w14:textId="77777777" w:rsidR="0049540C" w:rsidRDefault="0049540C" w:rsidP="0049540C">
      <w:r>
        <w:t>1.3. 本技术要求明确的核心功能为必选要求，供方须承诺全部满足。</w:t>
      </w:r>
    </w:p>
    <w:p w14:paraId="5E5273FC" w14:textId="77777777" w:rsidR="0049540C" w:rsidRDefault="0049540C" w:rsidP="0049540C">
      <w:r>
        <w:t>2.计量功能</w:t>
      </w:r>
    </w:p>
    <w:p w14:paraId="1C38716D" w14:textId="77777777" w:rsidR="0049540C" w:rsidRDefault="0049540C" w:rsidP="0049540C">
      <w:r>
        <w:t>2.1支持正向、反向有功电能计量，计量精度符合对应准确度等级要求，误差范围严格遵循GB/T 17215.321-2021标准。</w:t>
      </w:r>
    </w:p>
    <w:p w14:paraId="3C642522" w14:textId="77777777" w:rsidR="0049540C" w:rsidRDefault="0049540C" w:rsidP="0049540C">
      <w:r>
        <w:t>2.2支持尖、峰、平、谷4费率分时计量，可准确统计各费率时段的正向、反向有功电能数据。具备完善的分时数据存储功能，停电后数据不丢失，可通过本地或远程读取。</w:t>
      </w:r>
    </w:p>
    <w:p w14:paraId="68F16E94" w14:textId="77777777" w:rsidR="0049540C" w:rsidRDefault="0049540C" w:rsidP="0049540C">
      <w:r>
        <w:t>3.费率时段功能</w:t>
      </w:r>
    </w:p>
    <w:p w14:paraId="112C0CD1" w14:textId="77777777" w:rsidR="0049540C" w:rsidRDefault="0049540C" w:rsidP="0049540C">
      <w:r>
        <w:t>3.1支持4费率可编程设置，各费率的时段起始时间、时长可通过主站远程下发或本地授权操作修改，编程过程需具备权限分级保护，防止非授权篡改。</w:t>
      </w:r>
    </w:p>
    <w:p w14:paraId="61F47ABA" w14:textId="77777777" w:rsidR="0049540C" w:rsidRDefault="0049540C" w:rsidP="0049540C">
      <w:r>
        <w:t>3.2内置两套独立费率时段方案，支持自动切换功能，切换条件可根据项目需求预设（如季节切换、峰谷调整等），切换过程不影响计量精度及数据存储，切换记录可追溯。</w:t>
      </w:r>
    </w:p>
    <w:p w14:paraId="7B151260" w14:textId="77777777" w:rsidR="0049540C" w:rsidRDefault="0049540C" w:rsidP="0049540C">
      <w:r>
        <w:t>4.时钟功能</w:t>
      </w:r>
    </w:p>
    <w:p w14:paraId="726EE0C9" w14:textId="77777777" w:rsidR="0049540C" w:rsidRDefault="0049540C" w:rsidP="0049540C">
      <w:r>
        <w:t>4.1具备高精度实时时钟功能，支持日历、时分秒显示，可自动识别闰年、平年，自动校正日期及时间。</w:t>
      </w:r>
    </w:p>
    <w:p w14:paraId="22B27F39" w14:textId="77777777" w:rsidR="0049540C" w:rsidRDefault="0049540C" w:rsidP="0049540C">
      <w:r>
        <w:t>5.事件记录功能</w:t>
      </w:r>
    </w:p>
    <w:p w14:paraId="34C77F74" w14:textId="77777777" w:rsidR="0049540C" w:rsidRDefault="0049540C" w:rsidP="0049540C">
      <w:r>
        <w:t>5.1具备完善的事件记录功能，可自动记录以下异常及操作事件：表盖开启、供电中断、负载过载、电压异常（失压、过压）、电流异常（过流、断相）、窃电嫌疑、参数篡改、通信异</w:t>
      </w:r>
      <w:r>
        <w:lastRenderedPageBreak/>
        <w:t>常等。</w:t>
      </w:r>
    </w:p>
    <w:p w14:paraId="6471657F" w14:textId="77777777" w:rsidR="0049540C" w:rsidRDefault="0049540C" w:rsidP="0049540C">
      <w:r>
        <w:t>5.2事件记录内容需包含事件发生时间、结束时间、事件类型、异常参数等关键信息，循环覆盖，支持本地按键、红外或远程主站读取，记录不可篡改。</w:t>
      </w:r>
    </w:p>
    <w:p w14:paraId="6D4FA99A" w14:textId="77777777" w:rsidR="0049540C" w:rsidRDefault="0049540C" w:rsidP="0049540C">
      <w:r>
        <w:t>6.冻结功能</w:t>
      </w:r>
    </w:p>
    <w:p w14:paraId="242A6B70" w14:textId="77777777" w:rsidR="0049540C" w:rsidRDefault="0049540C" w:rsidP="0049540C">
      <w:r>
        <w:t>6.1 支持定时冻结功能，可预设冻结周期（如每日、每月、每年），冻结内容包括各费率电能、总电能、电参量、剩余电量等关键数据，冻结数据自动存储。</w:t>
      </w:r>
    </w:p>
    <w:p w14:paraId="0A687026" w14:textId="77777777" w:rsidR="0049540C" w:rsidRDefault="0049540C" w:rsidP="0049540C">
      <w:r>
        <w:t>6.2支持瞬时冻结功能，可通过主站远程下发冻结指令，或在发生重大异常事件（如过载、失压、窃电）时自动触发冻结，瞬时冻结数据可快速上传至主站，为故障排查、电费结算提供依据。</w:t>
      </w:r>
    </w:p>
    <w:p w14:paraId="63A307B7" w14:textId="77777777" w:rsidR="0049540C" w:rsidRDefault="0049540C" w:rsidP="0049540C">
      <w:r>
        <w:t>7.通信功能</w:t>
      </w:r>
    </w:p>
    <w:p w14:paraId="006BF43E" w14:textId="77777777" w:rsidR="0049540C" w:rsidRDefault="0049540C" w:rsidP="0049540C">
      <w:r>
        <w:t>7.1内置4G信模块，支持三大运营商网络，采用双模通信设计，确保数据传输稳定可靠。</w:t>
      </w:r>
    </w:p>
    <w:p w14:paraId="48858C32" w14:textId="77777777" w:rsidR="0049540C" w:rsidRDefault="0049540C" w:rsidP="0049540C">
      <w:r>
        <w:t>7.2数据上传：支持实时上传、定时上传两种模式，。无网络信号时，可缓存数据，信号恢复后自动补传，确保数据不丢失。</w:t>
      </w:r>
    </w:p>
    <w:p w14:paraId="4660314F" w14:textId="77777777" w:rsidR="0049540C" w:rsidRDefault="0049540C" w:rsidP="0049540C">
      <w:r>
        <w:t>7.3 通信协议：遵循Q/GDW 376.1-2009（电力用户用电信息采集系统通信协议）、DL/T 645-2023（多功能电能表通信协议），支持远程参数下发、数据读取、指令执行等操作。</w:t>
      </w:r>
    </w:p>
    <w:p w14:paraId="73506C27" w14:textId="77777777" w:rsidR="0049540C" w:rsidRDefault="0049540C" w:rsidP="0049540C">
      <w:r>
        <w:t>8.收费模式功能</w:t>
      </w:r>
    </w:p>
    <w:p w14:paraId="6F5206CE" w14:textId="77777777" w:rsidR="0049540C" w:rsidRDefault="0049540C" w:rsidP="0049540C">
      <w:r>
        <w:t>8.1支持预付费、后付费两种模式，可根据项目需求灵活切换，两种模式切换不影响计量数据及历史记录。</w:t>
      </w:r>
    </w:p>
    <w:p w14:paraId="38DC09BE" w14:textId="77777777" w:rsidR="0049540C" w:rsidRDefault="0049540C" w:rsidP="0049540C">
      <w:r>
        <w:t>8.2售电功能：支持远程售电和现场售电，售电数据实时上传至主站，同步更新电表剩余电量，售电记录可追溯、可查询。</w:t>
      </w:r>
    </w:p>
    <w:p w14:paraId="6C6E9011" w14:textId="77777777" w:rsidR="0049540C" w:rsidRDefault="0049540C" w:rsidP="0049540C">
      <w:r>
        <w:t>8.3退费功能：支持远程退费、现场退费，退费需经授权验证，退费金额、原因、时间等信息自动记录，退费后电表剩余电量同步调整，确保收费、退费流程规范可追溯。</w:t>
      </w:r>
    </w:p>
    <w:p w14:paraId="6899D868" w14:textId="77777777" w:rsidR="0049540C" w:rsidRDefault="0049540C" w:rsidP="0049540C">
      <w:r>
        <w:t>9.报警功能</w:t>
      </w:r>
    </w:p>
    <w:p w14:paraId="710FEDE9" w14:textId="77777777" w:rsidR="0049540C" w:rsidRDefault="0049540C" w:rsidP="0049540C">
      <w:r>
        <w:t>9.1具备多场景自动报警功能，报警触发后，通过LED指示灯闪烁、液晶显示报警信息同步提醒，同时将报警信息实时上传至主站，支持短信报警（按需配置）。</w:t>
      </w:r>
    </w:p>
    <w:p w14:paraId="0B270593" w14:textId="77777777" w:rsidR="0049540C" w:rsidRDefault="0049540C" w:rsidP="0049540C">
      <w:r>
        <w:t>9.2具体报警场景：剩余电量低于预设阈值（阈值可编程）、负载过载、电压失压/过压、电流过流/断相、通信异常、开盖异常、参数篡改等。</w:t>
      </w:r>
    </w:p>
    <w:p w14:paraId="730D8AAD" w14:textId="77777777" w:rsidR="0049540C" w:rsidRDefault="0049540C" w:rsidP="0049540C">
      <w:r>
        <w:t>10.拉合闸功能</w:t>
      </w:r>
    </w:p>
    <w:p w14:paraId="698E0A7A" w14:textId="77777777" w:rsidR="0049540C" w:rsidRDefault="0049540C" w:rsidP="0049540C">
      <w:r>
        <w:t>10.1支持远程控制功能，主站可下发保电、跳闸、合闸指令，指令执行响应时间≤10秒，执行结果实时反馈至主站，确保远程控制可靠有效。</w:t>
      </w:r>
    </w:p>
    <w:p w14:paraId="0934DF70" w14:textId="77777777" w:rsidR="0049540C" w:rsidRDefault="0049540C" w:rsidP="0049540C">
      <w:r>
        <w:t>10.2保电功能：可远程设置保电状态，保电期间，即使出现欠费、过载等情况，电表不执行跳闸操作，保障重要用户用电连续性。跳闸功能：支持欠费跳闸、过载跳闸、异常事件跳闸，跳闸后可通过远程合闸或现场合闸恢复供电。合闸操作需验证权限，防止误操作。</w:t>
      </w:r>
    </w:p>
    <w:p w14:paraId="4C6C7B7E" w14:textId="77777777" w:rsidR="0049540C" w:rsidRDefault="0049540C" w:rsidP="0049540C">
      <w:r>
        <w:t>11.上述所有功能需集成于电表本体，无需额外外接设备，功能运行互不干扰，功耗符合标准要求。</w:t>
      </w:r>
    </w:p>
    <w:p w14:paraId="78CA6643" w14:textId="77777777" w:rsidR="0049540C" w:rsidRDefault="0049540C" w:rsidP="0049540C"/>
    <w:p w14:paraId="07C22236" w14:textId="77777777" w:rsidR="0049540C" w:rsidRDefault="0049540C" w:rsidP="0049540C">
      <w:r>
        <w:rPr>
          <w:rFonts w:hint="eastAsia"/>
        </w:rPr>
        <w:t>三、服务要求</w:t>
      </w:r>
      <w:r>
        <w:t>:</w:t>
      </w:r>
    </w:p>
    <w:p w14:paraId="3DA72D7C" w14:textId="3FAE3C27" w:rsidR="0049540C" w:rsidRDefault="0049540C" w:rsidP="0049540C">
      <w:r>
        <w:rPr>
          <w:rFonts w:hint="eastAsia"/>
        </w:rPr>
        <w:t>产品供货后，供方需安排专业人员及时上门协助需方数据平台技术支持。维保期内及今后的维修服务，要求进校上门对设备进行维保、维修，紧急维修要求在</w:t>
      </w:r>
      <w:r>
        <w:t>2小时内上门。维保期外设备出现故障需要维修的，仅收取合理的零件材料费，不收取相关服务费或上门费。（竞标人供方按采购要求提供前期上门数据支持、后期维保服务的书面承诺，同时提供在京维修网点、软件支持人员、维修人员、维修资质等证明文件，并加盖公章）</w:t>
      </w:r>
    </w:p>
    <w:p w14:paraId="1A46776A" w14:textId="77777777" w:rsidR="00D57643" w:rsidRDefault="00D57643" w:rsidP="0049540C">
      <w:pPr>
        <w:rPr>
          <w:rFonts w:hint="eastAsia"/>
        </w:rPr>
      </w:pPr>
    </w:p>
    <w:p w14:paraId="5188CCE8" w14:textId="1B12EA2B" w:rsidR="0049540C" w:rsidRDefault="00D57643" w:rsidP="0049540C">
      <w:r>
        <w:rPr>
          <w:rFonts w:hint="eastAsia"/>
        </w:rPr>
        <w:t>四、</w:t>
      </w:r>
      <w:r w:rsidR="0049540C">
        <w:rPr>
          <w:rFonts w:hint="eastAsia"/>
        </w:rPr>
        <w:t>售电系统平台要求</w:t>
      </w:r>
    </w:p>
    <w:p w14:paraId="0829B87A" w14:textId="77777777" w:rsidR="0049540C" w:rsidRDefault="0049540C" w:rsidP="0049540C">
      <w:r>
        <w:lastRenderedPageBreak/>
        <w:t>1.</w:t>
      </w:r>
      <w:r>
        <w:tab/>
        <w:t>远程实时抄表、余额 / 记录查询</w:t>
      </w:r>
    </w:p>
    <w:p w14:paraId="4396CBC7" w14:textId="77777777" w:rsidR="0049540C" w:rsidRDefault="0049540C" w:rsidP="0049540C">
      <w:r>
        <w:t>2.</w:t>
      </w:r>
      <w:r>
        <w:tab/>
        <w:t>微信小程序线上缴费、线下柜台缴费</w:t>
      </w:r>
    </w:p>
    <w:p w14:paraId="0B14789F" w14:textId="77777777" w:rsidR="0049540C" w:rsidRDefault="0049540C" w:rsidP="0049540C">
      <w:r>
        <w:t>3.</w:t>
      </w:r>
      <w:r>
        <w:tab/>
        <w:t>异常报警、余额提醒、推送通知</w:t>
      </w:r>
    </w:p>
    <w:p w14:paraId="2B6431BF" w14:textId="77777777" w:rsidR="0049540C" w:rsidRDefault="0049540C" w:rsidP="0049540C">
      <w:r>
        <w:t>4.</w:t>
      </w:r>
      <w:r>
        <w:tab/>
        <w:t>远程调价、拉合闸控制</w:t>
      </w:r>
    </w:p>
    <w:p w14:paraId="3DD538E4" w14:textId="77777777" w:rsidR="0049540C" w:rsidRDefault="0049540C" w:rsidP="0049540C">
      <w:r>
        <w:t>5.</w:t>
      </w:r>
      <w:r>
        <w:tab/>
        <w:t>数据统计、报表导出、能耗分析</w:t>
      </w:r>
    </w:p>
    <w:p w14:paraId="1105BD4C" w14:textId="0E0924D4" w:rsidR="0049540C" w:rsidRDefault="0049540C" w:rsidP="0049540C">
      <w:r>
        <w:t>6.</w:t>
      </w:r>
      <w:r>
        <w:tab/>
        <w:t>账户权限管理、操作日志留存</w:t>
      </w:r>
    </w:p>
    <w:sectPr w:rsidR="004954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F1BB9" w14:textId="77777777" w:rsidR="005C42FE" w:rsidRDefault="005C42FE" w:rsidP="00D57643">
      <w:r>
        <w:separator/>
      </w:r>
    </w:p>
  </w:endnote>
  <w:endnote w:type="continuationSeparator" w:id="0">
    <w:p w14:paraId="1D7EE2F8" w14:textId="77777777" w:rsidR="005C42FE" w:rsidRDefault="005C42FE" w:rsidP="00D5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7B056" w14:textId="77777777" w:rsidR="005C42FE" w:rsidRDefault="005C42FE" w:rsidP="00D57643">
      <w:r>
        <w:separator/>
      </w:r>
    </w:p>
  </w:footnote>
  <w:footnote w:type="continuationSeparator" w:id="0">
    <w:p w14:paraId="6762C1D0" w14:textId="77777777" w:rsidR="005C42FE" w:rsidRDefault="005C42FE" w:rsidP="00D576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8B9"/>
    <w:rsid w:val="002947FB"/>
    <w:rsid w:val="0049540C"/>
    <w:rsid w:val="005C42FE"/>
    <w:rsid w:val="00C23E85"/>
    <w:rsid w:val="00D328B9"/>
    <w:rsid w:val="00D5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20B6D"/>
  <w15:chartTrackingRefBased/>
  <w15:docId w15:val="{AA48F840-C532-4072-B251-A863F85B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4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76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576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576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576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</dc:creator>
  <cp:keywords/>
  <dc:description/>
  <cp:lastModifiedBy>lenovo</cp:lastModifiedBy>
  <cp:revision>4</cp:revision>
  <dcterms:created xsi:type="dcterms:W3CDTF">2026-06-17T02:29:00Z</dcterms:created>
  <dcterms:modified xsi:type="dcterms:W3CDTF">2026-06-26T02:51:00Z</dcterms:modified>
</cp:coreProperties>
</file>