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1DF" w:rsidRPr="004141DF" w:rsidRDefault="004141DF" w:rsidP="004141DF">
      <w:pPr>
        <w:jc w:val="center"/>
        <w:rPr>
          <w:sz w:val="36"/>
        </w:rPr>
      </w:pPr>
      <w:r w:rsidRPr="004141DF">
        <w:rPr>
          <w:rFonts w:hint="eastAsia"/>
          <w:sz w:val="36"/>
        </w:rPr>
        <w:t>催化床传热实验测控系统需求</w:t>
      </w:r>
    </w:p>
    <w:p w:rsidR="004141DF" w:rsidRPr="004141DF" w:rsidRDefault="004141DF" w:rsidP="004141DF">
      <w:pPr>
        <w:jc w:val="center"/>
        <w:rPr>
          <w:rFonts w:hint="eastAsia"/>
          <w:sz w:val="36"/>
        </w:rPr>
      </w:pPr>
    </w:p>
    <w:p w:rsidR="004141DF" w:rsidRPr="004141DF" w:rsidRDefault="004141DF" w:rsidP="004141DF">
      <w:pPr>
        <w:pStyle w:val="a3"/>
        <w:numPr>
          <w:ilvl w:val="0"/>
          <w:numId w:val="1"/>
        </w:numPr>
        <w:spacing w:line="360" w:lineRule="auto"/>
        <w:rPr>
          <w:rFonts w:hint="eastAsia"/>
          <w:sz w:val="28"/>
        </w:rPr>
      </w:pPr>
      <w:r w:rsidRPr="004141DF">
        <w:rPr>
          <w:rFonts w:hint="eastAsia"/>
          <w:sz w:val="28"/>
        </w:rPr>
        <w:t>控制柜尺寸2200*800*600，材质要求碳钢喷塑，色标：RAL7035，</w:t>
      </w:r>
      <w:proofErr w:type="gramStart"/>
      <w:r w:rsidRPr="004141DF">
        <w:rPr>
          <w:rFonts w:hint="eastAsia"/>
          <w:sz w:val="28"/>
        </w:rPr>
        <w:t>威图柜或者</w:t>
      </w:r>
      <w:proofErr w:type="gramEnd"/>
      <w:r w:rsidRPr="004141DF">
        <w:rPr>
          <w:rFonts w:hint="eastAsia"/>
          <w:sz w:val="28"/>
        </w:rPr>
        <w:t>等同品牌柜。</w:t>
      </w:r>
    </w:p>
    <w:p w:rsidR="004141DF" w:rsidRPr="004141DF" w:rsidRDefault="004141DF" w:rsidP="004141DF">
      <w:pPr>
        <w:pStyle w:val="a3"/>
        <w:numPr>
          <w:ilvl w:val="0"/>
          <w:numId w:val="1"/>
        </w:numPr>
        <w:spacing w:line="360" w:lineRule="auto"/>
        <w:rPr>
          <w:rFonts w:hint="eastAsia"/>
          <w:sz w:val="28"/>
        </w:rPr>
      </w:pPr>
      <w:r w:rsidRPr="004141DF">
        <w:rPr>
          <w:rFonts w:hint="eastAsia"/>
          <w:sz w:val="28"/>
        </w:rPr>
        <w:t>PLC选型要求：S71200或S7-1500系列</w:t>
      </w:r>
    </w:p>
    <w:p w:rsidR="004141DF" w:rsidRPr="004141DF" w:rsidRDefault="004141DF" w:rsidP="004141DF">
      <w:pPr>
        <w:pStyle w:val="a3"/>
        <w:numPr>
          <w:ilvl w:val="0"/>
          <w:numId w:val="1"/>
        </w:numPr>
        <w:spacing w:line="360" w:lineRule="auto"/>
        <w:rPr>
          <w:rFonts w:hint="eastAsia"/>
          <w:sz w:val="28"/>
        </w:rPr>
      </w:pPr>
      <w:r w:rsidRPr="004141DF">
        <w:rPr>
          <w:rFonts w:hint="eastAsia"/>
          <w:sz w:val="28"/>
        </w:rPr>
        <w:t>开关量输入DI不少于50点，开关量输出DO不少于30点，</w:t>
      </w:r>
      <w:bookmarkStart w:id="0" w:name="_GoBack"/>
      <w:bookmarkEnd w:id="0"/>
      <w:r w:rsidRPr="004141DF">
        <w:rPr>
          <w:rFonts w:hint="eastAsia"/>
          <w:sz w:val="28"/>
        </w:rPr>
        <w:t>电压电流模拟量采集AI不少于16点，模块精度要求16bit。模拟量输出不少于8点，模块精度14 bit。TC采集不少于20点，模块精度要求16 bit，各节点需预留20%备用节点。存储卡容量要求大于12M，具备4口以上交换机。</w:t>
      </w:r>
    </w:p>
    <w:p w:rsidR="004141DF" w:rsidRPr="004141DF" w:rsidRDefault="004141DF" w:rsidP="004141DF">
      <w:pPr>
        <w:pStyle w:val="a3"/>
        <w:numPr>
          <w:ilvl w:val="0"/>
          <w:numId w:val="1"/>
        </w:numPr>
        <w:spacing w:line="360" w:lineRule="auto"/>
        <w:rPr>
          <w:rFonts w:hint="eastAsia"/>
          <w:sz w:val="28"/>
        </w:rPr>
      </w:pPr>
      <w:r w:rsidRPr="004141DF">
        <w:rPr>
          <w:rFonts w:hint="eastAsia"/>
          <w:sz w:val="28"/>
        </w:rPr>
        <w:t>变频器品牌需要西门子或者ABB同等品牌，设计功率不少于4KW，电压380V。</w:t>
      </w:r>
    </w:p>
    <w:p w:rsidR="004141DF" w:rsidRPr="004141DF" w:rsidRDefault="004141DF" w:rsidP="004141DF">
      <w:pPr>
        <w:pStyle w:val="a3"/>
        <w:numPr>
          <w:ilvl w:val="0"/>
          <w:numId w:val="1"/>
        </w:numPr>
        <w:spacing w:line="360" w:lineRule="auto"/>
        <w:rPr>
          <w:rFonts w:hint="eastAsia"/>
          <w:sz w:val="28"/>
        </w:rPr>
      </w:pPr>
      <w:r w:rsidRPr="004141DF">
        <w:rPr>
          <w:rFonts w:hint="eastAsia"/>
          <w:sz w:val="28"/>
        </w:rPr>
        <w:t>加热</w:t>
      </w:r>
      <w:proofErr w:type="gramStart"/>
      <w:r w:rsidRPr="004141DF">
        <w:rPr>
          <w:rFonts w:hint="eastAsia"/>
          <w:sz w:val="28"/>
        </w:rPr>
        <w:t>控制按</w:t>
      </w:r>
      <w:proofErr w:type="gramEnd"/>
      <w:r w:rsidRPr="004141DF">
        <w:rPr>
          <w:rFonts w:hint="eastAsia"/>
          <w:sz w:val="28"/>
        </w:rPr>
        <w:t>要求设计，控制精度不低于0.2%，配套</w:t>
      </w:r>
      <w:proofErr w:type="gramStart"/>
      <w:r w:rsidRPr="004141DF">
        <w:rPr>
          <w:rFonts w:hint="eastAsia"/>
          <w:sz w:val="28"/>
        </w:rPr>
        <w:t>加热调功器</w:t>
      </w:r>
      <w:proofErr w:type="gramEnd"/>
      <w:r w:rsidRPr="004141DF">
        <w:rPr>
          <w:rFonts w:hint="eastAsia"/>
          <w:sz w:val="28"/>
        </w:rPr>
        <w:t>按实际设计选型，欧陆，富士同等品牌。</w:t>
      </w:r>
    </w:p>
    <w:p w:rsidR="004141DF" w:rsidRPr="004141DF" w:rsidRDefault="004141DF" w:rsidP="004141DF">
      <w:pPr>
        <w:pStyle w:val="a3"/>
        <w:numPr>
          <w:ilvl w:val="0"/>
          <w:numId w:val="1"/>
        </w:numPr>
        <w:spacing w:line="360" w:lineRule="auto"/>
        <w:rPr>
          <w:rFonts w:hint="eastAsia"/>
          <w:sz w:val="28"/>
        </w:rPr>
      </w:pPr>
      <w:r w:rsidRPr="004141DF">
        <w:rPr>
          <w:rFonts w:hint="eastAsia"/>
          <w:sz w:val="28"/>
        </w:rPr>
        <w:t>现场HMI人机界面选型尺寸大于等于15寸，须具备一体可视化流程图设计，操作简单，易学易用。</w:t>
      </w:r>
    </w:p>
    <w:p w:rsidR="004141DF" w:rsidRPr="004141DF" w:rsidRDefault="004141DF" w:rsidP="004141DF">
      <w:pPr>
        <w:pStyle w:val="a3"/>
        <w:numPr>
          <w:ilvl w:val="0"/>
          <w:numId w:val="1"/>
        </w:numPr>
        <w:spacing w:line="360" w:lineRule="auto"/>
        <w:rPr>
          <w:rFonts w:hint="eastAsia"/>
          <w:sz w:val="28"/>
        </w:rPr>
      </w:pPr>
      <w:r w:rsidRPr="004141DF">
        <w:rPr>
          <w:rFonts w:hint="eastAsia"/>
          <w:sz w:val="28"/>
        </w:rPr>
        <w:t>远程上位机监控软件，基于WINCC或者同等上位机组态软件开发，需提供加密狗或者软件安装码。具备数据库功能，温度曲线，流动图，工作状态均可直观浏览。</w:t>
      </w:r>
    </w:p>
    <w:p w:rsidR="004141DF" w:rsidRPr="004141DF" w:rsidRDefault="004141DF" w:rsidP="004141DF">
      <w:pPr>
        <w:pStyle w:val="a3"/>
        <w:numPr>
          <w:ilvl w:val="0"/>
          <w:numId w:val="1"/>
        </w:numPr>
        <w:spacing w:line="360" w:lineRule="auto"/>
        <w:rPr>
          <w:rFonts w:hint="eastAsia"/>
          <w:sz w:val="28"/>
        </w:rPr>
      </w:pPr>
      <w:r w:rsidRPr="004141DF">
        <w:rPr>
          <w:rFonts w:hint="eastAsia"/>
          <w:sz w:val="28"/>
        </w:rPr>
        <w:t>PLC编程软件需要根据选型版本配备正版编程软件，并且提供源程序代码，以方便后续调整使用。</w:t>
      </w:r>
    </w:p>
    <w:p w:rsidR="004141DF" w:rsidRPr="004141DF" w:rsidRDefault="004141DF" w:rsidP="004141DF">
      <w:pPr>
        <w:pStyle w:val="a3"/>
        <w:numPr>
          <w:ilvl w:val="0"/>
          <w:numId w:val="1"/>
        </w:numPr>
        <w:spacing w:line="360" w:lineRule="auto"/>
        <w:rPr>
          <w:rFonts w:hint="eastAsia"/>
          <w:sz w:val="28"/>
        </w:rPr>
      </w:pPr>
      <w:r w:rsidRPr="004141DF">
        <w:rPr>
          <w:rFonts w:hint="eastAsia"/>
          <w:sz w:val="28"/>
        </w:rPr>
        <w:t>现场施工，需由乙方安排技术工程师上门布线施工，每日工作</w:t>
      </w:r>
      <w:r w:rsidRPr="004141DF">
        <w:rPr>
          <w:rFonts w:hint="eastAsia"/>
          <w:sz w:val="28"/>
        </w:rPr>
        <w:lastRenderedPageBreak/>
        <w:t>时间6-8小时，施工完成后，需由指定软件工程师进行为期不低于30天的协助调试使用，直到甲方使用人员对设备具备完全自行操作为止。</w:t>
      </w:r>
    </w:p>
    <w:p w:rsidR="00291732" w:rsidRPr="004141DF" w:rsidRDefault="00291732" w:rsidP="004141DF">
      <w:pPr>
        <w:spacing w:line="360" w:lineRule="auto"/>
        <w:rPr>
          <w:sz w:val="22"/>
        </w:rPr>
      </w:pPr>
    </w:p>
    <w:sectPr w:rsidR="00291732" w:rsidRPr="004141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604E"/>
    <w:multiLevelType w:val="hybridMultilevel"/>
    <w:tmpl w:val="D8165864"/>
    <w:lvl w:ilvl="0" w:tplc="F31C1C2A">
      <w:start w:val="1"/>
      <w:numFmt w:val="japaneseCounting"/>
      <w:lvlText w:val="%1、"/>
      <w:lvlJc w:val="left"/>
      <w:pPr>
        <w:ind w:left="432" w:hanging="432"/>
      </w:pPr>
    </w:lvl>
    <w:lvl w:ilvl="1" w:tplc="04090019">
      <w:start w:val="1"/>
      <w:numFmt w:val="lowerLetter"/>
      <w:lvlText w:val="%2)"/>
      <w:lvlJc w:val="left"/>
      <w:pPr>
        <w:ind w:left="880" w:hanging="440"/>
      </w:pPr>
    </w:lvl>
    <w:lvl w:ilvl="2" w:tplc="0409001B">
      <w:start w:val="1"/>
      <w:numFmt w:val="lowerRoman"/>
      <w:lvlText w:val="%3."/>
      <w:lvlJc w:val="righ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9">
      <w:start w:val="1"/>
      <w:numFmt w:val="lowerLetter"/>
      <w:lvlText w:val="%5)"/>
      <w:lvlJc w:val="left"/>
      <w:pPr>
        <w:ind w:left="2200" w:hanging="440"/>
      </w:pPr>
    </w:lvl>
    <w:lvl w:ilvl="5" w:tplc="0409001B">
      <w:start w:val="1"/>
      <w:numFmt w:val="lowerRoman"/>
      <w:lvlText w:val="%6."/>
      <w:lvlJc w:val="right"/>
      <w:pPr>
        <w:ind w:left="2640" w:hanging="440"/>
      </w:pPr>
    </w:lvl>
    <w:lvl w:ilvl="6" w:tplc="0409000F">
      <w:start w:val="1"/>
      <w:numFmt w:val="decimal"/>
      <w:lvlText w:val="%7."/>
      <w:lvlJc w:val="left"/>
      <w:pPr>
        <w:ind w:left="3080" w:hanging="440"/>
      </w:pPr>
    </w:lvl>
    <w:lvl w:ilvl="7" w:tplc="04090019">
      <w:start w:val="1"/>
      <w:numFmt w:val="lowerLetter"/>
      <w:lvlText w:val="%8)"/>
      <w:lvlJc w:val="left"/>
      <w:pPr>
        <w:ind w:left="3520" w:hanging="440"/>
      </w:pPr>
    </w:lvl>
    <w:lvl w:ilvl="8" w:tplc="0409001B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8A8"/>
    <w:rsid w:val="00291732"/>
    <w:rsid w:val="004141DF"/>
    <w:rsid w:val="00F74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B259"/>
  <w15:chartTrackingRefBased/>
  <w15:docId w15:val="{0B90ECC9-479D-4887-AF59-C4AFFCD48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1D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1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59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qianfeng liu</dc:creator>
  <cp:keywords/>
  <dc:description/>
  <cp:lastModifiedBy>qianfeng liu</cp:lastModifiedBy>
  <cp:revision>2</cp:revision>
  <dcterms:created xsi:type="dcterms:W3CDTF">2025-08-03T12:12:00Z</dcterms:created>
  <dcterms:modified xsi:type="dcterms:W3CDTF">2025-08-03T12:13:00Z</dcterms:modified>
</cp:coreProperties>
</file>