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32C1" w:rsidRPr="00AA32C1" w:rsidRDefault="00AA32C1" w:rsidP="00AA32C1">
      <w:pPr>
        <w:spacing w:line="340" w:lineRule="exact"/>
        <w:ind w:firstLineChars="200" w:firstLine="560"/>
        <w:rPr>
          <w:rFonts w:eastAsiaTheme="minorHAnsi"/>
          <w:sz w:val="28"/>
          <w:szCs w:val="28"/>
        </w:rPr>
      </w:pPr>
      <w:bookmarkStart w:id="0" w:name="_GoBack"/>
      <w:bookmarkEnd w:id="0"/>
      <w:r w:rsidRPr="00AA32C1">
        <w:rPr>
          <w:rFonts w:eastAsiaTheme="minorHAnsi" w:hint="eastAsia"/>
          <w:sz w:val="28"/>
          <w:szCs w:val="28"/>
        </w:rPr>
        <w:t>一、技术要求：</w:t>
      </w:r>
    </w:p>
    <w:p w:rsidR="00AA32C1" w:rsidRPr="00AA32C1" w:rsidRDefault="00AA32C1" w:rsidP="00AA32C1">
      <w:pPr>
        <w:spacing w:line="340" w:lineRule="exact"/>
        <w:ind w:firstLineChars="200" w:firstLine="560"/>
        <w:rPr>
          <w:rFonts w:eastAsiaTheme="minorHAnsi"/>
          <w:sz w:val="28"/>
          <w:szCs w:val="28"/>
        </w:rPr>
      </w:pPr>
      <w:r w:rsidRPr="00AA32C1">
        <w:rPr>
          <w:rFonts w:eastAsiaTheme="minorHAnsi" w:hint="eastAsia"/>
          <w:sz w:val="28"/>
          <w:szCs w:val="28"/>
        </w:rPr>
        <w:t>接口功能：具备与射频前传接口RDMA通信的能力，控制射频前端实现5G/5G-A通信信号的实时传输，接口具备多端口时隙级射频功率和符号级时偏调整的能力，模拟不同时隙不同天线端口的多终端行为。</w:t>
      </w:r>
    </w:p>
    <w:p w:rsidR="00AA32C1" w:rsidRPr="00AA32C1" w:rsidRDefault="00AA32C1" w:rsidP="00AA32C1">
      <w:pPr>
        <w:spacing w:line="340" w:lineRule="exact"/>
        <w:ind w:firstLineChars="200" w:firstLine="560"/>
        <w:rPr>
          <w:rFonts w:eastAsiaTheme="minorHAnsi"/>
          <w:sz w:val="28"/>
          <w:szCs w:val="28"/>
        </w:rPr>
      </w:pPr>
      <w:r w:rsidRPr="00AA32C1">
        <w:rPr>
          <w:rFonts w:eastAsiaTheme="minorHAnsi"/>
          <w:sz w:val="28"/>
          <w:szCs w:val="28"/>
        </w:rPr>
        <w:t>终端与业务模拟：高精度仿真海量终端；支持单 UE 最大建立 2 个 PDU 会话，可映射 4 个不同 QoS 标识符；支持 FTP /HTTP/UDP/TCP/PING 等类型终端业务。</w:t>
      </w:r>
    </w:p>
    <w:p w:rsidR="00AA32C1" w:rsidRPr="00AA32C1" w:rsidRDefault="00AA32C1" w:rsidP="00AA32C1">
      <w:pPr>
        <w:spacing w:line="340" w:lineRule="exact"/>
        <w:ind w:firstLineChars="200" w:firstLine="560"/>
        <w:rPr>
          <w:rFonts w:eastAsiaTheme="minorHAnsi"/>
          <w:sz w:val="28"/>
          <w:szCs w:val="28"/>
        </w:rPr>
      </w:pPr>
      <w:r w:rsidRPr="00AA32C1">
        <w:rPr>
          <w:rFonts w:eastAsiaTheme="minorHAnsi"/>
          <w:sz w:val="28"/>
          <w:szCs w:val="28"/>
        </w:rPr>
        <w:t>信令与协议功能：全面支持最新 3GPP 规范。具备L2/L3功能，支持 RRC/NAS 基本过程，包括 RRC 建立、移动管理、会话管理、重建立、安全等。</w:t>
      </w:r>
    </w:p>
    <w:p w:rsidR="00AA32C1" w:rsidRPr="00AA32C1" w:rsidRDefault="00AA32C1" w:rsidP="00AA32C1">
      <w:pPr>
        <w:spacing w:line="340" w:lineRule="exact"/>
        <w:ind w:firstLineChars="200" w:firstLine="560"/>
        <w:rPr>
          <w:rFonts w:eastAsiaTheme="minorHAnsi"/>
          <w:sz w:val="28"/>
          <w:szCs w:val="28"/>
        </w:rPr>
      </w:pPr>
      <w:r w:rsidRPr="00AA32C1">
        <w:rPr>
          <w:rFonts w:eastAsiaTheme="minorHAnsi"/>
          <w:sz w:val="28"/>
          <w:szCs w:val="28"/>
        </w:rPr>
        <w:t>资源配置与调度</w:t>
      </w:r>
    </w:p>
    <w:p w:rsidR="00AA32C1" w:rsidRPr="00AA32C1" w:rsidRDefault="00AA32C1" w:rsidP="00AA32C1">
      <w:pPr>
        <w:spacing w:line="340" w:lineRule="exact"/>
        <w:ind w:firstLineChars="200" w:firstLine="560"/>
        <w:rPr>
          <w:rFonts w:eastAsiaTheme="minorHAnsi"/>
          <w:sz w:val="28"/>
          <w:szCs w:val="28"/>
        </w:rPr>
      </w:pPr>
      <w:r w:rsidRPr="00AA32C1">
        <w:rPr>
          <w:rFonts w:eastAsiaTheme="minorHAnsi"/>
          <w:sz w:val="28"/>
          <w:szCs w:val="28"/>
        </w:rPr>
        <w:t>支持SS/PBCH块类型:TypeA。</w:t>
      </w:r>
    </w:p>
    <w:p w:rsidR="00AA32C1" w:rsidRPr="00AA32C1" w:rsidRDefault="00AA32C1" w:rsidP="00AA32C1">
      <w:pPr>
        <w:spacing w:line="340" w:lineRule="exact"/>
        <w:ind w:firstLineChars="200" w:firstLine="560"/>
        <w:rPr>
          <w:rFonts w:eastAsiaTheme="minorHAnsi"/>
          <w:sz w:val="28"/>
          <w:szCs w:val="28"/>
        </w:rPr>
      </w:pPr>
      <w:r w:rsidRPr="00AA32C1">
        <w:rPr>
          <w:rFonts w:eastAsiaTheme="minorHAnsi"/>
          <w:sz w:val="28"/>
          <w:szCs w:val="28"/>
        </w:rPr>
        <w:t>支持 PDCCH CCE</w:t>
      </w:r>
      <w:r w:rsidRPr="00AA32C1">
        <w:rPr>
          <w:rFonts w:eastAsiaTheme="minorHAnsi" w:hint="eastAsia"/>
          <w:sz w:val="28"/>
          <w:szCs w:val="28"/>
        </w:rPr>
        <w:t>配置：</w:t>
      </w:r>
      <w:r w:rsidRPr="00AA32C1">
        <w:rPr>
          <w:rFonts w:eastAsiaTheme="minorHAnsi"/>
          <w:sz w:val="28"/>
          <w:szCs w:val="28"/>
        </w:rPr>
        <w:t xml:space="preserve"> 固定或自适应、符号固定或自适应配置；支持 DCI 格式 0_0、0_1、1_0、1_1。</w:t>
      </w:r>
    </w:p>
    <w:p w:rsidR="00AA32C1" w:rsidRPr="00AA32C1" w:rsidRDefault="00AA32C1" w:rsidP="00AA32C1">
      <w:pPr>
        <w:spacing w:line="340" w:lineRule="exact"/>
        <w:ind w:firstLineChars="200" w:firstLine="560"/>
        <w:rPr>
          <w:rFonts w:eastAsiaTheme="minorHAnsi"/>
          <w:sz w:val="28"/>
          <w:szCs w:val="28"/>
        </w:rPr>
      </w:pPr>
      <w:r w:rsidRPr="00AA32C1">
        <w:rPr>
          <w:rFonts w:eastAsiaTheme="minorHAnsi"/>
          <w:sz w:val="28"/>
          <w:szCs w:val="28"/>
        </w:rPr>
        <w:t>支持PDSCH资源映射</w:t>
      </w:r>
      <w:r w:rsidRPr="00AA32C1">
        <w:rPr>
          <w:rFonts w:eastAsiaTheme="minorHAnsi" w:hint="eastAsia"/>
          <w:sz w:val="28"/>
          <w:szCs w:val="28"/>
        </w:rPr>
        <w:t>：</w:t>
      </w:r>
      <w:r w:rsidRPr="00AA32C1">
        <w:rPr>
          <w:rFonts w:eastAsiaTheme="minorHAnsi"/>
          <w:sz w:val="28"/>
          <w:szCs w:val="28"/>
        </w:rPr>
        <w:t>TypeA，频域资源分配方式</w:t>
      </w:r>
      <w:r w:rsidRPr="00AA32C1">
        <w:rPr>
          <w:rFonts w:eastAsiaTheme="minorHAnsi" w:hint="eastAsia"/>
          <w:sz w:val="28"/>
          <w:szCs w:val="28"/>
        </w:rPr>
        <w:t>：</w:t>
      </w:r>
      <w:r w:rsidRPr="00AA32C1">
        <w:rPr>
          <w:rFonts w:eastAsiaTheme="minorHAnsi"/>
          <w:sz w:val="28"/>
          <w:szCs w:val="28"/>
        </w:rPr>
        <w:t>Type0和Type1。</w:t>
      </w:r>
    </w:p>
    <w:p w:rsidR="00AA32C1" w:rsidRPr="00AA32C1" w:rsidRDefault="00AA32C1" w:rsidP="00AA32C1">
      <w:pPr>
        <w:spacing w:line="340" w:lineRule="exact"/>
        <w:ind w:firstLineChars="200" w:firstLine="560"/>
        <w:rPr>
          <w:rFonts w:eastAsiaTheme="minorHAnsi"/>
          <w:sz w:val="28"/>
          <w:szCs w:val="28"/>
        </w:rPr>
      </w:pPr>
      <w:r w:rsidRPr="00AA32C1">
        <w:rPr>
          <w:rFonts w:eastAsiaTheme="minorHAnsi"/>
          <w:sz w:val="28"/>
          <w:szCs w:val="28"/>
        </w:rPr>
        <w:t>支持PRACH 长格式format 0/1 和短格式 A3、B4、C2。</w:t>
      </w:r>
    </w:p>
    <w:p w:rsidR="00AA32C1" w:rsidRPr="00AA32C1" w:rsidRDefault="00AA32C1" w:rsidP="00AA32C1">
      <w:pPr>
        <w:spacing w:line="340" w:lineRule="exact"/>
        <w:ind w:firstLineChars="200" w:firstLine="560"/>
        <w:rPr>
          <w:rFonts w:eastAsiaTheme="minorHAnsi"/>
          <w:sz w:val="28"/>
          <w:szCs w:val="28"/>
        </w:rPr>
      </w:pPr>
      <w:r w:rsidRPr="00AA32C1">
        <w:rPr>
          <w:rFonts w:eastAsiaTheme="minorHAnsi"/>
          <w:sz w:val="28"/>
          <w:szCs w:val="28"/>
        </w:rPr>
        <w:t>支持 PUCCH 格式 1、3、4；</w:t>
      </w:r>
    </w:p>
    <w:p w:rsidR="00AA32C1" w:rsidRPr="00AA32C1" w:rsidRDefault="00AA32C1" w:rsidP="00AA32C1">
      <w:pPr>
        <w:spacing w:line="340" w:lineRule="exact"/>
        <w:ind w:firstLineChars="200" w:firstLine="560"/>
        <w:rPr>
          <w:rFonts w:eastAsiaTheme="minorHAnsi"/>
          <w:sz w:val="28"/>
          <w:szCs w:val="28"/>
        </w:rPr>
      </w:pPr>
      <w:r w:rsidRPr="00AA32C1">
        <w:rPr>
          <w:rFonts w:eastAsiaTheme="minorHAnsi"/>
          <w:sz w:val="28"/>
          <w:szCs w:val="28"/>
        </w:rPr>
        <w:t>PUSCH 时域资源分配</w:t>
      </w:r>
      <w:r w:rsidRPr="00AA32C1">
        <w:rPr>
          <w:rFonts w:eastAsiaTheme="minorHAnsi" w:hint="eastAsia"/>
          <w:sz w:val="28"/>
          <w:szCs w:val="28"/>
        </w:rPr>
        <w:t>：</w:t>
      </w:r>
      <w:r w:rsidRPr="00AA32C1">
        <w:rPr>
          <w:rFonts w:eastAsiaTheme="minorHAnsi"/>
          <w:sz w:val="28"/>
          <w:szCs w:val="28"/>
        </w:rPr>
        <w:t xml:space="preserve"> TypeA，频域资源分配支持 Type0、Type1； 支持 UL CP/SC 波形（含 DFT）。</w:t>
      </w:r>
    </w:p>
    <w:p w:rsidR="00AA32C1" w:rsidRPr="00AA32C1" w:rsidRDefault="00AA32C1" w:rsidP="00AA32C1">
      <w:pPr>
        <w:spacing w:line="340" w:lineRule="exact"/>
        <w:ind w:firstLineChars="200" w:firstLine="560"/>
        <w:rPr>
          <w:rFonts w:eastAsiaTheme="minorHAnsi"/>
          <w:sz w:val="28"/>
          <w:szCs w:val="28"/>
        </w:rPr>
      </w:pPr>
      <w:r w:rsidRPr="00AA32C1">
        <w:rPr>
          <w:rFonts w:eastAsiaTheme="minorHAnsi"/>
          <w:sz w:val="28"/>
          <w:szCs w:val="28"/>
        </w:rPr>
        <w:t>支持 SRS 2T 轮发、4 梳分配置。</w:t>
      </w:r>
    </w:p>
    <w:p w:rsidR="00AA32C1" w:rsidRPr="00AA32C1" w:rsidRDefault="00AA32C1" w:rsidP="00AA32C1">
      <w:pPr>
        <w:spacing w:line="340" w:lineRule="exact"/>
        <w:ind w:firstLineChars="200" w:firstLine="560"/>
        <w:rPr>
          <w:rFonts w:eastAsiaTheme="minorHAnsi"/>
          <w:sz w:val="28"/>
          <w:szCs w:val="28"/>
        </w:rPr>
      </w:pPr>
      <w:r w:rsidRPr="00AA32C1">
        <w:rPr>
          <w:rFonts w:eastAsiaTheme="minorHAnsi"/>
          <w:sz w:val="28"/>
          <w:szCs w:val="28"/>
        </w:rPr>
        <w:t>支持部分带宽配置 1+0/1+1 BWP。</w:t>
      </w:r>
    </w:p>
    <w:p w:rsidR="00AA32C1" w:rsidRPr="00AA32C1" w:rsidRDefault="00AA32C1" w:rsidP="00AA32C1">
      <w:pPr>
        <w:spacing w:line="340" w:lineRule="exact"/>
        <w:ind w:firstLineChars="200" w:firstLine="560"/>
        <w:rPr>
          <w:rFonts w:eastAsiaTheme="minorHAnsi"/>
          <w:sz w:val="28"/>
          <w:szCs w:val="28"/>
        </w:rPr>
      </w:pPr>
      <w:r w:rsidRPr="00AA32C1">
        <w:rPr>
          <w:rFonts w:eastAsiaTheme="minorHAnsi"/>
          <w:sz w:val="28"/>
          <w:szCs w:val="28"/>
        </w:rPr>
        <w:t>时隙偏移参数配置 K0=0，K1、K2=2,3。</w:t>
      </w:r>
    </w:p>
    <w:p w:rsidR="00AA32C1" w:rsidRPr="00AA32C1" w:rsidRDefault="00AA32C1" w:rsidP="00AA32C1">
      <w:pPr>
        <w:spacing w:line="340" w:lineRule="exact"/>
        <w:ind w:firstLineChars="200" w:firstLine="560"/>
        <w:rPr>
          <w:rFonts w:eastAsiaTheme="minorHAnsi"/>
          <w:sz w:val="28"/>
          <w:szCs w:val="28"/>
        </w:rPr>
      </w:pPr>
      <w:r w:rsidRPr="00AA32C1">
        <w:rPr>
          <w:rFonts w:eastAsiaTheme="minorHAnsi"/>
          <w:sz w:val="28"/>
          <w:szCs w:val="28"/>
        </w:rPr>
        <w:t>支持CSI-RS 端口数支持 1/2/4 配置。</w:t>
      </w:r>
    </w:p>
    <w:p w:rsidR="00AA32C1" w:rsidRPr="00AA32C1" w:rsidRDefault="00AA32C1" w:rsidP="00AA32C1">
      <w:pPr>
        <w:spacing w:line="340" w:lineRule="exact"/>
        <w:rPr>
          <w:rFonts w:eastAsiaTheme="minorHAnsi"/>
          <w:sz w:val="28"/>
          <w:szCs w:val="28"/>
        </w:rPr>
      </w:pPr>
      <w:r w:rsidRPr="00AA32C1">
        <w:rPr>
          <w:rFonts w:eastAsiaTheme="minorHAnsi"/>
          <w:sz w:val="28"/>
          <w:szCs w:val="28"/>
        </w:rPr>
        <w:t>性能参数：</w:t>
      </w:r>
    </w:p>
    <w:p w:rsidR="00AA32C1" w:rsidRPr="00AA32C1" w:rsidRDefault="00AA32C1" w:rsidP="00AA32C1">
      <w:pPr>
        <w:spacing w:line="340" w:lineRule="exact"/>
        <w:ind w:firstLineChars="200" w:firstLine="560"/>
        <w:rPr>
          <w:rFonts w:eastAsiaTheme="minorHAnsi"/>
          <w:sz w:val="28"/>
          <w:szCs w:val="28"/>
        </w:rPr>
      </w:pPr>
      <w:r w:rsidRPr="00AA32C1">
        <w:rPr>
          <w:rFonts w:eastAsiaTheme="minorHAnsi"/>
          <w:sz w:val="28"/>
          <w:szCs w:val="28"/>
        </w:rPr>
        <w:t xml:space="preserve">帧结构：TDD </w:t>
      </w:r>
      <w:r w:rsidRPr="00AA32C1">
        <w:rPr>
          <w:rFonts w:eastAsiaTheme="minorHAnsi" w:hint="eastAsia"/>
          <w:sz w:val="28"/>
          <w:szCs w:val="28"/>
        </w:rPr>
        <w:t>配置下：</w:t>
      </w:r>
      <w:r w:rsidRPr="00AA32C1">
        <w:rPr>
          <w:rFonts w:eastAsiaTheme="minorHAnsi"/>
          <w:sz w:val="28"/>
          <w:szCs w:val="28"/>
        </w:rPr>
        <w:t xml:space="preserve"> 30KHz（支持 5ms 单周期、2.5ms 单周期、2.5ms 双周期）；</w:t>
      </w:r>
    </w:p>
    <w:p w:rsidR="00AA32C1" w:rsidRPr="00AA32C1" w:rsidRDefault="00AA32C1" w:rsidP="00AA32C1">
      <w:pPr>
        <w:spacing w:line="340" w:lineRule="exact"/>
        <w:ind w:firstLineChars="200" w:firstLine="560"/>
        <w:rPr>
          <w:rFonts w:eastAsiaTheme="minorHAnsi"/>
          <w:sz w:val="28"/>
          <w:szCs w:val="28"/>
        </w:rPr>
      </w:pPr>
      <w:r w:rsidRPr="00AA32C1">
        <w:rPr>
          <w:rFonts w:eastAsiaTheme="minorHAnsi"/>
          <w:sz w:val="28"/>
          <w:szCs w:val="28"/>
        </w:rPr>
        <w:t>小区与用户规模</w:t>
      </w:r>
    </w:p>
    <w:p w:rsidR="00AA32C1" w:rsidRPr="00AA32C1" w:rsidRDefault="00AA32C1" w:rsidP="00AA32C1">
      <w:pPr>
        <w:spacing w:line="340" w:lineRule="exact"/>
        <w:ind w:firstLineChars="200" w:firstLine="560"/>
        <w:rPr>
          <w:rFonts w:eastAsiaTheme="minorHAnsi"/>
          <w:sz w:val="28"/>
          <w:szCs w:val="28"/>
        </w:rPr>
      </w:pPr>
      <w:r w:rsidRPr="00AA32C1">
        <w:rPr>
          <w:rFonts w:eastAsiaTheme="minorHAnsi"/>
          <w:sz w:val="28"/>
          <w:szCs w:val="28"/>
        </w:rPr>
        <w:t>小区数：1 个普通小区</w:t>
      </w:r>
    </w:p>
    <w:p w:rsidR="00AA32C1" w:rsidRPr="00AA32C1" w:rsidRDefault="00AA32C1" w:rsidP="00AA32C1">
      <w:pPr>
        <w:spacing w:line="340" w:lineRule="exact"/>
        <w:ind w:firstLineChars="200" w:firstLine="560"/>
        <w:rPr>
          <w:rFonts w:eastAsiaTheme="minorHAnsi"/>
          <w:sz w:val="28"/>
          <w:szCs w:val="28"/>
        </w:rPr>
      </w:pPr>
      <w:r w:rsidRPr="00AA32C1">
        <w:rPr>
          <w:rFonts w:eastAsiaTheme="minorHAnsi"/>
          <w:sz w:val="28"/>
          <w:szCs w:val="28"/>
        </w:rPr>
        <w:t>小区 UE 数：600UE / 小区</w:t>
      </w:r>
    </w:p>
    <w:p w:rsidR="00AA32C1" w:rsidRPr="00AA32C1" w:rsidRDefault="00AA32C1" w:rsidP="00AA32C1">
      <w:pPr>
        <w:spacing w:line="340" w:lineRule="exact"/>
        <w:ind w:firstLineChars="200" w:firstLine="560"/>
        <w:rPr>
          <w:rFonts w:eastAsiaTheme="minorHAnsi"/>
          <w:sz w:val="28"/>
          <w:szCs w:val="28"/>
        </w:rPr>
      </w:pPr>
      <w:r w:rsidRPr="00AA32C1">
        <w:rPr>
          <w:rFonts w:eastAsiaTheme="minorHAnsi"/>
          <w:sz w:val="28"/>
          <w:szCs w:val="28"/>
        </w:rPr>
        <w:t>小区 CAPS 能力：50 / 小区</w:t>
      </w:r>
    </w:p>
    <w:p w:rsidR="00AA32C1" w:rsidRPr="00AA32C1" w:rsidRDefault="00AA32C1" w:rsidP="00AA32C1">
      <w:pPr>
        <w:spacing w:line="340" w:lineRule="exact"/>
        <w:ind w:firstLineChars="200" w:firstLine="560"/>
        <w:rPr>
          <w:rFonts w:eastAsiaTheme="minorHAnsi"/>
          <w:sz w:val="28"/>
          <w:szCs w:val="28"/>
        </w:rPr>
      </w:pPr>
      <w:r w:rsidRPr="00AA32C1">
        <w:rPr>
          <w:rFonts w:eastAsiaTheme="minorHAnsi"/>
          <w:sz w:val="28"/>
          <w:szCs w:val="28"/>
        </w:rPr>
        <w:t>TTI 级处理能力：PUCCH+PUSCH ≤ 128UE、PDSCH ≤ 18UE</w:t>
      </w:r>
    </w:p>
    <w:p w:rsidR="00EE4150" w:rsidRPr="00AA32C1" w:rsidRDefault="00EE4150">
      <w:pPr>
        <w:rPr>
          <w:rFonts w:eastAsiaTheme="minorHAnsi"/>
          <w:sz w:val="28"/>
          <w:szCs w:val="28"/>
        </w:rPr>
      </w:pPr>
    </w:p>
    <w:p w:rsidR="00AA32C1" w:rsidRPr="00AA32C1" w:rsidRDefault="00AA32C1">
      <w:pPr>
        <w:rPr>
          <w:rFonts w:eastAsiaTheme="minorHAnsi"/>
          <w:sz w:val="28"/>
          <w:szCs w:val="28"/>
        </w:rPr>
      </w:pPr>
      <w:r w:rsidRPr="00AA32C1">
        <w:rPr>
          <w:rFonts w:eastAsiaTheme="minorHAnsi"/>
          <w:sz w:val="28"/>
          <w:szCs w:val="28"/>
        </w:rPr>
        <w:tab/>
      </w:r>
      <w:r w:rsidRPr="00AA32C1">
        <w:rPr>
          <w:rFonts w:eastAsiaTheme="minorHAnsi" w:hint="eastAsia"/>
          <w:sz w:val="28"/>
          <w:szCs w:val="28"/>
        </w:rPr>
        <w:t>二、服务要求：</w:t>
      </w:r>
    </w:p>
    <w:p w:rsidR="00AA32C1" w:rsidRPr="00AA32C1" w:rsidRDefault="00AA32C1">
      <w:pPr>
        <w:rPr>
          <w:rFonts w:eastAsiaTheme="minorHAnsi"/>
          <w:sz w:val="28"/>
          <w:szCs w:val="28"/>
        </w:rPr>
      </w:pPr>
      <w:r w:rsidRPr="00AA32C1">
        <w:rPr>
          <w:rFonts w:eastAsiaTheme="minorHAnsi"/>
          <w:sz w:val="28"/>
          <w:szCs w:val="28"/>
        </w:rPr>
        <w:tab/>
      </w:r>
      <w:r w:rsidRPr="00AA32C1">
        <w:rPr>
          <w:rFonts w:eastAsiaTheme="minorHAnsi" w:hint="eastAsia"/>
          <w:sz w:val="28"/>
          <w:szCs w:val="28"/>
        </w:rPr>
        <w:t>质保期两年，质保期内，乙方为甲方免费提供维修或更换服务。</w:t>
      </w:r>
    </w:p>
    <w:sectPr w:rsidR="00AA32C1" w:rsidRPr="00AA32C1" w:rsidSect="00522EA6">
      <w:pgSz w:w="11901" w:h="16840"/>
      <w:pgMar w:top="1418" w:right="1701" w:bottom="1418" w:left="1701" w:header="709" w:footer="709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D0D78" w:rsidRDefault="002D0D78" w:rsidP="006973CF">
      <w:r>
        <w:separator/>
      </w:r>
    </w:p>
  </w:endnote>
  <w:endnote w:type="continuationSeparator" w:id="0">
    <w:p w:rsidR="002D0D78" w:rsidRDefault="002D0D78" w:rsidP="006973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D0D78" w:rsidRDefault="002D0D78" w:rsidP="006973CF">
      <w:r>
        <w:separator/>
      </w:r>
    </w:p>
  </w:footnote>
  <w:footnote w:type="continuationSeparator" w:id="0">
    <w:p w:rsidR="002D0D78" w:rsidRDefault="002D0D78" w:rsidP="006973C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2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0942"/>
    <w:rsid w:val="001D6849"/>
    <w:rsid w:val="002D0D78"/>
    <w:rsid w:val="00522EA6"/>
    <w:rsid w:val="006973CF"/>
    <w:rsid w:val="00820E67"/>
    <w:rsid w:val="00AA32C1"/>
    <w:rsid w:val="00D411F0"/>
    <w:rsid w:val="00DE1A7C"/>
    <w:rsid w:val="00EE4150"/>
    <w:rsid w:val="00F40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7475388-B20C-4840-9A7C-EF209B9A5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973C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6973CF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6973C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6973CF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696</Characters>
  <Application>Microsoft Office Word</Application>
  <DocSecurity>0</DocSecurity>
  <Lines>5</Lines>
  <Paragraphs>1</Paragraphs>
  <ScaleCrop>false</ScaleCrop>
  <Company/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zhang-jc</dc:creator>
  <cp:keywords/>
  <dc:description/>
  <cp:lastModifiedBy>nlj</cp:lastModifiedBy>
  <cp:revision>2</cp:revision>
  <dcterms:created xsi:type="dcterms:W3CDTF">2026-03-19T01:53:00Z</dcterms:created>
  <dcterms:modified xsi:type="dcterms:W3CDTF">2026-03-19T01:53:00Z</dcterms:modified>
</cp:coreProperties>
</file>