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37835" w14:textId="77777777" w:rsidR="00557DFB" w:rsidRDefault="00000000">
      <w:pPr>
        <w:pStyle w:val="3"/>
        <w:rPr>
          <w:b w:val="0"/>
          <w:bCs w:val="0"/>
        </w:rPr>
      </w:pPr>
      <w:r>
        <w:rPr>
          <w:rFonts w:hint="eastAsia"/>
          <w:b w:val="0"/>
          <w:bCs w:val="0"/>
        </w:rPr>
        <w:t>主要功能：</w:t>
      </w:r>
    </w:p>
    <w:p w14:paraId="7AB7834F" w14:textId="77777777" w:rsidR="00557DFB" w:rsidRDefault="00000000">
      <w:pPr>
        <w:spacing w:line="360" w:lineRule="auto"/>
        <w:ind w:firstLineChars="100" w:firstLine="24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仪器主要测试样品比表面积和孔径分布，比表面积测试范围0.0005㎡/g以上，孔径测试范围0.35-500nm。在仪器上最多可以同时进行6个样品的原位脱气，6个样品全孔分析，以及左右2个P0值的精准测试。且配有微机工作站，以用于比表面及微孔分析仪的控制和等温数据的处理。</w:t>
      </w:r>
    </w:p>
    <w:p w14:paraId="450005BD" w14:textId="77777777" w:rsidR="00557DFB" w:rsidRDefault="00000000">
      <w:pPr>
        <w:spacing w:line="360" w:lineRule="auto"/>
        <w:rPr>
          <w:sz w:val="28"/>
          <w:szCs w:val="32"/>
        </w:rPr>
      </w:pPr>
      <w:r>
        <w:rPr>
          <w:rFonts w:hint="eastAsia"/>
          <w:sz w:val="28"/>
          <w:szCs w:val="32"/>
        </w:rPr>
        <w:t>详细参数：</w:t>
      </w:r>
    </w:p>
    <w:p w14:paraId="2CE90392" w14:textId="1EE9B967" w:rsidR="00557DFB" w:rsidRDefault="00000000">
      <w:pPr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仪器功能：吸附脱附等温线，比表面积，孔径分布，</w:t>
      </w:r>
      <w:r>
        <w:rPr>
          <w:b/>
          <w:sz w:val="24"/>
          <w:szCs w:val="24"/>
        </w:rPr>
        <w:t>TSA</w:t>
      </w:r>
      <w:r>
        <w:rPr>
          <w:b/>
          <w:sz w:val="24"/>
          <w:szCs w:val="24"/>
        </w:rPr>
        <w:t>变温吸附，吸附热测试，</w:t>
      </w:r>
      <w:r>
        <w:rPr>
          <w:b/>
          <w:sz w:val="24"/>
          <w:szCs w:val="24"/>
        </w:rPr>
        <w:t>IAST</w:t>
      </w:r>
      <w:r>
        <w:rPr>
          <w:b/>
          <w:sz w:val="24"/>
          <w:szCs w:val="24"/>
        </w:rPr>
        <w:t>选择性吸附自动测试，循环寿命评价等。</w:t>
      </w:r>
    </w:p>
    <w:p w14:paraId="023ABEB3" w14:textId="77777777" w:rsidR="00557DFB" w:rsidRDefault="0000000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测试范围及方法：</w:t>
      </w:r>
      <w:r>
        <w:rPr>
          <w:sz w:val="24"/>
          <w:szCs w:val="24"/>
        </w:rPr>
        <w:t>0.01</w:t>
      </w:r>
      <w:r>
        <w:rPr>
          <w:sz w:val="24"/>
          <w:szCs w:val="24"/>
        </w:rPr>
        <w:t>（</w:t>
      </w:r>
      <w:r>
        <w:rPr>
          <w:sz w:val="24"/>
          <w:szCs w:val="24"/>
        </w:rPr>
        <w:t>m2</w:t>
      </w:r>
      <w:r>
        <w:rPr>
          <w:rFonts w:hint="eastAsia"/>
          <w:sz w:val="24"/>
          <w:szCs w:val="24"/>
        </w:rPr>
        <w:t>/g</w:t>
      </w:r>
      <w:r>
        <w:rPr>
          <w:sz w:val="24"/>
          <w:szCs w:val="24"/>
        </w:rPr>
        <w:t>）</w:t>
      </w:r>
      <w:r>
        <w:rPr>
          <w:sz w:val="24"/>
          <w:szCs w:val="24"/>
        </w:rPr>
        <w:t>--</w:t>
      </w:r>
      <w:r>
        <w:rPr>
          <w:sz w:val="24"/>
          <w:szCs w:val="24"/>
        </w:rPr>
        <w:t>至无上限（比表面积）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；</w:t>
      </w:r>
      <w:r>
        <w:rPr>
          <w:sz w:val="24"/>
          <w:szCs w:val="24"/>
        </w:rPr>
        <w:t>2nm—500nm</w:t>
      </w:r>
      <w:r>
        <w:rPr>
          <w:sz w:val="24"/>
          <w:szCs w:val="24"/>
        </w:rPr>
        <w:t>（介孔及大孔分析）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；</w:t>
      </w:r>
      <w:r>
        <w:rPr>
          <w:sz w:val="24"/>
          <w:szCs w:val="24"/>
        </w:rPr>
        <w:t>0.35nm-2nm</w:t>
      </w:r>
      <w:r>
        <w:rPr>
          <w:sz w:val="24"/>
          <w:szCs w:val="24"/>
        </w:rPr>
        <w:t>（微孔常规分析）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；总孔体积</w:t>
      </w:r>
      <w:r>
        <w:rPr>
          <w:sz w:val="24"/>
          <w:szCs w:val="24"/>
        </w:rPr>
        <w:t xml:space="preserve"> 0.0001cc/g--</w:t>
      </w:r>
      <w:r>
        <w:rPr>
          <w:sz w:val="24"/>
          <w:szCs w:val="24"/>
        </w:rPr>
        <w:t>至无上限。</w:t>
      </w:r>
    </w:p>
    <w:p w14:paraId="22B29785" w14:textId="77777777" w:rsidR="00557DFB" w:rsidRDefault="0000000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测试精度</w:t>
      </w:r>
      <w:r>
        <w:rPr>
          <w:rFonts w:hint="eastAsia"/>
          <w:b/>
          <w:bCs/>
          <w:sz w:val="24"/>
          <w:szCs w:val="24"/>
        </w:rPr>
        <w:t>：</w:t>
      </w:r>
      <w:r>
        <w:rPr>
          <w:rFonts w:ascii="宋体" w:hAnsi="宋体" w:cs="宋体"/>
          <w:sz w:val="24"/>
          <w:szCs w:val="24"/>
        </w:rPr>
        <w:t>BET比表面积测试精度RSD ≤</w:t>
      </w:r>
      <w:r>
        <w:rPr>
          <w:rFonts w:ascii="宋体" w:hAnsi="宋体" w:cs="宋体" w:hint="eastAsia"/>
          <w:sz w:val="24"/>
          <w:szCs w:val="24"/>
        </w:rPr>
        <w:t>0.1</w:t>
      </w:r>
      <w:r>
        <w:rPr>
          <w:rFonts w:ascii="宋体" w:hAnsi="宋体" w:cs="宋体"/>
          <w:sz w:val="24"/>
          <w:szCs w:val="24"/>
        </w:rPr>
        <w:t>％(</w:t>
      </w:r>
      <w:r>
        <w:rPr>
          <w:rFonts w:ascii="宋体" w:hAnsi="宋体" w:cs="宋体" w:hint="eastAsia"/>
          <w:sz w:val="24"/>
          <w:szCs w:val="24"/>
        </w:rPr>
        <w:t>采用</w:t>
      </w:r>
      <w:r>
        <w:rPr>
          <w:rFonts w:ascii="宋体" w:hAnsi="宋体" w:cs="宋体"/>
          <w:sz w:val="24"/>
          <w:szCs w:val="24"/>
        </w:rPr>
        <w:t xml:space="preserve">同一标样[6]个分析位连续[3]次重复测试的[18]个测试结果) </w:t>
      </w:r>
      <w:r>
        <w:rPr>
          <w:rFonts w:hint="eastAsia"/>
          <w:sz w:val="24"/>
          <w:szCs w:val="24"/>
        </w:rPr>
        <w:t>；</w:t>
      </w:r>
      <w:r>
        <w:rPr>
          <w:sz w:val="24"/>
          <w:szCs w:val="24"/>
        </w:rPr>
        <w:t>平均孔径（微孔）重复精度</w:t>
      </w:r>
      <w:r>
        <w:rPr>
          <w:sz w:val="24"/>
          <w:szCs w:val="24"/>
        </w:rPr>
        <w:t>≤ 0.02nm</w:t>
      </w:r>
      <w:r>
        <w:rPr>
          <w:rFonts w:hint="eastAsia"/>
          <w:sz w:val="24"/>
          <w:szCs w:val="24"/>
        </w:rPr>
        <w:t>；</w:t>
      </w:r>
    </w:p>
    <w:p w14:paraId="386B8F87" w14:textId="077A61A3" w:rsidR="00557DFB" w:rsidRDefault="0000000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工作站数量：</w:t>
      </w:r>
      <w:r>
        <w:rPr>
          <w:sz w:val="24"/>
          <w:szCs w:val="24"/>
        </w:rPr>
        <w:t>1</w:t>
      </w:r>
      <w:r>
        <w:rPr>
          <w:sz w:val="24"/>
          <w:szCs w:val="24"/>
        </w:rPr>
        <w:t>台主机具有双工作站，双站可独立工作，可同时实现两种不同温度，两种不同吸附质的同时测试。</w:t>
      </w:r>
    </w:p>
    <w:p w14:paraId="116E0018" w14:textId="77777777" w:rsidR="00557DFB" w:rsidRDefault="0000000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分析位数</w:t>
      </w:r>
      <w:r>
        <w:rPr>
          <w:b/>
          <w:bCs/>
          <w:sz w:val="24"/>
          <w:szCs w:val="24"/>
        </w:rPr>
        <w:t>数量</w:t>
      </w:r>
      <w:r>
        <w:rPr>
          <w:rFonts w:hint="eastAsia"/>
          <w:b/>
          <w:bCs/>
          <w:sz w:val="24"/>
          <w:szCs w:val="24"/>
        </w:rPr>
        <w:t>：</w:t>
      </w:r>
      <w:r>
        <w:rPr>
          <w:b/>
          <w:bCs/>
          <w:sz w:val="24"/>
          <w:szCs w:val="24"/>
        </w:rPr>
        <w:t>每个工作站具有至少</w:t>
      </w:r>
      <w:r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>个分析位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且</w:t>
      </w:r>
      <w:r>
        <w:rPr>
          <w:sz w:val="24"/>
          <w:szCs w:val="24"/>
        </w:rPr>
        <w:t>3</w:t>
      </w:r>
      <w:r>
        <w:rPr>
          <w:sz w:val="24"/>
          <w:szCs w:val="24"/>
        </w:rPr>
        <w:t>个分析位</w:t>
      </w:r>
      <w:r>
        <w:rPr>
          <w:rFonts w:hint="eastAsia"/>
          <w:sz w:val="24"/>
          <w:szCs w:val="24"/>
        </w:rPr>
        <w:t>处于同一个液氮杯中。</w:t>
      </w:r>
    </w:p>
    <w:p w14:paraId="44064839" w14:textId="77777777" w:rsidR="00557DFB" w:rsidRDefault="0000000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真空系统：真空系统配置原装进口机械泵及进口涡轮分子泵，系统最小相对压力</w:t>
      </w:r>
      <w:r>
        <w:rPr>
          <w:sz w:val="24"/>
          <w:szCs w:val="24"/>
        </w:rPr>
        <w:t>P/P0</w:t>
      </w:r>
      <w:r>
        <w:rPr>
          <w:sz w:val="24"/>
          <w:szCs w:val="24"/>
        </w:rPr>
        <w:t>＜</w:t>
      </w:r>
      <w:r>
        <w:rPr>
          <w:sz w:val="24"/>
          <w:szCs w:val="24"/>
        </w:rPr>
        <w:t>E-8</w:t>
      </w:r>
      <w:r>
        <w:rPr>
          <w:sz w:val="24"/>
          <w:szCs w:val="24"/>
        </w:rPr>
        <w:t>，机械泵抽速＞</w:t>
      </w:r>
      <w:r>
        <w:rPr>
          <w:sz w:val="24"/>
          <w:szCs w:val="24"/>
        </w:rPr>
        <w:t>2L/S</w:t>
      </w:r>
      <w:r>
        <w:rPr>
          <w:sz w:val="24"/>
          <w:szCs w:val="24"/>
        </w:rPr>
        <w:t>，分子泵抽速＞</w:t>
      </w:r>
      <w:r>
        <w:rPr>
          <w:sz w:val="24"/>
          <w:szCs w:val="24"/>
        </w:rPr>
        <w:t>47L/S</w:t>
      </w:r>
      <w:r>
        <w:rPr>
          <w:sz w:val="24"/>
          <w:szCs w:val="24"/>
        </w:rPr>
        <w:t>（</w:t>
      </w:r>
      <w:r>
        <w:rPr>
          <w:sz w:val="24"/>
          <w:szCs w:val="24"/>
        </w:rPr>
        <w:t>N2</w:t>
      </w:r>
      <w:r>
        <w:rPr>
          <w:sz w:val="24"/>
          <w:szCs w:val="24"/>
        </w:rPr>
        <w:t>）</w:t>
      </w:r>
    </w:p>
    <w:p w14:paraId="400D92B1" w14:textId="77777777" w:rsidR="00557DFB" w:rsidRDefault="00000000">
      <w:pPr>
        <w:numPr>
          <w:ilvl w:val="0"/>
          <w:numId w:val="1"/>
        </w:numPr>
        <w:spacing w:line="360" w:lineRule="auto"/>
      </w:pPr>
      <w:r>
        <w:rPr>
          <w:sz w:val="24"/>
          <w:szCs w:val="24"/>
        </w:rPr>
        <w:t>压力传感器：每个分析位，</w:t>
      </w:r>
      <w:r>
        <w:rPr>
          <w:sz w:val="24"/>
          <w:szCs w:val="24"/>
        </w:rPr>
        <w:t>P0</w:t>
      </w:r>
      <w:r>
        <w:rPr>
          <w:sz w:val="24"/>
          <w:szCs w:val="24"/>
        </w:rPr>
        <w:t>站，基准腔都具有独立的原装进口电容式压力传感器，传感器精度优于</w:t>
      </w:r>
      <w:r>
        <w:rPr>
          <w:sz w:val="24"/>
          <w:szCs w:val="24"/>
        </w:rPr>
        <w:t>0.15%</w:t>
      </w:r>
      <w:r>
        <w:rPr>
          <w:rFonts w:hint="eastAsia"/>
          <w:sz w:val="24"/>
          <w:szCs w:val="24"/>
        </w:rPr>
        <w:t>，仪器上至少有</w:t>
      </w:r>
      <w:r>
        <w:rPr>
          <w:rFonts w:hint="eastAsia"/>
          <w:sz w:val="24"/>
          <w:szCs w:val="24"/>
        </w:rPr>
        <w:t>16</w:t>
      </w:r>
      <w:r>
        <w:rPr>
          <w:rFonts w:hint="eastAsia"/>
          <w:sz w:val="24"/>
          <w:szCs w:val="24"/>
        </w:rPr>
        <w:t>支</w:t>
      </w:r>
      <w:r>
        <w:rPr>
          <w:sz w:val="24"/>
          <w:szCs w:val="24"/>
        </w:rPr>
        <w:t>原装进口电容式压力传感器。</w:t>
      </w:r>
    </w:p>
    <w:p w14:paraId="63C15DED" w14:textId="7D006D0C" w:rsidR="00557DFB" w:rsidRDefault="0000000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脱气</w:t>
      </w:r>
      <w:r>
        <w:rPr>
          <w:b/>
          <w:bCs/>
          <w:sz w:val="24"/>
          <w:szCs w:val="24"/>
        </w:rPr>
        <w:t>温度</w:t>
      </w:r>
      <w:r>
        <w:rPr>
          <w:rFonts w:hint="eastAsia"/>
          <w:b/>
          <w:bCs/>
          <w:sz w:val="24"/>
          <w:szCs w:val="24"/>
        </w:rPr>
        <w:t>：</w:t>
      </w:r>
      <w:r>
        <w:rPr>
          <w:b/>
          <w:bCs/>
          <w:sz w:val="24"/>
          <w:szCs w:val="24"/>
        </w:rPr>
        <w:t>为保证加热区温度控制均匀</w:t>
      </w:r>
      <w:r>
        <w:rPr>
          <w:rFonts w:hint="eastAsia"/>
          <w:sz w:val="24"/>
          <w:szCs w:val="24"/>
        </w:rPr>
        <w:t>，加热炉加热温区深度＞</w:t>
      </w:r>
      <w:r>
        <w:rPr>
          <w:rFonts w:hint="eastAsia"/>
          <w:sz w:val="24"/>
          <w:szCs w:val="24"/>
        </w:rPr>
        <w:t>20cm</w:t>
      </w:r>
      <w:r>
        <w:rPr>
          <w:rFonts w:hint="eastAsia"/>
          <w:sz w:val="24"/>
          <w:szCs w:val="24"/>
        </w:rPr>
        <w:t>。加热温度范围：室温</w:t>
      </w:r>
      <w:r>
        <w:rPr>
          <w:rFonts w:hint="eastAsia"/>
          <w:sz w:val="24"/>
          <w:szCs w:val="24"/>
        </w:rPr>
        <w:t>-400</w:t>
      </w:r>
      <w:r>
        <w:rPr>
          <w:rFonts w:hint="eastAsia"/>
          <w:sz w:val="24"/>
          <w:szCs w:val="24"/>
        </w:rPr>
        <w:t>℃，精度优于</w:t>
      </w:r>
      <w:r>
        <w:rPr>
          <w:rFonts w:hint="eastAsia"/>
          <w:sz w:val="24"/>
          <w:szCs w:val="24"/>
        </w:rPr>
        <w:t>0.1</w:t>
      </w:r>
      <w:r>
        <w:rPr>
          <w:rFonts w:hint="eastAsia"/>
          <w:sz w:val="24"/>
          <w:szCs w:val="24"/>
        </w:rPr>
        <w:t>℃；不可采用与仪器分体的脱气站或易损的软质加热包等</w:t>
      </w:r>
      <w:r>
        <w:rPr>
          <w:sz w:val="24"/>
          <w:szCs w:val="24"/>
        </w:rPr>
        <w:t>技术</w:t>
      </w:r>
      <w:r>
        <w:rPr>
          <w:rFonts w:hint="eastAsia"/>
          <w:sz w:val="24"/>
          <w:szCs w:val="24"/>
        </w:rPr>
        <w:t>。（提供</w:t>
      </w:r>
      <w:r>
        <w:rPr>
          <w:sz w:val="24"/>
          <w:szCs w:val="24"/>
        </w:rPr>
        <w:t>加热炉加热温区实测实物图作为证明</w:t>
      </w:r>
      <w:r>
        <w:rPr>
          <w:rFonts w:hint="eastAsia"/>
          <w:sz w:val="24"/>
          <w:szCs w:val="24"/>
        </w:rPr>
        <w:t>）</w:t>
      </w:r>
    </w:p>
    <w:p w14:paraId="0C3D2DD5" w14:textId="14646677" w:rsidR="00557DFB" w:rsidRDefault="0000000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杜瓦杯：杜瓦杯液氮保温时长＞</w:t>
      </w:r>
      <w:r>
        <w:rPr>
          <w:sz w:val="24"/>
          <w:szCs w:val="24"/>
        </w:rPr>
        <w:t>130h</w:t>
      </w:r>
      <w:r>
        <w:rPr>
          <w:sz w:val="24"/>
          <w:szCs w:val="24"/>
        </w:rPr>
        <w:t>（称重法</w:t>
      </w:r>
      <w:r>
        <w:rPr>
          <w:sz w:val="24"/>
          <w:szCs w:val="24"/>
        </w:rPr>
        <w:t>24</w:t>
      </w:r>
      <w:r>
        <w:rPr>
          <w:sz w:val="24"/>
          <w:szCs w:val="24"/>
        </w:rPr>
        <w:t>小时挥发率＜</w:t>
      </w:r>
      <w:r>
        <w:rPr>
          <w:sz w:val="24"/>
          <w:szCs w:val="24"/>
        </w:rPr>
        <w:t>0.8%</w:t>
      </w:r>
      <w:r>
        <w:rPr>
          <w:sz w:val="24"/>
          <w:szCs w:val="24"/>
        </w:rPr>
        <w:t>，支持现场验证）；</w:t>
      </w:r>
    </w:p>
    <w:p w14:paraId="22140AF7" w14:textId="6ABB9581" w:rsidR="00557DFB" w:rsidRDefault="0000000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控制系统：为减小仪器漏率，仪器必须配备密封性更好的气控隔膜阀，吸附腔漏率优于</w:t>
      </w:r>
      <w:r>
        <w:rPr>
          <w:sz w:val="24"/>
          <w:szCs w:val="24"/>
        </w:rPr>
        <w:t>1.7E-10mbar.m³/s</w:t>
      </w:r>
      <w:r>
        <w:rPr>
          <w:sz w:val="24"/>
          <w:szCs w:val="24"/>
        </w:rPr>
        <w:t>。</w:t>
      </w:r>
    </w:p>
    <w:p w14:paraId="75F55D40" w14:textId="3963717F" w:rsidR="00557DFB" w:rsidRDefault="0000000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lastRenderedPageBreak/>
        <w:t>全自动化：</w:t>
      </w:r>
      <w:r>
        <w:rPr>
          <w:rFonts w:hint="eastAsia"/>
          <w:sz w:val="24"/>
          <w:szCs w:val="24"/>
        </w:rPr>
        <w:t>脱气炉与杜瓦杯自动</w:t>
      </w:r>
      <w:r>
        <w:rPr>
          <w:sz w:val="24"/>
          <w:szCs w:val="24"/>
        </w:rPr>
        <w:t>旋转</w:t>
      </w:r>
      <w:r>
        <w:rPr>
          <w:rFonts w:hint="eastAsia"/>
          <w:sz w:val="24"/>
          <w:szCs w:val="24"/>
        </w:rPr>
        <w:t>切换，无需人工取下加热炉或液氮杯，也无需人为转移样品，全自动原位脱气及测试，无需人工干预。（提供仪器软件</w:t>
      </w:r>
      <w:r>
        <w:rPr>
          <w:sz w:val="24"/>
          <w:szCs w:val="24"/>
        </w:rPr>
        <w:t>及仪器图片证明</w:t>
      </w:r>
      <w:r>
        <w:rPr>
          <w:rFonts w:hint="eastAsia"/>
          <w:sz w:val="24"/>
          <w:szCs w:val="24"/>
        </w:rPr>
        <w:t>）</w:t>
      </w:r>
    </w:p>
    <w:p w14:paraId="610750F1" w14:textId="7C2FB58F" w:rsidR="00557DFB" w:rsidRDefault="0000000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防飞扬脱气</w:t>
      </w:r>
      <w:r>
        <w:rPr>
          <w:rFonts w:hint="eastAsia"/>
          <w:sz w:val="24"/>
          <w:szCs w:val="24"/>
        </w:rPr>
        <w:t>：为避免仪器污染，样品管口必须安装防护滤芯（提供实物图作为证明）且软件界面可实时显示脱气过程中压力</w:t>
      </w:r>
      <w:r>
        <w:rPr>
          <w:rFonts w:hint="eastAsia"/>
          <w:sz w:val="24"/>
          <w:szCs w:val="24"/>
        </w:rPr>
        <w:t>-</w:t>
      </w:r>
      <w:r>
        <w:rPr>
          <w:rFonts w:hint="eastAsia"/>
          <w:sz w:val="24"/>
          <w:szCs w:val="24"/>
        </w:rPr>
        <w:t>时间曲线图（提供软件界面显示图），根据压力变化自动</w:t>
      </w:r>
      <w:r>
        <w:rPr>
          <w:sz w:val="24"/>
          <w:szCs w:val="24"/>
        </w:rPr>
        <w:t>控制程序升温和抽真空</w:t>
      </w:r>
      <w:r>
        <w:rPr>
          <w:rFonts w:hint="eastAsia"/>
          <w:sz w:val="24"/>
          <w:szCs w:val="24"/>
        </w:rPr>
        <w:t>；</w:t>
      </w:r>
      <w:r>
        <w:rPr>
          <w:rFonts w:hint="eastAsia"/>
          <w:sz w:val="24"/>
          <w:szCs w:val="24"/>
        </w:rPr>
        <w:t xml:space="preserve"> </w:t>
      </w:r>
    </w:p>
    <w:p w14:paraId="70B90E95" w14:textId="13A3E040" w:rsidR="00557DFB" w:rsidRDefault="0000000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脱气完成判断：</w:t>
      </w:r>
      <w:r>
        <w:rPr>
          <w:rFonts w:hint="eastAsia"/>
          <w:sz w:val="24"/>
          <w:szCs w:val="24"/>
        </w:rPr>
        <w:t>可在仪器的软件上设置至少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种判断脱气是否完成的模式，且必须包含根据压力变化自动判断以及根据脱气时判；</w:t>
      </w:r>
    </w:p>
    <w:p w14:paraId="06714C97" w14:textId="4D553824" w:rsidR="00557DFB" w:rsidRDefault="0000000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便捷安装密封：只需一个试管架套螺母，便可实现</w:t>
      </w:r>
      <w:r>
        <w:rPr>
          <w:b/>
          <w:bCs/>
          <w:sz w:val="24"/>
          <w:szCs w:val="24"/>
        </w:rPr>
        <w:t>3-6</w:t>
      </w:r>
      <w:r>
        <w:rPr>
          <w:sz w:val="24"/>
          <w:szCs w:val="24"/>
        </w:rPr>
        <w:t>个</w:t>
      </w:r>
      <w:r>
        <w:rPr>
          <w:rFonts w:hint="eastAsia"/>
          <w:sz w:val="24"/>
          <w:szCs w:val="24"/>
        </w:rPr>
        <w:t>样品管</w:t>
      </w:r>
      <w:r>
        <w:rPr>
          <w:sz w:val="24"/>
          <w:szCs w:val="24"/>
        </w:rPr>
        <w:t>的</w:t>
      </w:r>
      <w:r>
        <w:rPr>
          <w:rFonts w:hint="eastAsia"/>
          <w:sz w:val="24"/>
          <w:szCs w:val="24"/>
        </w:rPr>
        <w:t>一次密封安装。不可采用单个试管架套螺母密封单个样品管等技术</w:t>
      </w:r>
      <w:r>
        <w:rPr>
          <w:rFonts w:hint="eastAsia"/>
          <w:sz w:val="24"/>
          <w:szCs w:val="24"/>
        </w:rPr>
        <w:t>.</w:t>
      </w:r>
      <w:r>
        <w:rPr>
          <w:rFonts w:hint="eastAsia"/>
          <w:sz w:val="24"/>
          <w:szCs w:val="24"/>
        </w:rPr>
        <w:t>（提供密封结构实物图片</w:t>
      </w:r>
      <w:r>
        <w:rPr>
          <w:sz w:val="24"/>
          <w:szCs w:val="24"/>
        </w:rPr>
        <w:t>，证明</w:t>
      </w:r>
      <w:r>
        <w:rPr>
          <w:sz w:val="24"/>
          <w:szCs w:val="24"/>
        </w:rPr>
        <w:t>3</w:t>
      </w:r>
      <w:r>
        <w:rPr>
          <w:sz w:val="24"/>
          <w:szCs w:val="24"/>
        </w:rPr>
        <w:t>支样品管处于一个试管架套螺母中</w:t>
      </w:r>
      <w:r>
        <w:rPr>
          <w:rFonts w:hint="eastAsia"/>
          <w:sz w:val="24"/>
          <w:szCs w:val="24"/>
        </w:rPr>
        <w:t>）。</w:t>
      </w:r>
    </w:p>
    <w:p w14:paraId="4393E40B" w14:textId="77777777" w:rsidR="00557DFB" w:rsidRDefault="0000000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气路系统全恒温：</w:t>
      </w:r>
      <w:r>
        <w:rPr>
          <w:rFonts w:hint="eastAsia"/>
          <w:sz w:val="24"/>
          <w:szCs w:val="24"/>
        </w:rPr>
        <w:t>仪器内部气路系统全恒温至</w:t>
      </w:r>
      <w:r>
        <w:rPr>
          <w:rFonts w:hint="eastAsia"/>
          <w:sz w:val="24"/>
          <w:szCs w:val="24"/>
        </w:rPr>
        <w:t>40</w:t>
      </w:r>
      <w:r>
        <w:rPr>
          <w:rFonts w:hint="eastAsia"/>
          <w:sz w:val="24"/>
          <w:szCs w:val="24"/>
        </w:rPr>
        <w:t>℃，精度优于</w:t>
      </w:r>
      <w:r>
        <w:rPr>
          <w:rFonts w:hint="eastAsia"/>
          <w:sz w:val="24"/>
          <w:szCs w:val="24"/>
        </w:rPr>
        <w:t>0.01</w:t>
      </w:r>
      <w:r>
        <w:rPr>
          <w:rFonts w:hint="eastAsia"/>
          <w:sz w:val="24"/>
          <w:szCs w:val="24"/>
        </w:rPr>
        <w:t>℃；（提供实物图）</w:t>
      </w:r>
    </w:p>
    <w:p w14:paraId="1BA053C3" w14:textId="10DEA196" w:rsidR="00557DFB" w:rsidRDefault="0000000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独立的饱和蒸汽压（</w:t>
      </w:r>
      <w:r>
        <w:rPr>
          <w:b/>
          <w:bCs/>
          <w:sz w:val="24"/>
          <w:szCs w:val="24"/>
        </w:rPr>
        <w:t>P0</w:t>
      </w:r>
      <w:r>
        <w:rPr>
          <w:b/>
          <w:bCs/>
          <w:sz w:val="24"/>
          <w:szCs w:val="24"/>
        </w:rPr>
        <w:t>）实时测试位</w:t>
      </w:r>
      <w:r>
        <w:rPr>
          <w:rFonts w:hint="eastAsia"/>
          <w:b/>
          <w:bCs/>
          <w:sz w:val="24"/>
          <w:szCs w:val="24"/>
        </w:rPr>
        <w:t>：</w:t>
      </w:r>
      <w:r>
        <w:rPr>
          <w:sz w:val="24"/>
          <w:szCs w:val="24"/>
        </w:rPr>
        <w:t>每个工作站必须具有热阻隔结构的不锈钢螺旋</w:t>
      </w:r>
      <w:r>
        <w:rPr>
          <w:sz w:val="24"/>
          <w:szCs w:val="24"/>
        </w:rPr>
        <w:t>P0</w:t>
      </w:r>
      <w:r>
        <w:rPr>
          <w:sz w:val="24"/>
          <w:szCs w:val="24"/>
        </w:rPr>
        <w:t>管，不能采用玻璃</w:t>
      </w:r>
      <w:r>
        <w:rPr>
          <w:sz w:val="24"/>
          <w:szCs w:val="24"/>
        </w:rPr>
        <w:t>P0</w:t>
      </w:r>
      <w:r>
        <w:rPr>
          <w:sz w:val="24"/>
          <w:szCs w:val="24"/>
        </w:rPr>
        <w:t>管或普通不锈钢</w:t>
      </w:r>
      <w:r>
        <w:rPr>
          <w:rFonts w:hint="eastAsia"/>
          <w:sz w:val="24"/>
          <w:szCs w:val="24"/>
        </w:rPr>
        <w:t>直</w:t>
      </w:r>
      <w:r>
        <w:rPr>
          <w:sz w:val="24"/>
          <w:szCs w:val="24"/>
        </w:rPr>
        <w:t>P0</w:t>
      </w:r>
      <w:r>
        <w:rPr>
          <w:sz w:val="24"/>
          <w:szCs w:val="24"/>
        </w:rPr>
        <w:t>管。</w:t>
      </w:r>
      <w:r>
        <w:rPr>
          <w:rFonts w:hint="eastAsia"/>
          <w:sz w:val="24"/>
          <w:szCs w:val="24"/>
        </w:rPr>
        <w:t>（提供</w:t>
      </w:r>
      <w:r>
        <w:rPr>
          <w:sz w:val="24"/>
          <w:szCs w:val="24"/>
        </w:rPr>
        <w:t>不锈钢螺旋</w:t>
      </w:r>
      <w:r>
        <w:rPr>
          <w:sz w:val="24"/>
          <w:szCs w:val="24"/>
        </w:rPr>
        <w:t>P0</w:t>
      </w:r>
      <w:r>
        <w:rPr>
          <w:sz w:val="24"/>
          <w:szCs w:val="24"/>
        </w:rPr>
        <w:t>管</w:t>
      </w:r>
      <w:r>
        <w:rPr>
          <w:rFonts w:hint="eastAsia"/>
          <w:sz w:val="24"/>
          <w:szCs w:val="24"/>
        </w:rPr>
        <w:t>实物图）</w:t>
      </w:r>
    </w:p>
    <w:p w14:paraId="70BA2A8A" w14:textId="47E9C305" w:rsidR="00557DFB" w:rsidRDefault="0000000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脱气报告：</w:t>
      </w:r>
      <w:r>
        <w:rPr>
          <w:sz w:val="24"/>
          <w:szCs w:val="24"/>
        </w:rPr>
        <w:t>具有</w:t>
      </w:r>
      <w:r>
        <w:rPr>
          <w:rFonts w:hint="eastAsia"/>
          <w:sz w:val="24"/>
          <w:szCs w:val="24"/>
        </w:rPr>
        <w:t>样品</w:t>
      </w:r>
      <w:r>
        <w:rPr>
          <w:sz w:val="24"/>
          <w:szCs w:val="24"/>
        </w:rPr>
        <w:t>脱气报告，不仅可以准确知道样品是否脱气干净，而且可以获取样品脱气前后、脱气过程中在真空下的</w:t>
      </w:r>
      <w:r>
        <w:rPr>
          <w:sz w:val="24"/>
          <w:szCs w:val="24"/>
        </w:rPr>
        <w:t>“</w:t>
      </w:r>
      <w:r>
        <w:rPr>
          <w:sz w:val="24"/>
          <w:szCs w:val="24"/>
        </w:rPr>
        <w:t>放气</w:t>
      </w:r>
      <w:r>
        <w:rPr>
          <w:sz w:val="24"/>
          <w:szCs w:val="24"/>
        </w:rPr>
        <w:t>”</w:t>
      </w:r>
      <w:r>
        <w:rPr>
          <w:sz w:val="24"/>
          <w:szCs w:val="24"/>
        </w:rPr>
        <w:t>速率。</w:t>
      </w:r>
      <w:r>
        <w:rPr>
          <w:rFonts w:hint="eastAsia"/>
          <w:sz w:val="24"/>
          <w:szCs w:val="24"/>
        </w:rPr>
        <w:t>（提供脱气报告作为证明材料）</w:t>
      </w:r>
    </w:p>
    <w:p w14:paraId="30FEF402" w14:textId="6DEB7440" w:rsidR="00557DFB" w:rsidRDefault="0000000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测试报告自诊断：</w:t>
      </w:r>
      <w:r>
        <w:rPr>
          <w:rFonts w:hint="eastAsia"/>
          <w:b/>
          <w:bCs/>
          <w:sz w:val="24"/>
          <w:szCs w:val="24"/>
        </w:rPr>
        <w:t>软件可根据</w:t>
      </w:r>
      <w:r>
        <w:rPr>
          <w:rFonts w:hint="eastAsia"/>
          <w:b/>
          <w:bCs/>
          <w:sz w:val="24"/>
          <w:szCs w:val="24"/>
        </w:rPr>
        <w:t>BET</w:t>
      </w:r>
      <w:r>
        <w:rPr>
          <w:rFonts w:hint="eastAsia"/>
          <w:b/>
          <w:bCs/>
          <w:sz w:val="24"/>
          <w:szCs w:val="24"/>
        </w:rPr>
        <w:t>取点，仪器气密性，吸附平衡程度等因素</w:t>
      </w:r>
      <w:r>
        <w:rPr>
          <w:sz w:val="24"/>
          <w:szCs w:val="24"/>
        </w:rPr>
        <w:t>对测试过程和测试结果做智能的分析</w:t>
      </w:r>
      <w:r>
        <w:rPr>
          <w:rFonts w:hint="eastAsia"/>
          <w:sz w:val="24"/>
          <w:szCs w:val="24"/>
        </w:rPr>
        <w:t>。（提供自诊断报告作为证明材料）</w:t>
      </w:r>
    </w:p>
    <w:p w14:paraId="1F13030B" w14:textId="7CD7A87E" w:rsidR="00557DFB" w:rsidRDefault="0000000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防护门：为了保证仪器的安全性，仪器必须具有上移式感应防护门，且防护门与仪器照明系统联动。</w:t>
      </w:r>
    </w:p>
    <w:p w14:paraId="30401C00" w14:textId="77777777" w:rsidR="00557DFB" w:rsidRDefault="00557DFB">
      <w:pPr>
        <w:spacing w:line="360" w:lineRule="auto"/>
        <w:rPr>
          <w:sz w:val="24"/>
          <w:szCs w:val="24"/>
        </w:rPr>
      </w:pPr>
    </w:p>
    <w:sectPr w:rsidR="00557D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532BD" w14:textId="77777777" w:rsidR="00656C99" w:rsidRDefault="00656C99" w:rsidP="001D68DB">
      <w:r>
        <w:separator/>
      </w:r>
    </w:p>
  </w:endnote>
  <w:endnote w:type="continuationSeparator" w:id="0">
    <w:p w14:paraId="6B641E19" w14:textId="77777777" w:rsidR="00656C99" w:rsidRDefault="00656C99" w:rsidP="001D6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C1E13" w14:textId="77777777" w:rsidR="00656C99" w:rsidRDefault="00656C99" w:rsidP="001D68DB">
      <w:r>
        <w:separator/>
      </w:r>
    </w:p>
  </w:footnote>
  <w:footnote w:type="continuationSeparator" w:id="0">
    <w:p w14:paraId="0D0FD297" w14:textId="77777777" w:rsidR="00656C99" w:rsidRDefault="00656C99" w:rsidP="001D68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F6E89E8"/>
    <w:multiLevelType w:val="multilevel"/>
    <w:tmpl w:val="AF6E89E8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num w:numId="1" w16cid:durableId="794252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3A002C5"/>
    <w:rsid w:val="001D68DB"/>
    <w:rsid w:val="00423849"/>
    <w:rsid w:val="00557DFB"/>
    <w:rsid w:val="00656C99"/>
    <w:rsid w:val="00810A3C"/>
    <w:rsid w:val="2DFD3991"/>
    <w:rsid w:val="46C8173E"/>
    <w:rsid w:val="52BC1D33"/>
    <w:rsid w:val="65223BFC"/>
    <w:rsid w:val="73A0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9CA9B5"/>
  <w15:docId w15:val="{DF5149FD-B9A7-4EC3-8A1E-37F8BDAE6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qFormat/>
    <w:pPr>
      <w:keepNext/>
      <w:keepLines/>
      <w:tabs>
        <w:tab w:val="left" w:pos="941"/>
      </w:tabs>
      <w:spacing w:before="240" w:after="240" w:line="360" w:lineRule="auto"/>
      <w:ind w:left="392" w:hangingChars="392" w:hanging="392"/>
      <w:jc w:val="center"/>
      <w:outlineLvl w:val="0"/>
    </w:pPr>
    <w:rPr>
      <w:b/>
      <w:kern w:val="44"/>
      <w:sz w:val="24"/>
      <w:szCs w:val="20"/>
    </w:rPr>
  </w:style>
  <w:style w:type="paragraph" w:styleId="2">
    <w:name w:val="heading 2"/>
    <w:basedOn w:val="a"/>
    <w:next w:val="a"/>
    <w:semiHidden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sz w:val="24"/>
    </w:rPr>
  </w:style>
  <w:style w:type="paragraph" w:styleId="3">
    <w:name w:val="heading 3"/>
    <w:basedOn w:val="a"/>
    <w:next w:val="a"/>
    <w:unhideWhenUsed/>
    <w:qFormat/>
    <w:pPr>
      <w:outlineLvl w:val="2"/>
    </w:pPr>
    <w:rPr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11">
    <w:name w:val="font11"/>
    <w:basedOn w:val="a0"/>
    <w:rPr>
      <w:rFonts w:ascii="宋体" w:eastAsia="宋体" w:hAnsi="宋体" w:cs="宋体" w:hint="eastAsia"/>
      <w:b/>
      <w:bCs/>
      <w:color w:val="000000"/>
      <w:sz w:val="32"/>
      <w:szCs w:val="32"/>
      <w:u w:val="none"/>
    </w:rPr>
  </w:style>
  <w:style w:type="character" w:customStyle="1" w:styleId="font61">
    <w:name w:val="font61"/>
    <w:basedOn w:val="a0"/>
    <w:rPr>
      <w:rFonts w:ascii="宋体" w:eastAsia="宋体" w:hAnsi="宋体" w:cs="宋体" w:hint="eastAsia"/>
      <w:b/>
      <w:bCs/>
      <w:color w:val="000000"/>
      <w:sz w:val="20"/>
      <w:szCs w:val="20"/>
      <w:u w:val="none"/>
    </w:rPr>
  </w:style>
  <w:style w:type="character" w:customStyle="1" w:styleId="font01">
    <w:name w:val="font01"/>
    <w:basedOn w:val="a0"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71">
    <w:name w:val="font71"/>
    <w:basedOn w:val="a0"/>
    <w:rPr>
      <w:rFonts w:ascii="宋体" w:eastAsia="宋体" w:hAnsi="宋体" w:cs="宋体" w:hint="eastAsia"/>
      <w:color w:val="000000"/>
      <w:sz w:val="22"/>
      <w:szCs w:val="22"/>
      <w:u w:val="single"/>
    </w:rPr>
  </w:style>
  <w:style w:type="character" w:customStyle="1" w:styleId="font81">
    <w:name w:val="font81"/>
    <w:basedOn w:val="a0"/>
    <w:rPr>
      <w:rFonts w:ascii="Wingdings" w:hAnsi="Wingdings" w:cs="Wingdings"/>
      <w:color w:val="000000"/>
      <w:sz w:val="22"/>
      <w:szCs w:val="22"/>
      <w:u w:val="none"/>
    </w:rPr>
  </w:style>
  <w:style w:type="character" w:customStyle="1" w:styleId="font91">
    <w:name w:val="font91"/>
    <w:basedOn w:val="a0"/>
    <w:rPr>
      <w:rFonts w:ascii="宋体" w:eastAsia="宋体" w:hAnsi="宋体" w:cs="宋体" w:hint="eastAsia"/>
      <w:b/>
      <w:bCs/>
      <w:color w:val="FF0000"/>
      <w:sz w:val="18"/>
      <w:szCs w:val="18"/>
      <w:u w:val="none"/>
    </w:rPr>
  </w:style>
  <w:style w:type="character" w:customStyle="1" w:styleId="font21">
    <w:name w:val="font21"/>
    <w:basedOn w:val="a0"/>
    <w:rPr>
      <w:rFonts w:ascii="宋体" w:eastAsia="宋体" w:hAnsi="宋体" w:cs="宋体" w:hint="eastAsia"/>
      <w:b/>
      <w:bCs/>
      <w:color w:val="000000"/>
      <w:sz w:val="22"/>
      <w:szCs w:val="22"/>
      <w:u w:val="none"/>
    </w:rPr>
  </w:style>
  <w:style w:type="character" w:customStyle="1" w:styleId="font41">
    <w:name w:val="font41"/>
    <w:basedOn w:val="a0"/>
    <w:rPr>
      <w:rFonts w:ascii="Calibri" w:hAnsi="Calibri" w:cs="Calibri" w:hint="default"/>
      <w:color w:val="000000"/>
      <w:sz w:val="21"/>
      <w:szCs w:val="21"/>
      <w:u w:val="none"/>
    </w:rPr>
  </w:style>
  <w:style w:type="character" w:customStyle="1" w:styleId="font31">
    <w:name w:val="font31"/>
    <w:basedOn w:val="a0"/>
    <w:rPr>
      <w:rFonts w:ascii="宋体" w:eastAsia="宋体" w:hAnsi="宋体" w:cs="宋体" w:hint="eastAsia"/>
      <w:color w:val="000000"/>
      <w:sz w:val="21"/>
      <w:szCs w:val="21"/>
      <w:u w:val="none"/>
    </w:rPr>
  </w:style>
  <w:style w:type="paragraph" w:styleId="a3">
    <w:name w:val="header"/>
    <w:basedOn w:val="a"/>
    <w:link w:val="a4"/>
    <w:rsid w:val="001D68D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1D68DB"/>
    <w:rPr>
      <w:kern w:val="2"/>
      <w:sz w:val="18"/>
      <w:szCs w:val="18"/>
    </w:rPr>
  </w:style>
  <w:style w:type="paragraph" w:styleId="a5">
    <w:name w:val="footer"/>
    <w:basedOn w:val="a"/>
    <w:link w:val="a6"/>
    <w:rsid w:val="001D68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1D68D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217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大白鹅</dc:creator>
  <cp:lastModifiedBy>Xiaoyu Fan</cp:lastModifiedBy>
  <cp:revision>3</cp:revision>
  <dcterms:created xsi:type="dcterms:W3CDTF">2026-03-19T09:14:00Z</dcterms:created>
  <dcterms:modified xsi:type="dcterms:W3CDTF">2026-03-19T09:18:00Z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C1483AAEB5964B95BDFB7CF586C1FFA9_11</vt:lpwstr>
  </property>
  <property fmtid="{D5CDD505-2E9C-101B-9397-08002B2CF9AE}" pid="4" name="KSOTemplateDocerSaveRecord">
    <vt:lpwstr>eyJoZGlkIjoiMzEwNTM5NzYwMDRjMzkwZTVkZjY2ODkwMGIxNGU0OTUiLCJ1c2VySWQiOiIzNTk5MTc4MzYifQ==</vt:lpwstr>
  </property>
</Properties>
</file>