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宋体" w:hAnsi="宋体"/>
        </w:rPr>
      </w:pPr>
      <w:bookmarkStart w:id="9" w:name="_GoBack"/>
      <w:bookmarkEnd w:id="9"/>
      <w:bookmarkStart w:id="0" w:name="_Toc191545274"/>
      <w:bookmarkStart w:id="1" w:name="_Toc191546623"/>
      <w:bookmarkStart w:id="2" w:name="_Toc207189698"/>
      <w:bookmarkStart w:id="3" w:name="_Toc191623438"/>
      <w:r>
        <w:rPr>
          <w:rFonts w:ascii="宋体" w:hAnsi="宋体"/>
        </w:rPr>
        <w:t>拟签订的合同文本</w:t>
      </w:r>
      <w:bookmarkEnd w:id="0"/>
      <w:bookmarkEnd w:id="1"/>
      <w:bookmarkEnd w:id="2"/>
      <w:bookmarkEnd w:id="3"/>
    </w:p>
    <w:p>
      <w:pPr>
        <w:spacing w:line="360" w:lineRule="auto"/>
        <w:contextualSpacing/>
        <w:jc w:val="center"/>
        <w:rPr>
          <w:rFonts w:hint="eastAsia" w:ascii="宋体" w:hAnsi="宋体"/>
          <w:b/>
          <w:sz w:val="28"/>
          <w:szCs w:val="28"/>
        </w:rPr>
      </w:pPr>
      <w:bookmarkStart w:id="4" w:name="_Toc34754057"/>
      <w:bookmarkEnd w:id="4"/>
      <w:bookmarkStart w:id="5" w:name="_Toc35941933"/>
      <w:bookmarkEnd w:id="5"/>
      <w:bookmarkStart w:id="6" w:name="_Toc191623439"/>
      <w:bookmarkStart w:id="7" w:name="_Toc191545275"/>
      <w:bookmarkStart w:id="8" w:name="_Toc191546624"/>
      <w:r>
        <w:rPr>
          <w:rFonts w:hint="eastAsia" w:ascii="宋体" w:hAnsi="宋体"/>
          <w:b/>
          <w:sz w:val="28"/>
          <w:szCs w:val="28"/>
        </w:rPr>
        <w:t>清华大学玉泉医院(清华大学中西医结合医院)</w:t>
      </w:r>
    </w:p>
    <w:p>
      <w:pPr>
        <w:spacing w:line="360" w:lineRule="auto"/>
        <w:contextualSpacing/>
        <w:jc w:val="center"/>
        <w:rPr>
          <w:rFonts w:hint="eastAsia" w:ascii="宋体" w:hAnsi="宋体"/>
          <w:b/>
          <w:sz w:val="28"/>
          <w:szCs w:val="28"/>
        </w:rPr>
      </w:pPr>
      <w:r>
        <w:rPr>
          <w:rFonts w:hint="eastAsia" w:ascii="宋体" w:hAnsi="宋体" w:eastAsia="宋体" w:cs="宋体"/>
          <w:b/>
          <w:bCs w:val="0"/>
          <w:sz w:val="28"/>
          <w:szCs w:val="28"/>
          <w:lang w:val="en-US" w:eastAsia="zh-CN"/>
        </w:rPr>
        <w:t>天忠诚、</w:t>
      </w:r>
      <w:r>
        <w:rPr>
          <w:rFonts w:hint="eastAsia" w:ascii="宋体" w:hAnsi="宋体" w:eastAsia="宋体" w:cs="宋体"/>
          <w:b/>
          <w:bCs w:val="0"/>
          <w:sz w:val="28"/>
          <w:szCs w:val="28"/>
          <w:vertAlign w:val="baseline"/>
          <w:lang w:val="en-US" w:eastAsia="zh-CN"/>
        </w:rPr>
        <w:t>德国DORO、美国MAYFIELD</w:t>
      </w:r>
      <w:r>
        <w:rPr>
          <w:rFonts w:hint="eastAsia" w:ascii="宋体" w:hAnsi="宋体"/>
          <w:b/>
          <w:sz w:val="28"/>
          <w:szCs w:val="28"/>
          <w:lang w:val="en-US" w:eastAsia="zh-CN"/>
        </w:rPr>
        <w:t>手术头架</w:t>
      </w:r>
      <w:r>
        <w:rPr>
          <w:rFonts w:hint="eastAsia" w:ascii="宋体" w:hAnsi="宋体"/>
          <w:b/>
          <w:sz w:val="28"/>
          <w:szCs w:val="28"/>
        </w:rPr>
        <w:t>维保</w:t>
      </w:r>
      <w:r>
        <w:rPr>
          <w:rFonts w:hint="eastAsia" w:ascii="宋体" w:hAnsi="宋体"/>
          <w:b/>
          <w:sz w:val="28"/>
          <w:szCs w:val="28"/>
          <w:lang w:val="en-US" w:eastAsia="zh-CN"/>
        </w:rPr>
        <w:t>换新</w:t>
      </w:r>
      <w:r>
        <w:rPr>
          <w:rFonts w:hint="eastAsia" w:ascii="宋体" w:hAnsi="宋体"/>
          <w:b/>
          <w:sz w:val="28"/>
          <w:szCs w:val="28"/>
        </w:rPr>
        <w:t>合同</w:t>
      </w:r>
    </w:p>
    <w:p>
      <w:pPr>
        <w:spacing w:line="360" w:lineRule="auto"/>
        <w:jc w:val="center"/>
        <w:rPr>
          <w:rFonts w:hint="eastAsia" w:ascii="宋体" w:hAnsi="宋体"/>
        </w:rPr>
      </w:pPr>
    </w:p>
    <w:p>
      <w:pPr>
        <w:spacing w:line="360" w:lineRule="auto"/>
        <w:contextualSpacing/>
        <w:rPr>
          <w:rFonts w:hint="eastAsia" w:ascii="宋体" w:hAnsi="宋体"/>
        </w:rPr>
      </w:pPr>
    </w:p>
    <w:p>
      <w:pPr>
        <w:spacing w:line="360" w:lineRule="auto"/>
        <w:ind w:left="420" w:leftChars="200"/>
        <w:rPr>
          <w:rFonts w:hint="eastAsia" w:ascii="宋体" w:hAnsi="宋体"/>
          <w:sz w:val="24"/>
          <w:szCs w:val="32"/>
        </w:rPr>
      </w:pPr>
      <w:r>
        <w:rPr>
          <w:rFonts w:hint="eastAsia" w:ascii="宋体" w:hAnsi="宋体"/>
          <w:sz w:val="24"/>
          <w:szCs w:val="32"/>
        </w:rPr>
        <w:t>甲方：清华大学玉泉医院（清华大学中西医结合医院）</w:t>
      </w:r>
      <w:r>
        <w:rPr>
          <w:rFonts w:hint="eastAsia" w:ascii="宋体" w:hAnsi="宋体"/>
          <w:sz w:val="24"/>
          <w:szCs w:val="32"/>
        </w:rPr>
        <w:cr/>
      </w:r>
      <w:r>
        <w:rPr>
          <w:rFonts w:hint="eastAsia" w:ascii="宋体" w:hAnsi="宋体"/>
          <w:sz w:val="24"/>
          <w:szCs w:val="32"/>
        </w:rPr>
        <w:t>法定代表人：</w:t>
      </w:r>
    </w:p>
    <w:p>
      <w:pPr>
        <w:spacing w:line="360" w:lineRule="auto"/>
        <w:ind w:firstLine="480" w:firstLineChars="200"/>
        <w:rPr>
          <w:rFonts w:hint="eastAsia" w:ascii="宋体" w:hAnsi="宋体"/>
          <w:sz w:val="24"/>
          <w:szCs w:val="32"/>
        </w:rPr>
      </w:pPr>
      <w:r>
        <w:rPr>
          <w:rFonts w:hint="eastAsia" w:ascii="宋体" w:hAnsi="宋体"/>
          <w:sz w:val="24"/>
          <w:szCs w:val="32"/>
        </w:rPr>
        <w:t>住所地：北京市石景山区石景山路5号</w:t>
      </w:r>
    </w:p>
    <w:p>
      <w:pPr>
        <w:spacing w:line="360" w:lineRule="auto"/>
        <w:ind w:firstLine="480" w:firstLineChars="200"/>
        <w:rPr>
          <w:rFonts w:hint="eastAsia" w:ascii="宋体" w:hAnsi="宋体"/>
          <w:sz w:val="24"/>
          <w:szCs w:val="32"/>
        </w:rPr>
      </w:pPr>
      <w:r>
        <w:rPr>
          <w:rFonts w:hint="eastAsia" w:ascii="宋体" w:hAnsi="宋体"/>
          <w:sz w:val="24"/>
          <w:szCs w:val="32"/>
        </w:rPr>
        <w:t>乙方：</w:t>
      </w:r>
      <w:r>
        <w:rPr>
          <w:rFonts w:ascii="宋体" w:hAnsi="宋体"/>
          <w:sz w:val="24"/>
          <w:szCs w:val="32"/>
        </w:rPr>
        <w:t xml:space="preserve"> </w:t>
      </w:r>
    </w:p>
    <w:p>
      <w:pPr>
        <w:spacing w:line="360" w:lineRule="auto"/>
        <w:ind w:firstLine="480" w:firstLineChars="200"/>
        <w:rPr>
          <w:rFonts w:hint="eastAsia" w:ascii="宋体" w:hAnsi="宋体" w:eastAsia="宋体"/>
          <w:sz w:val="24"/>
          <w:szCs w:val="32"/>
          <w:lang w:val="en-US" w:eastAsia="zh-CN"/>
        </w:rPr>
      </w:pPr>
      <w:r>
        <w:rPr>
          <w:rFonts w:hint="eastAsia" w:ascii="宋体" w:hAnsi="宋体"/>
          <w:sz w:val="24"/>
          <w:szCs w:val="32"/>
        </w:rPr>
        <w:t>法定代表人：</w:t>
      </w:r>
    </w:p>
    <w:p>
      <w:pPr>
        <w:spacing w:line="360" w:lineRule="auto"/>
        <w:ind w:firstLine="480" w:firstLineChars="200"/>
        <w:rPr>
          <w:rFonts w:hint="default" w:ascii="宋体" w:hAnsi="宋体" w:eastAsia="宋体"/>
          <w:sz w:val="24"/>
          <w:szCs w:val="32"/>
          <w:lang w:val="en-US" w:eastAsia="zh-CN"/>
        </w:rPr>
      </w:pPr>
      <w:r>
        <w:rPr>
          <w:rFonts w:hint="eastAsia" w:ascii="宋体" w:hAnsi="宋体"/>
          <w:sz w:val="24"/>
          <w:szCs w:val="32"/>
        </w:rPr>
        <w:t>住所地：</w:t>
      </w:r>
    </w:p>
    <w:p>
      <w:pPr>
        <w:spacing w:line="360" w:lineRule="auto"/>
        <w:rPr>
          <w:rFonts w:hint="eastAsia" w:ascii="宋体" w:hAnsi="宋体"/>
        </w:rPr>
      </w:pPr>
    </w:p>
    <w:p>
      <w:pPr>
        <w:spacing w:line="360" w:lineRule="auto"/>
        <w:jc w:val="center"/>
        <w:rPr>
          <w:rFonts w:hint="eastAsia" w:ascii="宋体" w:hAnsi="宋体"/>
          <w:sz w:val="24"/>
          <w:szCs w:val="32"/>
        </w:rPr>
      </w:pPr>
      <w:r>
        <w:rPr>
          <w:rFonts w:hint="eastAsia" w:ascii="宋体" w:hAnsi="宋体"/>
          <w:b/>
          <w:sz w:val="24"/>
          <w:szCs w:val="32"/>
        </w:rPr>
        <w:t>A合同协议书</w:t>
      </w:r>
    </w:p>
    <w:p>
      <w:pPr>
        <w:spacing w:line="360" w:lineRule="auto"/>
        <w:ind w:firstLine="480" w:firstLineChars="200"/>
        <w:rPr>
          <w:rFonts w:hint="eastAsia" w:ascii="宋体" w:hAnsi="宋体"/>
          <w:sz w:val="24"/>
        </w:rPr>
      </w:pPr>
      <w:r>
        <w:rPr>
          <w:rFonts w:hint="eastAsia" w:ascii="宋体" w:hAnsi="宋体"/>
          <w:sz w:val="24"/>
        </w:rPr>
        <w:t>根据《中华人民共和国民法典》</w:t>
      </w:r>
      <w:r>
        <w:rPr>
          <w:rFonts w:hint="eastAsia" w:ascii="宋体" w:hAnsi="宋体"/>
          <w:sz w:val="24"/>
          <w:lang w:eastAsia="zh-CN"/>
        </w:rPr>
        <w:t>《</w:t>
      </w:r>
      <w:r>
        <w:rPr>
          <w:rFonts w:hint="eastAsia" w:ascii="宋体" w:hAnsi="宋体"/>
          <w:sz w:val="24"/>
          <w:lang w:val="en-US" w:eastAsia="zh-CN"/>
        </w:rPr>
        <w:t>中华人民共和国</w:t>
      </w:r>
      <w:r>
        <w:rPr>
          <w:rFonts w:hint="eastAsia" w:ascii="宋体" w:hAnsi="宋体"/>
          <w:sz w:val="24"/>
        </w:rPr>
        <w:t>政府采购法</w:t>
      </w:r>
      <w:r>
        <w:rPr>
          <w:rFonts w:hint="eastAsia" w:ascii="宋体" w:hAnsi="宋体"/>
          <w:sz w:val="24"/>
          <w:lang w:eastAsia="zh-CN"/>
        </w:rPr>
        <w:t>》《</w:t>
      </w:r>
      <w:r>
        <w:rPr>
          <w:rFonts w:hint="eastAsia" w:ascii="宋体" w:hAnsi="宋体"/>
          <w:sz w:val="24"/>
          <w:lang w:val="en-US" w:eastAsia="zh-CN"/>
        </w:rPr>
        <w:t>中华人民共和国政府采购法</w:t>
      </w:r>
      <w:r>
        <w:rPr>
          <w:rFonts w:hint="eastAsia" w:ascii="宋体" w:hAnsi="宋体"/>
          <w:sz w:val="24"/>
        </w:rPr>
        <w:t>实施条例</w:t>
      </w:r>
      <w:r>
        <w:rPr>
          <w:rFonts w:hint="eastAsia" w:ascii="宋体" w:hAnsi="宋体"/>
          <w:sz w:val="24"/>
          <w:lang w:eastAsia="zh-CN"/>
        </w:rPr>
        <w:t>》</w:t>
      </w:r>
      <w:r>
        <w:rPr>
          <w:rFonts w:hint="eastAsia" w:ascii="宋体" w:hAnsi="宋体"/>
          <w:sz w:val="24"/>
        </w:rPr>
        <w:t>及相关法律法规</w:t>
      </w:r>
      <w:r>
        <w:rPr>
          <w:rFonts w:hint="eastAsia" w:ascii="宋体" w:hAnsi="宋体"/>
          <w:sz w:val="24"/>
          <w:lang w:val="en-US" w:eastAsia="zh-CN"/>
        </w:rPr>
        <w:t>等</w:t>
      </w:r>
      <w:r>
        <w:rPr>
          <w:rFonts w:hint="eastAsia" w:ascii="宋体" w:hAnsi="宋体"/>
          <w:sz w:val="24"/>
        </w:rPr>
        <w:t>的规定，经甲乙双方友好协商，就清华大学玉泉医院(清华大学中西医结合医院)</w:t>
      </w:r>
      <w:r>
        <w:rPr>
          <w:rFonts w:hint="eastAsia" w:ascii="宋体" w:hAnsi="宋体"/>
          <w:sz w:val="24"/>
          <w:lang w:val="en-US" w:eastAsia="zh-CN"/>
        </w:rPr>
        <w:t>购买</w:t>
      </w:r>
      <w:r>
        <w:rPr>
          <w:rFonts w:hint="eastAsia" w:ascii="宋体" w:hAnsi="宋体" w:eastAsia="宋体" w:cs="宋体"/>
          <w:b w:val="0"/>
          <w:bCs w:val="0"/>
          <w:sz w:val="24"/>
          <w:lang w:val="en-US" w:eastAsia="zh-CN"/>
        </w:rPr>
        <w:t>天忠诚、</w:t>
      </w:r>
      <w:r>
        <w:rPr>
          <w:rFonts w:hint="eastAsia" w:ascii="宋体" w:hAnsi="宋体" w:eastAsia="宋体" w:cs="宋体"/>
          <w:b w:val="0"/>
          <w:bCs w:val="0"/>
          <w:sz w:val="24"/>
          <w:szCs w:val="24"/>
          <w:vertAlign w:val="baseline"/>
          <w:lang w:val="en-US" w:eastAsia="zh-CN"/>
        </w:rPr>
        <w:t>德国DORO、美国MAYFIELD</w:t>
      </w:r>
      <w:r>
        <w:rPr>
          <w:rFonts w:hint="eastAsia" w:ascii="宋体" w:hAnsi="宋体"/>
          <w:sz w:val="24"/>
          <w:lang w:val="en-US" w:eastAsia="zh-CN"/>
        </w:rPr>
        <w:t>手术头架</w:t>
      </w:r>
      <w:r>
        <w:rPr>
          <w:rFonts w:hint="eastAsia" w:ascii="宋体" w:hAnsi="宋体"/>
          <w:sz w:val="24"/>
        </w:rPr>
        <w:t>维保服务事宜，签署本合同，以资共同遵守。</w:t>
      </w:r>
    </w:p>
    <w:p>
      <w:pPr>
        <w:numPr>
          <w:ilvl w:val="0"/>
          <w:numId w:val="1"/>
        </w:numPr>
        <w:spacing w:line="360" w:lineRule="auto"/>
        <w:ind w:firstLine="420" w:firstLineChars="0"/>
        <w:rPr>
          <w:rFonts w:hint="eastAsia" w:ascii="宋体" w:hAnsi="宋体"/>
          <w:b/>
          <w:sz w:val="24"/>
        </w:rPr>
      </w:pPr>
      <w:r>
        <w:rPr>
          <w:rFonts w:hint="eastAsia" w:ascii="宋体" w:hAnsi="宋体"/>
          <w:b/>
          <w:sz w:val="24"/>
        </w:rPr>
        <w:t>项目概况</w:t>
      </w:r>
    </w:p>
    <w:p>
      <w:pPr>
        <w:spacing w:line="360" w:lineRule="auto"/>
        <w:ind w:firstLine="480" w:firstLineChars="200"/>
        <w:rPr>
          <w:rFonts w:hint="eastAsia" w:ascii="宋体" w:hAnsi="宋体" w:eastAsia="宋体"/>
          <w:sz w:val="24"/>
          <w:lang w:val="en-US" w:eastAsia="zh-CN"/>
        </w:rPr>
      </w:pPr>
      <w:r>
        <w:rPr>
          <w:rFonts w:hint="eastAsia" w:ascii="宋体" w:hAnsi="宋体"/>
          <w:sz w:val="24"/>
        </w:rPr>
        <w:t>项目名称：清华大学玉泉医院(清华大学中西医结合医院)</w:t>
      </w:r>
      <w:r>
        <w:rPr>
          <w:rFonts w:hint="eastAsia" w:ascii="宋体" w:hAnsi="宋体"/>
          <w:sz w:val="24"/>
          <w:lang w:val="en-US" w:eastAsia="zh-CN"/>
        </w:rPr>
        <w:t>天忠诚、</w:t>
      </w:r>
      <w:r>
        <w:rPr>
          <w:rFonts w:hint="eastAsia" w:ascii="宋体" w:hAnsi="宋体" w:eastAsia="宋体" w:cs="宋体"/>
          <w:b w:val="0"/>
          <w:bCs w:val="0"/>
          <w:sz w:val="24"/>
          <w:szCs w:val="24"/>
          <w:vertAlign w:val="baseline"/>
          <w:lang w:val="en-US" w:eastAsia="zh-CN"/>
        </w:rPr>
        <w:t>德国DORO、美国MAYFIEL</w:t>
      </w:r>
      <w:r>
        <w:rPr>
          <w:rFonts w:hint="eastAsia" w:ascii="宋体" w:hAnsi="宋体"/>
          <w:sz w:val="24"/>
          <w:lang w:val="en-US" w:eastAsia="zh-CN"/>
        </w:rPr>
        <w:t>手术头架</w:t>
      </w:r>
      <w:r>
        <w:rPr>
          <w:rFonts w:hint="eastAsia" w:ascii="宋体" w:hAnsi="宋体"/>
          <w:sz w:val="24"/>
        </w:rPr>
        <w:t>维保</w:t>
      </w:r>
      <w:r>
        <w:rPr>
          <w:rFonts w:hint="eastAsia" w:ascii="宋体" w:hAnsi="宋体"/>
          <w:sz w:val="24"/>
          <w:lang w:val="en-US" w:eastAsia="zh-CN"/>
        </w:rPr>
        <w:t>换新</w:t>
      </w:r>
    </w:p>
    <w:p>
      <w:pPr>
        <w:spacing w:line="360" w:lineRule="auto"/>
        <w:ind w:left="420" w:leftChars="200"/>
        <w:rPr>
          <w:rFonts w:hint="eastAsia" w:ascii="宋体" w:hAnsi="宋体"/>
          <w:sz w:val="24"/>
        </w:rPr>
      </w:pPr>
      <w:r>
        <w:rPr>
          <w:rFonts w:hint="eastAsia" w:ascii="宋体" w:hAnsi="宋体"/>
          <w:sz w:val="24"/>
        </w:rPr>
        <w:t xml:space="preserve">项目类型： </w:t>
      </w:r>
      <w:r>
        <w:rPr>
          <w:rFonts w:hint="eastAsia" w:ascii="宋体" w:hAnsi="宋体"/>
          <w:sz w:val="24"/>
        </w:rPr>
        <w:cr/>
      </w:r>
      <w:r>
        <w:rPr>
          <w:rFonts w:hint="eastAsia" w:ascii="宋体" w:hAnsi="宋体"/>
          <w:sz w:val="24"/>
        </w:rPr>
        <w:t>履约位置：</w:t>
      </w:r>
      <w:r>
        <w:rPr>
          <w:rFonts w:ascii="宋体" w:hAnsi="宋体"/>
          <w:sz w:val="24"/>
        </w:rPr>
        <w:t xml:space="preserve"> </w:t>
      </w:r>
    </w:p>
    <w:p>
      <w:pPr>
        <w:spacing w:line="360" w:lineRule="auto"/>
        <w:ind w:firstLine="480" w:firstLineChars="200"/>
        <w:rPr>
          <w:rFonts w:hint="eastAsia" w:ascii="宋体" w:hAnsi="宋体"/>
          <w:sz w:val="24"/>
        </w:rPr>
      </w:pPr>
      <w:r>
        <w:rPr>
          <w:rFonts w:hint="eastAsia" w:ascii="宋体" w:hAnsi="宋体"/>
          <w:sz w:val="24"/>
        </w:rPr>
        <w:t>项目负责人：</w:t>
      </w:r>
    </w:p>
    <w:p>
      <w:pPr>
        <w:numPr>
          <w:ilvl w:val="0"/>
          <w:numId w:val="1"/>
        </w:numPr>
        <w:spacing w:line="360" w:lineRule="auto"/>
        <w:ind w:firstLine="420" w:firstLineChars="0"/>
        <w:rPr>
          <w:rFonts w:hint="eastAsia" w:ascii="宋体" w:hAnsi="宋体"/>
          <w:b/>
          <w:sz w:val="24"/>
        </w:rPr>
      </w:pPr>
      <w:r>
        <w:rPr>
          <w:rFonts w:hint="eastAsia" w:ascii="宋体" w:hAnsi="宋体"/>
          <w:b/>
          <w:sz w:val="24"/>
        </w:rPr>
        <w:t>服务范围</w:t>
      </w:r>
    </w:p>
    <w:p>
      <w:pPr>
        <w:spacing w:line="360" w:lineRule="auto"/>
        <w:ind w:firstLine="480" w:firstLineChars="200"/>
        <w:rPr>
          <w:rFonts w:hint="eastAsia" w:ascii="宋体" w:hAnsi="宋体"/>
          <w:sz w:val="24"/>
        </w:rPr>
      </w:pPr>
      <w:r>
        <w:rPr>
          <w:rFonts w:hint="eastAsia" w:ascii="宋体" w:hAnsi="宋体"/>
          <w:sz w:val="24"/>
          <w:u w:val="none"/>
          <w:lang w:val="en-US" w:eastAsia="zh-CN"/>
        </w:rPr>
        <w:t>手术头架维保换新</w:t>
      </w:r>
      <w:r>
        <w:rPr>
          <w:rFonts w:ascii="宋体" w:hAnsi="宋体"/>
          <w:sz w:val="24"/>
          <w:u w:val="none"/>
        </w:rPr>
        <w:t>，</w:t>
      </w:r>
      <w:r>
        <w:rPr>
          <w:rFonts w:hint="eastAsia" w:ascii="宋体" w:hAnsi="宋体"/>
          <w:sz w:val="24"/>
        </w:rPr>
        <w:t>详见招标（采购）文件采购需求部分。</w:t>
      </w:r>
    </w:p>
    <w:p>
      <w:pPr>
        <w:snapToGrid w:val="0"/>
        <w:spacing w:line="360" w:lineRule="auto"/>
        <w:ind w:firstLine="480" w:firstLineChars="200"/>
        <w:rPr>
          <w:rFonts w:hint="eastAsia" w:ascii="宋体" w:hAnsi="宋体" w:cs="仿宋"/>
          <w:sz w:val="24"/>
        </w:rPr>
      </w:pPr>
      <w:r>
        <w:rPr>
          <w:rFonts w:hint="eastAsia" w:ascii="宋体" w:hAnsi="宋体" w:cs="仿宋"/>
          <w:sz w:val="24"/>
        </w:rPr>
        <w:t>1.设备情况：</w:t>
      </w:r>
    </w:p>
    <w:tbl>
      <w:tblPr>
        <w:tblStyle w:val="25"/>
        <w:tblW w:w="8840" w:type="dxa"/>
        <w:tblInd w:w="0" w:type="dxa"/>
        <w:tblLayout w:type="fixed"/>
        <w:tblCellMar>
          <w:top w:w="0" w:type="dxa"/>
          <w:left w:w="108" w:type="dxa"/>
          <w:bottom w:w="0" w:type="dxa"/>
          <w:right w:w="108" w:type="dxa"/>
        </w:tblCellMar>
      </w:tblPr>
      <w:tblGrid>
        <w:gridCol w:w="982"/>
        <w:gridCol w:w="1711"/>
        <w:gridCol w:w="2000"/>
        <w:gridCol w:w="2396"/>
        <w:gridCol w:w="1751"/>
      </w:tblGrid>
      <w:tr>
        <w:tblPrEx>
          <w:tblLayout w:type="fixed"/>
          <w:tblCellMar>
            <w:top w:w="0" w:type="dxa"/>
            <w:left w:w="108" w:type="dxa"/>
            <w:bottom w:w="0" w:type="dxa"/>
            <w:right w:w="108" w:type="dxa"/>
          </w:tblCellMar>
        </w:tblPrEx>
        <w:tc>
          <w:tcPr>
            <w:tcW w:w="98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r>
              <w:rPr>
                <w:rFonts w:hint="eastAsia" w:ascii="宋体" w:hAnsi="宋体" w:cs="仿宋"/>
                <w:sz w:val="24"/>
              </w:rPr>
              <w:t>序号</w:t>
            </w:r>
          </w:p>
        </w:tc>
        <w:tc>
          <w:tcPr>
            <w:tcW w:w="1711"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r>
              <w:rPr>
                <w:rFonts w:hint="eastAsia" w:ascii="宋体" w:hAnsi="宋体" w:cs="仿宋"/>
                <w:sz w:val="24"/>
              </w:rPr>
              <w:t>设备名称</w:t>
            </w:r>
          </w:p>
        </w:tc>
        <w:tc>
          <w:tcPr>
            <w:tcW w:w="2000"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r>
              <w:rPr>
                <w:rFonts w:hint="eastAsia" w:ascii="宋体" w:hAnsi="宋体" w:cs="仿宋"/>
                <w:sz w:val="24"/>
              </w:rPr>
              <w:t>规格型号</w:t>
            </w:r>
          </w:p>
        </w:tc>
        <w:tc>
          <w:tcPr>
            <w:tcW w:w="2396"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r>
              <w:rPr>
                <w:rFonts w:hint="eastAsia" w:ascii="宋体" w:hAnsi="宋体" w:cs="仿宋"/>
                <w:sz w:val="24"/>
              </w:rPr>
              <w:t>安装日期</w:t>
            </w:r>
          </w:p>
        </w:tc>
        <w:tc>
          <w:tcPr>
            <w:tcW w:w="1751"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r>
              <w:rPr>
                <w:rFonts w:hint="eastAsia" w:ascii="宋体" w:hAnsi="宋体" w:cs="仿宋"/>
                <w:sz w:val="24"/>
              </w:rPr>
              <w:t>院产编号</w:t>
            </w:r>
          </w:p>
        </w:tc>
      </w:tr>
      <w:tr>
        <w:tblPrEx>
          <w:tblLayout w:type="fixed"/>
          <w:tblCellMar>
            <w:top w:w="0" w:type="dxa"/>
            <w:left w:w="108" w:type="dxa"/>
            <w:bottom w:w="0" w:type="dxa"/>
            <w:right w:w="108" w:type="dxa"/>
          </w:tblCellMar>
        </w:tblPrEx>
        <w:tc>
          <w:tcPr>
            <w:tcW w:w="98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r>
              <w:rPr>
                <w:rFonts w:hint="eastAsia" w:ascii="宋体" w:hAnsi="宋体" w:cs="仿宋"/>
                <w:sz w:val="24"/>
              </w:rPr>
              <w:t>1</w:t>
            </w:r>
          </w:p>
        </w:tc>
        <w:tc>
          <w:tcPr>
            <w:tcW w:w="1711"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default" w:ascii="宋体" w:hAnsi="宋体" w:eastAsia="宋体" w:cs="仿宋"/>
                <w:sz w:val="24"/>
                <w:lang w:val="en-US" w:eastAsia="zh-CN"/>
              </w:rPr>
            </w:pPr>
            <w:r>
              <w:rPr>
                <w:rFonts w:hint="eastAsia" w:ascii="宋体" w:hAnsi="宋体" w:cs="仿宋"/>
                <w:sz w:val="24"/>
                <w:lang w:val="en-US" w:eastAsia="zh-CN"/>
              </w:rPr>
              <w:t>手术头架</w:t>
            </w:r>
          </w:p>
        </w:tc>
        <w:tc>
          <w:tcPr>
            <w:tcW w:w="2000"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r>
              <w:rPr>
                <w:rFonts w:hint="eastAsia" w:ascii="宋体" w:hAnsi="宋体" w:cs="仿宋"/>
                <w:sz w:val="24"/>
                <w:lang w:val="en-US" w:eastAsia="zh-CN"/>
              </w:rPr>
              <w:t>TN-TJ-SI</w:t>
            </w:r>
          </w:p>
        </w:tc>
        <w:tc>
          <w:tcPr>
            <w:tcW w:w="2396"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p>
        </w:tc>
        <w:tc>
          <w:tcPr>
            <w:tcW w:w="1751"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p>
        </w:tc>
      </w:tr>
      <w:tr>
        <w:tblPrEx>
          <w:tblLayout w:type="fixed"/>
          <w:tblCellMar>
            <w:top w:w="0" w:type="dxa"/>
            <w:left w:w="108" w:type="dxa"/>
            <w:bottom w:w="0" w:type="dxa"/>
            <w:right w:w="108" w:type="dxa"/>
          </w:tblCellMar>
        </w:tblPrEx>
        <w:tc>
          <w:tcPr>
            <w:tcW w:w="98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eastAsia="宋体" w:cs="仿宋"/>
                <w:sz w:val="24"/>
                <w:lang w:val="en-US" w:eastAsia="zh-CN"/>
              </w:rPr>
            </w:pPr>
            <w:r>
              <w:rPr>
                <w:rFonts w:hint="eastAsia" w:ascii="宋体" w:hAnsi="宋体" w:cs="仿宋"/>
                <w:sz w:val="24"/>
                <w:lang w:val="en-US" w:eastAsia="zh-CN"/>
              </w:rPr>
              <w:t>2</w:t>
            </w:r>
          </w:p>
        </w:tc>
        <w:tc>
          <w:tcPr>
            <w:tcW w:w="1711"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eastAsia="宋体" w:cs="宋体"/>
                <w:b w:val="0"/>
                <w:bCs w:val="0"/>
                <w:sz w:val="24"/>
                <w:lang w:val="en-US" w:eastAsia="zh-CN"/>
              </w:rPr>
            </w:pPr>
            <w:r>
              <w:rPr>
                <w:rFonts w:hint="eastAsia" w:ascii="宋体" w:hAnsi="宋体" w:eastAsia="宋体" w:cs="宋体"/>
                <w:b w:val="0"/>
                <w:bCs w:val="0"/>
                <w:sz w:val="24"/>
                <w:szCs w:val="24"/>
                <w:vertAlign w:val="baseline"/>
                <w:lang w:val="en-US" w:eastAsia="zh-CN"/>
              </w:rPr>
              <w:t>德国DORO</w:t>
            </w:r>
          </w:p>
        </w:tc>
        <w:tc>
          <w:tcPr>
            <w:tcW w:w="2000"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lang w:val="en-US" w:eastAsia="zh-CN"/>
              </w:rPr>
            </w:pPr>
          </w:p>
        </w:tc>
        <w:tc>
          <w:tcPr>
            <w:tcW w:w="2396"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p>
        </w:tc>
        <w:tc>
          <w:tcPr>
            <w:tcW w:w="1751"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p>
        </w:tc>
      </w:tr>
      <w:tr>
        <w:tblPrEx>
          <w:tblLayout w:type="fixed"/>
          <w:tblCellMar>
            <w:top w:w="0" w:type="dxa"/>
            <w:left w:w="108" w:type="dxa"/>
            <w:bottom w:w="0" w:type="dxa"/>
            <w:right w:w="108" w:type="dxa"/>
          </w:tblCellMar>
        </w:tblPrEx>
        <w:tc>
          <w:tcPr>
            <w:tcW w:w="98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eastAsia="宋体" w:cs="仿宋"/>
                <w:sz w:val="24"/>
                <w:lang w:val="en-US" w:eastAsia="zh-CN"/>
              </w:rPr>
            </w:pPr>
            <w:r>
              <w:rPr>
                <w:rFonts w:hint="eastAsia" w:ascii="宋体" w:hAnsi="宋体" w:cs="仿宋"/>
                <w:sz w:val="24"/>
                <w:lang w:val="en-US" w:eastAsia="zh-CN"/>
              </w:rPr>
              <w:t>3</w:t>
            </w:r>
          </w:p>
        </w:tc>
        <w:tc>
          <w:tcPr>
            <w:tcW w:w="1711" w:type="dxa"/>
            <w:tcBorders>
              <w:top w:val="single" w:color="auto" w:sz="4" w:space="0"/>
              <w:left w:val="nil"/>
              <w:bottom w:val="single" w:color="auto" w:sz="4" w:space="0"/>
              <w:right w:val="single" w:color="auto" w:sz="4" w:space="0"/>
            </w:tcBorders>
            <w:vAlign w:val="center"/>
          </w:tcPr>
          <w:p>
            <w:pPr>
              <w:snapToGrid w:val="0"/>
              <w:spacing w:line="360" w:lineRule="auto"/>
              <w:jc w:val="left"/>
              <w:rPr>
                <w:rFonts w:hint="eastAsia" w:ascii="宋体" w:hAnsi="宋体" w:eastAsia="宋体" w:cs="宋体"/>
                <w:b w:val="0"/>
                <w:bCs w:val="0"/>
                <w:sz w:val="24"/>
                <w:lang w:val="en-US" w:eastAsia="zh-CN"/>
              </w:rPr>
            </w:pPr>
            <w:r>
              <w:rPr>
                <w:rFonts w:hint="eastAsia" w:ascii="宋体" w:hAnsi="宋体" w:eastAsia="宋体" w:cs="宋体"/>
                <w:b w:val="0"/>
                <w:bCs w:val="0"/>
                <w:sz w:val="24"/>
                <w:szCs w:val="24"/>
                <w:vertAlign w:val="baseline"/>
                <w:lang w:val="en-US" w:eastAsia="zh-CN"/>
              </w:rPr>
              <w:t>美国MAYFIELD</w:t>
            </w:r>
          </w:p>
        </w:tc>
        <w:tc>
          <w:tcPr>
            <w:tcW w:w="2000"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lang w:val="en-US" w:eastAsia="zh-CN"/>
              </w:rPr>
            </w:pPr>
          </w:p>
        </w:tc>
        <w:tc>
          <w:tcPr>
            <w:tcW w:w="2396"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p>
        </w:tc>
        <w:tc>
          <w:tcPr>
            <w:tcW w:w="1751" w:type="dxa"/>
            <w:tcBorders>
              <w:top w:val="single" w:color="auto" w:sz="4" w:space="0"/>
              <w:left w:val="nil"/>
              <w:bottom w:val="single" w:color="auto" w:sz="4" w:space="0"/>
              <w:right w:val="single" w:color="auto" w:sz="4" w:space="0"/>
            </w:tcBorders>
            <w:vAlign w:val="center"/>
          </w:tcPr>
          <w:p>
            <w:pPr>
              <w:snapToGrid w:val="0"/>
              <w:spacing w:line="360" w:lineRule="auto"/>
              <w:jc w:val="center"/>
              <w:rPr>
                <w:rFonts w:hint="eastAsia" w:ascii="宋体" w:hAnsi="宋体" w:cs="仿宋"/>
                <w:sz w:val="24"/>
              </w:rPr>
            </w:pPr>
          </w:p>
        </w:tc>
      </w:tr>
    </w:tbl>
    <w:p>
      <w:pPr>
        <w:snapToGrid w:val="0"/>
        <w:spacing w:line="360" w:lineRule="auto"/>
        <w:ind w:firstLine="480" w:firstLineChars="200"/>
        <w:rPr>
          <w:rFonts w:hint="eastAsia" w:ascii="宋体" w:hAnsi="宋体" w:cs="仿宋"/>
          <w:sz w:val="24"/>
        </w:rPr>
      </w:pPr>
      <w:r>
        <w:rPr>
          <w:rFonts w:hint="eastAsia" w:ascii="宋体" w:hAnsi="宋体" w:cs="仿宋"/>
          <w:sz w:val="24"/>
        </w:rPr>
        <w:t xml:space="preserve"> 2.维修服务内容 </w:t>
      </w:r>
    </w:p>
    <w:p>
      <w:pPr>
        <w:widowControl/>
        <w:spacing w:line="360" w:lineRule="auto"/>
        <w:ind w:firstLine="480" w:firstLineChars="200"/>
        <w:rPr>
          <w:rFonts w:hint="eastAsia" w:ascii="宋体" w:hAnsi="宋体" w:cs="仿宋"/>
          <w:sz w:val="24"/>
        </w:rPr>
      </w:pPr>
      <w:r>
        <w:rPr>
          <w:rFonts w:hint="eastAsia" w:ascii="宋体" w:hAnsi="宋体" w:cs="仿宋"/>
          <w:sz w:val="24"/>
        </w:rPr>
        <w:t>提供所有备件；更换</w:t>
      </w:r>
      <w:r>
        <w:rPr>
          <w:rFonts w:hint="eastAsia" w:ascii="宋体" w:hAnsi="宋体" w:cs="仿宋"/>
          <w:sz w:val="24"/>
          <w:lang w:val="en-US" w:eastAsia="zh-CN"/>
        </w:rPr>
        <w:t>应</w:t>
      </w:r>
      <w:r>
        <w:rPr>
          <w:rFonts w:hint="eastAsia" w:ascii="宋体" w:hAnsi="宋体" w:cs="仿宋"/>
          <w:sz w:val="24"/>
        </w:rPr>
        <w:t>在1-5个工作日内完成。</w:t>
      </w:r>
    </w:p>
    <w:p>
      <w:pPr>
        <w:numPr>
          <w:ilvl w:val="0"/>
          <w:numId w:val="1"/>
        </w:numPr>
        <w:spacing w:line="360" w:lineRule="auto"/>
        <w:ind w:firstLine="420" w:firstLineChars="0"/>
        <w:rPr>
          <w:rFonts w:hint="eastAsia" w:ascii="宋体" w:hAnsi="宋体"/>
          <w:b/>
          <w:sz w:val="24"/>
        </w:rPr>
      </w:pPr>
      <w:r>
        <w:rPr>
          <w:rFonts w:hint="eastAsia" w:ascii="宋体" w:hAnsi="宋体"/>
          <w:b/>
          <w:sz w:val="24"/>
        </w:rPr>
        <w:t>合同期限</w:t>
      </w:r>
    </w:p>
    <w:p>
      <w:pPr>
        <w:spacing w:after="160" w:line="360" w:lineRule="auto"/>
        <w:ind w:firstLine="480" w:firstLineChars="200"/>
        <w:rPr>
          <w:rFonts w:hint="eastAsia" w:ascii="宋体" w:hAnsi="宋体"/>
          <w:sz w:val="24"/>
        </w:rPr>
      </w:pPr>
      <w:r>
        <w:rPr>
          <w:rFonts w:hint="eastAsia" w:ascii="宋体" w:hAnsi="宋体"/>
          <w:sz w:val="24"/>
        </w:rPr>
        <w:t>1. 本合同期限为</w:t>
      </w:r>
      <w:r>
        <w:rPr>
          <w:rFonts w:ascii="宋体" w:hAnsi="宋体"/>
          <w:sz w:val="24"/>
          <w:u w:val="single"/>
        </w:rPr>
        <w:t xml:space="preserve">  </w:t>
      </w:r>
      <w:r>
        <w:rPr>
          <w:rFonts w:hint="eastAsia" w:ascii="宋体" w:hAnsi="宋体"/>
          <w:sz w:val="24"/>
        </w:rPr>
        <w:t xml:space="preserve">年，即自 </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 xml:space="preserve"> 月 </w:t>
      </w:r>
      <w:r>
        <w:rPr>
          <w:rFonts w:ascii="宋体" w:hAnsi="宋体"/>
          <w:sz w:val="24"/>
          <w:u w:val="single"/>
        </w:rPr>
        <w:t xml:space="preserve">    </w:t>
      </w:r>
      <w:r>
        <w:rPr>
          <w:rFonts w:hint="eastAsia" w:ascii="宋体" w:hAnsi="宋体"/>
          <w:sz w:val="24"/>
        </w:rPr>
        <w:t xml:space="preserve"> 日起至 </w:t>
      </w:r>
      <w:r>
        <w:rPr>
          <w:rFonts w:ascii="宋体" w:hAnsi="宋体"/>
          <w:sz w:val="24"/>
          <w:u w:val="single"/>
        </w:rPr>
        <w:t xml:space="preserve">    </w:t>
      </w:r>
      <w:r>
        <w:rPr>
          <w:rFonts w:hint="eastAsia" w:ascii="宋体" w:hAnsi="宋体"/>
          <w:sz w:val="24"/>
        </w:rPr>
        <w:t xml:space="preserve"> 年 </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日止。</w:t>
      </w:r>
    </w:p>
    <w:p>
      <w:pPr>
        <w:spacing w:line="360" w:lineRule="auto"/>
        <w:ind w:firstLine="480" w:firstLineChars="200"/>
        <w:rPr>
          <w:rFonts w:hint="eastAsia" w:ascii="宋体" w:hAnsi="宋体"/>
          <w:sz w:val="24"/>
        </w:rPr>
      </w:pPr>
      <w:r>
        <w:rPr>
          <w:rFonts w:ascii="宋体" w:hAnsi="宋体"/>
          <w:sz w:val="24"/>
        </w:rPr>
        <w:t>2.</w:t>
      </w:r>
      <w:r>
        <w:rPr>
          <w:rFonts w:hint="eastAsia" w:ascii="宋体" w:hAnsi="宋体"/>
          <w:sz w:val="24"/>
        </w:rPr>
        <w:t xml:space="preserve"> 如果乙方提供的服务严重负偏离服务质量标准，无法满足甲方安全管理、基础保障等核心需求，且在甲方要求的期限内未能有效整改，则甲方有权单方面解除合同，并按照本合同的相关约定追究乙方违约责任。</w:t>
      </w:r>
    </w:p>
    <w:p>
      <w:pPr>
        <w:numPr>
          <w:ilvl w:val="0"/>
          <w:numId w:val="1"/>
        </w:numPr>
        <w:spacing w:line="360" w:lineRule="auto"/>
        <w:ind w:firstLine="420" w:firstLineChars="0"/>
        <w:rPr>
          <w:rFonts w:hint="eastAsia" w:ascii="宋体" w:hAnsi="宋体"/>
          <w:b/>
          <w:sz w:val="24"/>
        </w:rPr>
      </w:pPr>
      <w:r>
        <w:rPr>
          <w:rFonts w:hint="eastAsia" w:ascii="宋体" w:hAnsi="宋体"/>
          <w:b/>
          <w:sz w:val="24"/>
        </w:rPr>
        <w:t>服务质量标准</w:t>
      </w:r>
    </w:p>
    <w:p>
      <w:pPr>
        <w:spacing w:line="360" w:lineRule="auto"/>
        <w:ind w:firstLine="480" w:firstLineChars="200"/>
        <w:rPr>
          <w:rFonts w:hint="eastAsia" w:ascii="宋体" w:hAnsi="宋体"/>
          <w:sz w:val="24"/>
        </w:rPr>
      </w:pPr>
      <w:r>
        <w:rPr>
          <w:rFonts w:hint="eastAsia" w:ascii="宋体" w:hAnsi="宋体"/>
          <w:sz w:val="24"/>
        </w:rPr>
        <w:t>乙方提供的清华大学玉泉医院(清华大学中西医结合医院)</w:t>
      </w:r>
      <w:r>
        <w:rPr>
          <w:rFonts w:hint="eastAsia" w:ascii="宋体" w:hAnsi="宋体"/>
          <w:sz w:val="24"/>
          <w:lang w:val="en-US" w:eastAsia="zh-CN"/>
        </w:rPr>
        <w:t>天忠诚手术头架、</w:t>
      </w:r>
      <w:r>
        <w:rPr>
          <w:rFonts w:hint="eastAsia" w:ascii="宋体" w:hAnsi="宋体"/>
          <w:sz w:val="24"/>
        </w:rPr>
        <w:t>维保服务应达到招标文件的要求和标准。</w:t>
      </w:r>
    </w:p>
    <w:p>
      <w:pPr>
        <w:spacing w:line="360" w:lineRule="auto"/>
        <w:ind w:firstLine="480" w:firstLineChars="200"/>
        <w:rPr>
          <w:rFonts w:hint="eastAsia" w:ascii="宋体" w:hAnsi="宋体"/>
          <w:sz w:val="24"/>
        </w:rPr>
      </w:pPr>
      <w:r>
        <w:rPr>
          <w:rFonts w:hint="eastAsia" w:ascii="宋体" w:hAnsi="宋体"/>
          <w:sz w:val="24"/>
        </w:rPr>
        <w:t>详见招标（采购）文件采购需求部分。</w:t>
      </w:r>
    </w:p>
    <w:p>
      <w:pPr>
        <w:numPr>
          <w:ilvl w:val="0"/>
          <w:numId w:val="1"/>
        </w:numPr>
        <w:spacing w:line="360" w:lineRule="auto"/>
        <w:ind w:firstLine="420" w:firstLineChars="0"/>
        <w:rPr>
          <w:rFonts w:hint="eastAsia" w:ascii="宋体" w:hAnsi="宋体"/>
          <w:b/>
          <w:sz w:val="24"/>
        </w:rPr>
      </w:pPr>
      <w:r>
        <w:rPr>
          <w:rFonts w:hint="eastAsia" w:ascii="宋体" w:hAnsi="宋体"/>
          <w:b/>
          <w:sz w:val="24"/>
        </w:rPr>
        <w:t>合同价款</w:t>
      </w:r>
    </w:p>
    <w:p>
      <w:pPr>
        <w:spacing w:line="360" w:lineRule="auto"/>
        <w:ind w:firstLine="480" w:firstLineChars="200"/>
        <w:rPr>
          <w:rFonts w:hint="eastAsia" w:ascii="宋体" w:hAnsi="宋体"/>
          <w:sz w:val="24"/>
        </w:rPr>
      </w:pPr>
      <w:r>
        <w:rPr>
          <w:rFonts w:hint="eastAsia" w:ascii="宋体" w:hAnsi="宋体"/>
          <w:sz w:val="24"/>
        </w:rPr>
        <w:t>1.服务费</w:t>
      </w:r>
      <w:r>
        <w:rPr>
          <w:rFonts w:hint="eastAsia" w:ascii="宋体" w:hAnsi="宋体"/>
          <w:sz w:val="24"/>
          <w:lang w:val="en-US" w:eastAsia="zh-CN"/>
        </w:rPr>
        <w:t>2</w:t>
      </w:r>
      <w:r>
        <w:rPr>
          <w:rFonts w:hint="eastAsia" w:ascii="宋体" w:hAnsi="宋体"/>
          <w:sz w:val="24"/>
        </w:rPr>
        <w:t>年总金额（大写）</w:t>
      </w:r>
      <w:r>
        <w:rPr>
          <w:rFonts w:hint="eastAsia" w:ascii="宋体" w:hAnsi="宋体"/>
          <w:sz w:val="24"/>
          <w:u w:val="single"/>
        </w:rPr>
        <w:t xml:space="preserve"> </w:t>
      </w:r>
      <w:r>
        <w:rPr>
          <w:rFonts w:ascii="宋体" w:hAnsi="宋体"/>
          <w:sz w:val="24"/>
          <w:u w:val="single"/>
        </w:rPr>
        <w:t xml:space="preserve">  </w:t>
      </w:r>
      <w:r>
        <w:rPr>
          <w:rFonts w:hint="eastAsia" w:ascii="宋体" w:hAnsi="宋体" w:cs="宋体"/>
          <w:b w:val="0"/>
          <w:bCs w:val="0"/>
          <w:i w:val="0"/>
          <w:iCs w:val="0"/>
          <w:color w:val="000000"/>
          <w:spacing w:val="0"/>
          <w:sz w:val="21"/>
          <w:szCs w:val="21"/>
          <w:u w:val="single"/>
          <w:vertAlign w:val="baseline"/>
          <w:lang w:val="en-US" w:eastAsia="zh-CN"/>
        </w:rPr>
        <w:t xml:space="preserve">      </w:t>
      </w:r>
      <w:r>
        <w:rPr>
          <w:rFonts w:hint="eastAsia" w:ascii="宋体" w:hAnsi="宋体"/>
          <w:sz w:val="24"/>
        </w:rPr>
        <w:t>元人民币（小写</w:t>
      </w:r>
      <w:r>
        <w:rPr>
          <w:rFonts w:hint="eastAsia" w:ascii="宋体" w:hAnsi="宋体" w:eastAsia="宋体" w:cs="宋体"/>
          <w:b w:val="0"/>
          <w:bCs w:val="0"/>
          <w:i w:val="0"/>
          <w:iCs w:val="0"/>
          <w:color w:val="000000"/>
          <w:spacing w:val="0"/>
          <w:sz w:val="21"/>
          <w:szCs w:val="21"/>
          <w:vertAlign w:val="baseline"/>
          <w:lang w:val="en-US" w:eastAsia="zh-CN"/>
        </w:rPr>
        <w:t>￥</w:t>
      </w:r>
      <w:r>
        <w:rPr>
          <w:rFonts w:hint="eastAsia" w:ascii="宋体" w:hAnsi="宋体" w:cs="宋体"/>
          <w:b w:val="0"/>
          <w:bCs w:val="0"/>
          <w:i w:val="0"/>
          <w:iCs w:val="0"/>
          <w:color w:val="000000"/>
          <w:spacing w:val="0"/>
          <w:sz w:val="21"/>
          <w:szCs w:val="21"/>
          <w:u w:val="single"/>
          <w:vertAlign w:val="baseline"/>
          <w:lang w:val="en-US" w:eastAsia="zh-CN"/>
        </w:rPr>
        <w:t xml:space="preserve">   </w:t>
      </w:r>
      <w:r>
        <w:rPr>
          <w:rFonts w:ascii="宋体" w:hAnsi="宋体"/>
          <w:sz w:val="24"/>
          <w:u w:val="single"/>
        </w:rPr>
        <w:t xml:space="preserve">           </w:t>
      </w:r>
      <w:r>
        <w:rPr>
          <w:rFonts w:hint="eastAsia" w:ascii="宋体" w:hAnsi="宋体"/>
          <w:sz w:val="24"/>
        </w:rPr>
        <w:t>元），服务费计算依据供应商相关报价明细为准。</w:t>
      </w:r>
    </w:p>
    <w:p>
      <w:pPr>
        <w:spacing w:line="360" w:lineRule="auto"/>
        <w:ind w:firstLine="480" w:firstLineChars="200"/>
        <w:rPr>
          <w:rFonts w:hint="eastAsia" w:ascii="宋体" w:hAnsi="宋体" w:cs="仿宋"/>
          <w:sz w:val="24"/>
        </w:rPr>
      </w:pPr>
      <w:r>
        <w:rPr>
          <w:rFonts w:hint="eastAsia" w:ascii="宋体" w:hAnsi="宋体" w:cs="仿宋"/>
          <w:sz w:val="24"/>
        </w:rPr>
        <w:t>2.该费用已包括：</w:t>
      </w:r>
    </w:p>
    <w:p>
      <w:pPr>
        <w:spacing w:line="360" w:lineRule="auto"/>
        <w:ind w:firstLine="480" w:firstLineChars="200"/>
        <w:rPr>
          <w:rFonts w:hint="eastAsia" w:ascii="宋体" w:hAnsi="宋体" w:cs="仿宋"/>
          <w:sz w:val="24"/>
        </w:rPr>
      </w:pPr>
      <w:r>
        <w:rPr>
          <w:rFonts w:hint="eastAsia" w:ascii="宋体" w:hAnsi="宋体" w:cs="仿宋"/>
          <w:sz w:val="24"/>
        </w:rPr>
        <w:t>2.1设备定期检查保养费。</w:t>
      </w:r>
    </w:p>
    <w:p>
      <w:pPr>
        <w:spacing w:line="360" w:lineRule="auto"/>
        <w:ind w:firstLine="480" w:firstLineChars="200"/>
        <w:rPr>
          <w:rFonts w:hint="eastAsia" w:ascii="宋体" w:hAnsi="宋体" w:cs="仿宋"/>
          <w:sz w:val="24"/>
        </w:rPr>
      </w:pPr>
      <w:r>
        <w:rPr>
          <w:rFonts w:hint="eastAsia" w:ascii="宋体" w:hAnsi="宋体" w:cs="仿宋"/>
          <w:sz w:val="24"/>
        </w:rPr>
        <w:t>2.2维修人员的工时费、差旅费、食宿费、节假日加班费等。</w:t>
      </w:r>
    </w:p>
    <w:p>
      <w:pPr>
        <w:spacing w:line="360" w:lineRule="auto"/>
        <w:ind w:firstLine="480" w:firstLineChars="200"/>
        <w:rPr>
          <w:rFonts w:hint="eastAsia" w:ascii="宋体" w:hAnsi="宋体" w:cs="仿宋"/>
          <w:sz w:val="24"/>
        </w:rPr>
      </w:pPr>
      <w:r>
        <w:rPr>
          <w:rFonts w:hint="eastAsia" w:ascii="宋体" w:hAnsi="宋体" w:cs="仿宋"/>
          <w:sz w:val="24"/>
        </w:rPr>
        <w:t>2.</w:t>
      </w:r>
      <w:r>
        <w:rPr>
          <w:rFonts w:hint="eastAsia" w:ascii="宋体" w:hAnsi="宋体" w:cs="仿宋"/>
          <w:sz w:val="24"/>
          <w:lang w:val="en-US" w:eastAsia="zh-CN"/>
        </w:rPr>
        <w:t>3</w:t>
      </w:r>
      <w:r>
        <w:rPr>
          <w:rFonts w:hint="eastAsia" w:ascii="宋体" w:hAnsi="宋体" w:cs="仿宋"/>
          <w:sz w:val="24"/>
        </w:rPr>
        <w:t>保修的设备零件免费维修更换，更换下来的旧件</w:t>
      </w:r>
      <w:r>
        <w:rPr>
          <w:rFonts w:hint="eastAsia" w:ascii="宋体" w:hAnsi="宋体" w:cs="仿宋"/>
          <w:sz w:val="24"/>
          <w:lang w:val="en-US" w:eastAsia="zh-CN"/>
        </w:rPr>
        <w:t>经甲方同意后，</w:t>
      </w:r>
      <w:r>
        <w:rPr>
          <w:rFonts w:hint="eastAsia" w:ascii="宋体" w:hAnsi="宋体" w:cs="仿宋"/>
          <w:sz w:val="24"/>
        </w:rPr>
        <w:t>由乙方负责处理。</w:t>
      </w:r>
    </w:p>
    <w:p>
      <w:pPr>
        <w:spacing w:line="360" w:lineRule="auto"/>
        <w:ind w:firstLine="480" w:firstLineChars="200"/>
        <w:rPr>
          <w:rFonts w:hint="eastAsia" w:ascii="宋体" w:hAnsi="宋体" w:cs="仿宋"/>
          <w:sz w:val="24"/>
        </w:rPr>
      </w:pPr>
      <w:r>
        <w:rPr>
          <w:rFonts w:hint="eastAsia" w:ascii="宋体" w:hAnsi="宋体" w:cs="仿宋"/>
          <w:sz w:val="24"/>
        </w:rPr>
        <w:t>3.双方同意：在合同期间内如申请拆机、报废等停止使用的，甲方提出书面申请，可提前终止合同。</w:t>
      </w:r>
    </w:p>
    <w:p>
      <w:pPr>
        <w:spacing w:line="360" w:lineRule="auto"/>
        <w:ind w:firstLine="480" w:firstLineChars="200"/>
        <w:rPr>
          <w:rFonts w:hint="default" w:ascii="宋体" w:hAnsi="宋体" w:eastAsia="宋体"/>
          <w:sz w:val="24"/>
          <w:lang w:val="en-US" w:eastAsia="zh-CN"/>
        </w:rPr>
      </w:pPr>
      <w:r>
        <w:rPr>
          <w:rFonts w:hint="eastAsia" w:ascii="宋体" w:hAnsi="宋体"/>
          <w:sz w:val="24"/>
        </w:rPr>
        <w:t>4.支付方式：</w:t>
      </w:r>
      <w:r>
        <w:rPr>
          <w:rFonts w:hint="eastAsia" w:ascii="宋体" w:hAnsi="宋体"/>
          <w:color w:val="000000" w:themeColor="text1"/>
          <w:sz w:val="24"/>
          <w:lang w:val="en-US" w:eastAsia="zh-CN"/>
          <w14:textFill>
            <w14:solidFill>
              <w14:schemeClr w14:val="tx1"/>
            </w14:solidFill>
          </w14:textFill>
        </w:rPr>
        <w:t>使用科室、医工科验收合格后，30日内一次性付清。</w:t>
      </w:r>
    </w:p>
    <w:p>
      <w:pPr>
        <w:widowControl/>
        <w:spacing w:line="360" w:lineRule="auto"/>
        <w:ind w:firstLine="480" w:firstLineChars="2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5.甲方以转账方式向乙方支付：</w:t>
      </w:r>
    </w:p>
    <w:p>
      <w:pPr>
        <w:widowControl/>
        <w:spacing w:line="360" w:lineRule="auto"/>
        <w:ind w:firstLine="720" w:firstLineChars="300"/>
        <w:rPr>
          <w:rFonts w:hint="eastAsia"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开户银行： </w:t>
      </w:r>
      <w:r>
        <w:rPr>
          <w:rFonts w:hint="eastAsia" w:ascii="宋体" w:hAnsi="宋体" w:eastAsia="宋体" w:cs="宋体"/>
          <w:b w:val="0"/>
          <w:bCs w:val="0"/>
          <w:i w:val="0"/>
          <w:iCs w:val="0"/>
          <w:color w:val="000000"/>
          <w:spacing w:val="0"/>
          <w:sz w:val="21"/>
          <w:szCs w:val="21"/>
          <w:vertAlign w:val="baseline"/>
        </w:rPr>
        <w:t xml:space="preserve">工商银行玉东支行 </w:t>
      </w:r>
    </w:p>
    <w:p>
      <w:pPr>
        <w:widowControl/>
        <w:spacing w:line="360" w:lineRule="auto"/>
        <w:ind w:firstLine="480" w:firstLineChars="2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账户名称：</w:t>
      </w:r>
      <w:r>
        <w:rPr>
          <w:rFonts w:hint="eastAsia" w:ascii="宋体" w:hAnsi="宋体" w:eastAsia="宋体" w:cs="宋体"/>
          <w:b w:val="0"/>
          <w:bCs w:val="0"/>
          <w:i w:val="0"/>
          <w:iCs w:val="0"/>
          <w:color w:val="000000"/>
          <w:spacing w:val="0"/>
          <w:sz w:val="21"/>
          <w:szCs w:val="21"/>
          <w:vertAlign w:val="baseline"/>
        </w:rPr>
        <w:t xml:space="preserve"> 清华大学玉泉医院</w:t>
      </w:r>
      <w:r>
        <w:rPr>
          <w:rFonts w:hint="eastAsia" w:ascii="宋体" w:hAnsi="宋体" w:eastAsia="宋体" w:cs="宋体"/>
          <w:b w:val="0"/>
          <w:bCs w:val="0"/>
          <w:i w:val="0"/>
          <w:iCs w:val="0"/>
          <w:color w:val="000000"/>
          <w:spacing w:val="0"/>
          <w:sz w:val="21"/>
          <w:szCs w:val="21"/>
          <w:vertAlign w:val="baseline"/>
          <w:lang w:val="en-US" w:eastAsia="zh-CN"/>
        </w:rPr>
        <w:t>(清华大学中西医结合医院)</w:t>
      </w:r>
      <w:r>
        <w:rPr>
          <w:rFonts w:hint="eastAsia" w:ascii="宋体" w:hAnsi="宋体" w:cs="仿宋"/>
          <w:color w:val="000000" w:themeColor="text1"/>
          <w:sz w:val="24"/>
          <w14:textFill>
            <w14:solidFill>
              <w14:schemeClr w14:val="tx1"/>
            </w14:solidFill>
          </w14:textFill>
        </w:rPr>
        <w:t xml:space="preserve"> </w:t>
      </w:r>
    </w:p>
    <w:p>
      <w:pPr>
        <w:widowControl/>
        <w:spacing w:line="360" w:lineRule="auto"/>
        <w:ind w:firstLine="480" w:firstLineChars="2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税号：</w:t>
      </w:r>
      <w:r>
        <w:rPr>
          <w:rFonts w:hint="eastAsia" w:ascii="宋体" w:hAnsi="宋体" w:eastAsia="宋体" w:cs="宋体"/>
          <w:b w:val="0"/>
          <w:bCs w:val="0"/>
          <w:i w:val="0"/>
          <w:iCs w:val="0"/>
          <w:caps w:val="0"/>
          <w:color w:val="000000"/>
          <w:spacing w:val="0"/>
          <w:sz w:val="21"/>
          <w:szCs w:val="21"/>
          <w:vertAlign w:val="baseline"/>
        </w:rPr>
        <w:t>12100000400865951F</w:t>
      </w:r>
      <w:r>
        <w:rPr>
          <w:rFonts w:hint="eastAsia" w:ascii="宋体" w:hAnsi="宋体" w:eastAsia="宋体" w:cs="宋体"/>
          <w:b w:val="0"/>
          <w:bCs w:val="0"/>
          <w:i w:val="0"/>
          <w:iCs w:val="0"/>
          <w:caps w:val="0"/>
          <w:color w:val="000000"/>
          <w:spacing w:val="0"/>
          <w:sz w:val="21"/>
          <w:szCs w:val="21"/>
          <w:vertAlign w:val="baseline"/>
          <w:lang w:val="en-US" w:eastAsia="zh-CN"/>
        </w:rPr>
        <w:t xml:space="preserve"> </w:t>
      </w:r>
    </w:p>
    <w:p>
      <w:pPr>
        <w:widowControl/>
        <w:spacing w:line="360" w:lineRule="auto"/>
        <w:ind w:firstLine="480" w:firstLineChars="2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账号：</w:t>
      </w:r>
      <w:r>
        <w:rPr>
          <w:rFonts w:hint="eastAsia" w:ascii="宋体" w:hAnsi="宋体" w:eastAsia="宋体" w:cs="宋体"/>
          <w:b w:val="0"/>
          <w:bCs w:val="0"/>
          <w:i w:val="0"/>
          <w:iCs w:val="0"/>
          <w:color w:val="000000"/>
          <w:spacing w:val="0"/>
          <w:sz w:val="21"/>
          <w:szCs w:val="21"/>
          <w:vertAlign w:val="baseline"/>
        </w:rPr>
        <w:t>0200207809200017941</w:t>
      </w:r>
    </w:p>
    <w:p>
      <w:pPr>
        <w:widowControl/>
        <w:spacing w:line="360" w:lineRule="auto"/>
        <w:ind w:firstLine="480" w:firstLineChars="2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地址： </w:t>
      </w:r>
      <w:r>
        <w:rPr>
          <w:rFonts w:hint="eastAsia" w:ascii="宋体" w:hAnsi="宋体" w:eastAsia="宋体" w:cs="宋体"/>
          <w:b w:val="0"/>
          <w:bCs w:val="0"/>
          <w:i w:val="0"/>
          <w:iCs w:val="0"/>
          <w:color w:val="000000"/>
          <w:spacing w:val="0"/>
          <w:sz w:val="21"/>
          <w:szCs w:val="21"/>
          <w:vertAlign w:val="baseline"/>
        </w:rPr>
        <w:t>北京市石景山区石景山路5号</w:t>
      </w:r>
    </w:p>
    <w:p>
      <w:pPr>
        <w:widowControl/>
        <w:spacing w:line="360" w:lineRule="auto"/>
        <w:ind w:firstLine="480" w:firstLineChars="200"/>
        <w:rPr>
          <w:rFonts w:hint="eastAsia"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电话：</w:t>
      </w:r>
      <w:r>
        <w:rPr>
          <w:rFonts w:hint="eastAsia" w:ascii="宋体" w:hAnsi="宋体" w:eastAsia="宋体" w:cs="宋体"/>
          <w:b w:val="0"/>
          <w:bCs w:val="0"/>
          <w:i w:val="0"/>
          <w:iCs w:val="0"/>
          <w:color w:val="000000"/>
          <w:spacing w:val="0"/>
          <w:sz w:val="21"/>
          <w:szCs w:val="21"/>
          <w:vertAlign w:val="baseline"/>
        </w:rPr>
        <w:t xml:space="preserve"> 010-88257755</w:t>
      </w:r>
    </w:p>
    <w:p>
      <w:pPr>
        <w:spacing w:line="360" w:lineRule="auto"/>
        <w:ind w:firstLine="720" w:firstLineChars="3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乙方的银行账号：</w:t>
      </w:r>
    </w:p>
    <w:p>
      <w:pPr>
        <w:spacing w:line="360" w:lineRule="auto"/>
        <w:ind w:firstLine="720" w:firstLineChars="300"/>
        <w:rPr>
          <w:rFonts w:hint="eastAsia" w:ascii="宋体" w:hAnsi="宋体" w:cs="仿宋"/>
          <w:sz w:val="24"/>
        </w:rPr>
      </w:pPr>
      <w:r>
        <w:rPr>
          <w:rFonts w:hint="eastAsia" w:ascii="宋体" w:hAnsi="宋体" w:cs="仿宋"/>
          <w:sz w:val="24"/>
        </w:rPr>
        <w:t xml:space="preserve">全 </w:t>
      </w:r>
      <w:r>
        <w:rPr>
          <w:rFonts w:ascii="宋体" w:hAnsi="宋体" w:cs="仿宋"/>
          <w:sz w:val="24"/>
        </w:rPr>
        <w:t xml:space="preserve"> </w:t>
      </w:r>
      <w:r>
        <w:rPr>
          <w:rFonts w:hint="eastAsia" w:ascii="宋体" w:hAnsi="宋体" w:cs="仿宋"/>
          <w:sz w:val="24"/>
        </w:rPr>
        <w:t>称：</w:t>
      </w:r>
    </w:p>
    <w:p>
      <w:pPr>
        <w:spacing w:line="360" w:lineRule="auto"/>
        <w:ind w:firstLine="720" w:firstLineChars="300"/>
        <w:rPr>
          <w:rFonts w:hint="eastAsia" w:ascii="宋体" w:hAnsi="宋体" w:cs="仿宋"/>
          <w:sz w:val="24"/>
        </w:rPr>
      </w:pPr>
      <w:r>
        <w:rPr>
          <w:rFonts w:hint="eastAsia" w:ascii="宋体" w:hAnsi="宋体" w:cs="仿宋"/>
          <w:sz w:val="24"/>
        </w:rPr>
        <w:t>开户行：</w:t>
      </w:r>
    </w:p>
    <w:p>
      <w:pPr>
        <w:spacing w:line="360" w:lineRule="auto"/>
        <w:ind w:firstLine="720" w:firstLineChars="300"/>
        <w:rPr>
          <w:rFonts w:hint="eastAsia" w:ascii="宋体" w:hAnsi="宋体" w:cs="仿宋"/>
          <w:sz w:val="24"/>
        </w:rPr>
      </w:pPr>
      <w:r>
        <w:rPr>
          <w:rFonts w:hint="eastAsia" w:ascii="宋体" w:hAnsi="宋体" w:cs="仿宋"/>
          <w:sz w:val="24"/>
        </w:rPr>
        <w:t>账号：</w:t>
      </w:r>
    </w:p>
    <w:p>
      <w:pPr>
        <w:spacing w:line="360" w:lineRule="auto"/>
        <w:ind w:firstLine="720" w:firstLineChars="300"/>
        <w:rPr>
          <w:rFonts w:hint="default" w:ascii="宋体" w:hAnsi="宋体" w:eastAsia="宋体" w:cs="仿宋"/>
          <w:sz w:val="24"/>
          <w:lang w:val="en-US" w:eastAsia="zh-CN"/>
        </w:rPr>
      </w:pPr>
      <w:r>
        <w:rPr>
          <w:rFonts w:hint="eastAsia" w:ascii="宋体" w:hAnsi="宋体" w:cs="仿宋"/>
          <w:sz w:val="24"/>
        </w:rPr>
        <w:t>行号：</w:t>
      </w:r>
    </w:p>
    <w:p>
      <w:pPr>
        <w:spacing w:line="360" w:lineRule="auto"/>
        <w:ind w:firstLine="720" w:firstLineChars="300"/>
        <w:rPr>
          <w:rFonts w:hint="eastAsia" w:ascii="宋体" w:hAnsi="宋体" w:cs="仿宋"/>
          <w:sz w:val="24"/>
        </w:rPr>
      </w:pPr>
      <w:r>
        <w:rPr>
          <w:rFonts w:hint="eastAsia" w:ascii="宋体" w:hAnsi="宋体" w:cs="仿宋"/>
          <w:sz w:val="24"/>
        </w:rPr>
        <w:t>税号：</w:t>
      </w:r>
    </w:p>
    <w:p>
      <w:pPr>
        <w:spacing w:line="360" w:lineRule="auto"/>
        <w:ind w:firstLine="720" w:firstLineChars="300"/>
        <w:rPr>
          <w:rFonts w:hint="eastAsia" w:ascii="宋体" w:hAnsi="宋体" w:cs="仿宋"/>
          <w:sz w:val="24"/>
        </w:rPr>
      </w:pPr>
      <w:r>
        <w:rPr>
          <w:rFonts w:hint="eastAsia" w:ascii="宋体" w:hAnsi="宋体" w:cs="仿宋"/>
          <w:sz w:val="24"/>
        </w:rPr>
        <w:t>乙方指定账户出现错误或发生变化未及时书面通知甲方，导致甲方支付不能或支付错误等，一切后果、损失和法律责任由乙方承担，甲方不承担任何责任。</w:t>
      </w:r>
    </w:p>
    <w:p>
      <w:pPr>
        <w:spacing w:line="360" w:lineRule="auto"/>
        <w:ind w:firstLine="720" w:firstLineChars="300"/>
        <w:rPr>
          <w:rFonts w:hint="eastAsia" w:ascii="宋体" w:hAnsi="宋体" w:cs="仿宋"/>
          <w:sz w:val="24"/>
        </w:rPr>
      </w:pPr>
      <w:r>
        <w:rPr>
          <w:rFonts w:hint="eastAsia" w:ascii="宋体" w:hAnsi="宋体" w:cs="仿宋"/>
          <w:sz w:val="24"/>
        </w:rPr>
        <w:t>每次付款前，乙方应向甲方提交正式足额发票。如乙方未提供发票，则甲方有权拒付。此情况下甲方不构成逾期履行，不承担违约责任，乙方仍需继续履行合同义务。</w:t>
      </w:r>
    </w:p>
    <w:p>
      <w:pPr>
        <w:spacing w:line="360" w:lineRule="auto"/>
        <w:ind w:firstLine="720" w:firstLineChars="300"/>
        <w:rPr>
          <w:rFonts w:hint="eastAsia" w:ascii="宋体" w:hAnsi="宋体" w:cs="仿宋"/>
          <w:sz w:val="24"/>
        </w:rPr>
      </w:pPr>
      <w:r>
        <w:rPr>
          <w:rFonts w:hint="eastAsia" w:ascii="宋体" w:hAnsi="宋体" w:cs="仿宋"/>
          <w:sz w:val="24"/>
        </w:rPr>
        <w:t>如因甲方预算批复、财政支付系统调整等原因造成支付不及时，甲方无需承担违约责任，付款时间由甲乙双方协商后另行确定。</w:t>
      </w:r>
    </w:p>
    <w:p>
      <w:pPr>
        <w:spacing w:line="360" w:lineRule="auto"/>
        <w:ind w:firstLine="720" w:firstLineChars="300"/>
        <w:rPr>
          <w:rFonts w:hint="eastAsia" w:ascii="宋体" w:hAnsi="宋体" w:cs="仿宋"/>
          <w:sz w:val="24"/>
        </w:rPr>
      </w:pPr>
      <w:r>
        <w:rPr>
          <w:rFonts w:hint="eastAsia" w:ascii="宋体" w:hAnsi="宋体" w:cs="仿宋"/>
          <w:sz w:val="24"/>
        </w:rPr>
        <w:t>甲方有权从应付给乙方的款项中，直接扣除乙方应当承担的违约金、损害赔偿责任等。</w:t>
      </w:r>
    </w:p>
    <w:p>
      <w:pPr>
        <w:numPr>
          <w:ilvl w:val="0"/>
          <w:numId w:val="1"/>
        </w:numPr>
        <w:autoSpaceDE w:val="0"/>
        <w:autoSpaceDN w:val="0"/>
        <w:spacing w:line="360" w:lineRule="auto"/>
        <w:ind w:firstLine="420"/>
        <w:rPr>
          <w:rFonts w:hint="eastAsia" w:ascii="宋体" w:hAnsi="宋体" w:cs="仿宋"/>
          <w:b/>
          <w:bCs/>
          <w:sz w:val="24"/>
        </w:rPr>
      </w:pPr>
      <w:r>
        <w:rPr>
          <w:rFonts w:hint="eastAsia" w:ascii="宋体" w:hAnsi="宋体" w:cs="仿宋"/>
          <w:b/>
          <w:bCs/>
          <w:sz w:val="24"/>
        </w:rPr>
        <w:t>价格豁免及限制</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本合同包括下列服务项目（甲方如果要求乙方提供下列服务，则按照乙方“付费维修服务”计费）</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（1）该机器拆机、翻新、重装、迁移、搬动及相应的费用。</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（2）非乙方指派或甲方请第三方修理调整机器、换装零件、改装机器及配件所造成机器损坏而需乙方维护者。</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（3）非原厂生产的设备，如</w:t>
      </w:r>
      <w:r>
        <w:rPr>
          <w:rFonts w:hint="eastAsia" w:ascii="宋体" w:hAnsi="宋体" w:cs="仿宋"/>
          <w:sz w:val="24"/>
          <w:lang w:val="en-US" w:eastAsia="zh-CN"/>
        </w:rPr>
        <w:t>手术头架</w:t>
      </w:r>
      <w:r>
        <w:rPr>
          <w:rFonts w:hint="eastAsia" w:ascii="宋体" w:hAnsi="宋体" w:cs="仿宋"/>
          <w:sz w:val="24"/>
        </w:rPr>
        <w:t>。</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（4）其它未明确记载于维保范围内的内容。</w:t>
      </w:r>
    </w:p>
    <w:p>
      <w:pPr>
        <w:widowControl/>
        <w:numPr>
          <w:ilvl w:val="0"/>
          <w:numId w:val="1"/>
        </w:numPr>
        <w:spacing w:line="360" w:lineRule="auto"/>
        <w:ind w:firstLine="420"/>
        <w:rPr>
          <w:rFonts w:hint="eastAsia" w:ascii="宋体" w:hAnsi="宋体" w:cs="仿宋"/>
          <w:b/>
          <w:bCs/>
          <w:sz w:val="24"/>
        </w:rPr>
      </w:pPr>
      <w:r>
        <w:rPr>
          <w:rFonts w:hint="eastAsia" w:ascii="宋体" w:hAnsi="宋体" w:cs="仿宋"/>
          <w:b/>
          <w:bCs/>
          <w:sz w:val="24"/>
        </w:rPr>
        <w:t>保养管理方案</w:t>
      </w:r>
    </w:p>
    <w:p>
      <w:pPr>
        <w:widowControl/>
        <w:spacing w:line="360" w:lineRule="auto"/>
        <w:ind w:firstLine="480" w:firstLineChars="200"/>
        <w:rPr>
          <w:rFonts w:hint="eastAsia" w:ascii="宋体" w:hAnsi="宋体" w:cs="仿宋"/>
          <w:sz w:val="24"/>
        </w:rPr>
      </w:pPr>
      <w:r>
        <w:rPr>
          <w:rFonts w:hint="eastAsia" w:ascii="宋体" w:hAnsi="宋体" w:cs="仿宋"/>
          <w:sz w:val="24"/>
        </w:rPr>
        <w:t>1.响应时间：</w:t>
      </w:r>
      <w:r>
        <w:rPr>
          <w:rFonts w:hint="eastAsia" w:ascii="宋体" w:hAnsi="宋体" w:cs="仿宋"/>
          <w:color w:val="000000" w:themeColor="text1"/>
          <w:sz w:val="24"/>
          <w14:textFill>
            <w14:solidFill>
              <w14:schemeClr w14:val="tx1"/>
            </w14:solidFill>
          </w14:textFill>
        </w:rPr>
        <w:t>乙方接到甲方故障报修电话（</w:t>
      </w:r>
      <w:r>
        <w:rPr>
          <w:rFonts w:hint="eastAsia" w:ascii="宋体" w:hAnsi="宋体" w:cs="仿宋"/>
          <w:color w:val="000000" w:themeColor="text1"/>
          <w:sz w:val="24"/>
          <w:lang w:val="en-US" w:eastAsia="zh-CN"/>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w:t>
      </w:r>
      <w:r>
        <w:rPr>
          <w:rFonts w:hint="eastAsia" w:ascii="宋体" w:hAnsi="宋体" w:cs="仿宋"/>
          <w:sz w:val="24"/>
        </w:rPr>
        <w:t>后，资深工程师</w:t>
      </w:r>
      <w:r>
        <w:rPr>
          <w:rFonts w:hint="eastAsia" w:ascii="宋体" w:hAnsi="宋体" w:cs="仿宋"/>
          <w:sz w:val="24"/>
          <w:u w:val="single"/>
        </w:rPr>
        <w:t xml:space="preserve"> </w:t>
      </w:r>
      <w:r>
        <w:rPr>
          <w:rFonts w:hint="eastAsia" w:ascii="宋体" w:hAnsi="宋体" w:cs="仿宋"/>
          <w:sz w:val="24"/>
          <w:u w:val="single"/>
          <w:lang w:val="en-US" w:eastAsia="zh-CN"/>
        </w:rPr>
        <w:t>1</w:t>
      </w:r>
      <w:r>
        <w:rPr>
          <w:rFonts w:hint="eastAsia" w:ascii="宋体" w:hAnsi="宋体" w:cs="仿宋"/>
          <w:sz w:val="24"/>
          <w:u w:val="single"/>
        </w:rPr>
        <w:t xml:space="preserve">  </w:t>
      </w:r>
      <w:r>
        <w:rPr>
          <w:rFonts w:hint="eastAsia" w:ascii="宋体" w:hAnsi="宋体" w:cs="仿宋"/>
          <w:sz w:val="24"/>
        </w:rPr>
        <w:t>小时内电话响应。紧急故障若电话、网络等技术交流无法解决，则在接获报修电话后工程师</w:t>
      </w:r>
      <w:r>
        <w:rPr>
          <w:rFonts w:hint="eastAsia" w:ascii="宋体" w:hAnsi="宋体" w:cs="仿宋"/>
          <w:sz w:val="24"/>
          <w:u w:val="single"/>
          <w:lang w:val="en-US" w:eastAsia="zh-CN"/>
        </w:rPr>
        <w:t>12</w:t>
      </w:r>
      <w:r>
        <w:rPr>
          <w:rFonts w:hint="eastAsia" w:ascii="宋体" w:hAnsi="宋体" w:cs="仿宋"/>
          <w:sz w:val="24"/>
          <w:u w:val="single"/>
        </w:rPr>
        <w:t xml:space="preserve">   </w:t>
      </w:r>
      <w:r>
        <w:rPr>
          <w:rFonts w:hint="eastAsia" w:ascii="宋体" w:hAnsi="宋体" w:cs="仿宋"/>
          <w:sz w:val="24"/>
        </w:rPr>
        <w:t>小时内到达现场进行维修。</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2.需要更换零备件，零备件到达甲方的时间最长不超过</w:t>
      </w:r>
      <w:r>
        <w:rPr>
          <w:rFonts w:hint="eastAsia" w:ascii="宋体" w:hAnsi="宋体" w:cs="仿宋"/>
          <w:sz w:val="24"/>
          <w:u w:val="single"/>
        </w:rPr>
        <w:t xml:space="preserve"> </w:t>
      </w:r>
      <w:r>
        <w:rPr>
          <w:rFonts w:hint="eastAsia" w:ascii="宋体" w:hAnsi="宋体" w:cs="仿宋"/>
          <w:sz w:val="24"/>
          <w:u w:val="single"/>
          <w:lang w:val="en-US" w:eastAsia="zh-CN"/>
        </w:rPr>
        <w:t>60</w:t>
      </w:r>
      <w:r>
        <w:rPr>
          <w:rFonts w:hint="eastAsia" w:ascii="宋体" w:hAnsi="宋体" w:cs="仿宋"/>
          <w:sz w:val="24"/>
          <w:u w:val="single"/>
        </w:rPr>
        <w:t xml:space="preserve">  </w:t>
      </w:r>
      <w:r>
        <w:rPr>
          <w:rFonts w:hint="eastAsia" w:ascii="宋体" w:hAnsi="宋体" w:cs="仿宋"/>
          <w:sz w:val="24"/>
        </w:rPr>
        <w:t>小时，特殊情况双方协商解决。更换的备件应为同一生产厂家同一设备型号一致的原厂备件，安装完毕后达到设备运行标准。</w:t>
      </w:r>
    </w:p>
    <w:p>
      <w:pPr>
        <w:numPr>
          <w:ilvl w:val="0"/>
          <w:numId w:val="1"/>
        </w:numPr>
        <w:autoSpaceDE w:val="0"/>
        <w:autoSpaceDN w:val="0"/>
        <w:spacing w:line="360" w:lineRule="auto"/>
        <w:ind w:firstLine="420"/>
        <w:rPr>
          <w:rFonts w:hint="eastAsia" w:ascii="宋体" w:hAnsi="宋体" w:cs="仿宋"/>
          <w:b/>
          <w:bCs/>
          <w:sz w:val="24"/>
        </w:rPr>
      </w:pPr>
      <w:r>
        <w:rPr>
          <w:rFonts w:hint="eastAsia" w:ascii="宋体" w:hAnsi="宋体" w:cs="仿宋"/>
          <w:b/>
          <w:bCs/>
          <w:sz w:val="24"/>
        </w:rPr>
        <w:t>乙方责任及承诺</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1.乙方针对甲方具体维修保养情况，列出维护保养项目计划表，交由甲方认可后，按计划进行定期维护，并填写维护检查表。在维护保养期间对各项设备按照所列保养周期进行保养维护服务。</w:t>
      </w:r>
    </w:p>
    <w:p>
      <w:pPr>
        <w:autoSpaceDE w:val="0"/>
        <w:autoSpaceDN w:val="0"/>
        <w:spacing w:line="360" w:lineRule="auto"/>
        <w:ind w:firstLine="480" w:firstLineChars="200"/>
        <w:rPr>
          <w:rFonts w:hint="eastAsia" w:ascii="宋体" w:hAnsi="宋体" w:eastAsia="宋体" w:cs="仿宋"/>
          <w:sz w:val="24"/>
          <w:lang w:val="en-US" w:eastAsia="zh-CN"/>
        </w:rPr>
      </w:pPr>
      <w:r>
        <w:rPr>
          <w:rFonts w:hint="eastAsia" w:ascii="宋体" w:hAnsi="宋体" w:cs="仿宋"/>
          <w:sz w:val="24"/>
        </w:rPr>
        <w:t>2.乙方指派负责人负责本合同的履行，若乙方更换负责人，应书面通知甲方。指派人员：</w:t>
      </w:r>
      <w:r>
        <w:rPr>
          <w:rFonts w:ascii="宋体" w:hAnsi="宋体" w:cs="仿宋"/>
          <w:sz w:val="24"/>
        </w:rPr>
        <w:t xml:space="preserve">                </w:t>
      </w:r>
      <w:r>
        <w:rPr>
          <w:rFonts w:hint="eastAsia" w:ascii="宋体" w:hAnsi="宋体" w:cs="仿宋"/>
          <w:sz w:val="24"/>
        </w:rPr>
        <w:t>电话：</w:t>
      </w:r>
      <w:r>
        <w:rPr>
          <w:rFonts w:hint="eastAsia" w:ascii="宋体" w:hAnsi="宋体" w:cs="仿宋"/>
          <w:sz w:val="24"/>
          <w:lang w:val="en-US" w:eastAsia="zh-CN"/>
        </w:rPr>
        <w:t xml:space="preserve">            </w:t>
      </w:r>
      <w:r>
        <w:rPr>
          <w:rFonts w:hint="eastAsia" w:ascii="宋体" w:hAnsi="宋体" w:cs="仿宋"/>
          <w:sz w:val="24"/>
          <w:lang w:eastAsia="zh-CN"/>
        </w:rPr>
        <w:t>。</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3.乙方应对甲方进保设备进行质量及电气环境的检测，以确认甲方进保设备状态符合乙方开展维护工作的条件。</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4.在保养维护过程中采取严密的安全防护、防火措施，施工期间由乙方负责承担所造成的全部人员人身损害及财产损失等各项费用。</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5.</w:t>
      </w:r>
      <w:r>
        <w:rPr>
          <w:rFonts w:hint="eastAsia" w:ascii="宋体" w:hAnsi="宋体"/>
          <w:sz w:val="24"/>
        </w:rPr>
        <w:t xml:space="preserve"> </w:t>
      </w:r>
      <w:r>
        <w:rPr>
          <w:rFonts w:hint="eastAsia" w:ascii="宋体" w:hAnsi="宋体" w:cs="仿宋"/>
          <w:sz w:val="24"/>
        </w:rPr>
        <w:t>每次维修结束后，乙方应当主动向甲方提供服务工单。</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6.对于如火灾、水灾、地震、战争、恐怖事件、暴乱事件、军事行为等不可抗力，甲方</w:t>
      </w:r>
      <w:r>
        <w:rPr>
          <w:rFonts w:hint="eastAsia" w:ascii="宋体" w:hAnsi="宋体" w:cs="仿宋"/>
          <w:sz w:val="24"/>
          <w:lang w:val="en-US" w:eastAsia="zh-CN"/>
        </w:rPr>
        <w:t>过错</w:t>
      </w:r>
      <w:r>
        <w:rPr>
          <w:rFonts w:hint="eastAsia" w:ascii="宋体" w:hAnsi="宋体" w:cs="仿宋"/>
          <w:sz w:val="24"/>
        </w:rPr>
        <w:t>或第三方因素引起的设备故障和损坏，乙方不承担任何责任。甲方负有正确使用和操作设备的义务。甲方人为因素是乙方不当教导或要求所致，乙方应依法承担相应的责任。所谓</w:t>
      </w:r>
      <w:r>
        <w:rPr>
          <w:rFonts w:hint="eastAsia" w:ascii="宋体" w:hAnsi="宋体" w:cs="仿宋"/>
          <w:sz w:val="24"/>
          <w:lang w:eastAsia="zh-CN"/>
        </w:rPr>
        <w:t>“</w:t>
      </w:r>
      <w:r>
        <w:rPr>
          <w:rFonts w:hint="eastAsia" w:ascii="宋体" w:hAnsi="宋体" w:cs="仿宋"/>
          <w:sz w:val="24"/>
        </w:rPr>
        <w:t>不当教导</w:t>
      </w:r>
      <w:r>
        <w:rPr>
          <w:rFonts w:hint="eastAsia" w:ascii="宋体" w:hAnsi="宋体" w:cs="仿宋"/>
          <w:sz w:val="24"/>
          <w:lang w:eastAsia="zh-CN"/>
        </w:rPr>
        <w:t>”</w:t>
      </w:r>
      <w:r>
        <w:rPr>
          <w:rFonts w:hint="eastAsia" w:ascii="宋体" w:hAnsi="宋体" w:cs="仿宋"/>
          <w:sz w:val="24"/>
        </w:rPr>
        <w:t>或</w:t>
      </w:r>
      <w:r>
        <w:rPr>
          <w:rFonts w:hint="eastAsia" w:ascii="宋体" w:hAnsi="宋体" w:cs="仿宋"/>
          <w:sz w:val="24"/>
          <w:lang w:eastAsia="zh-CN"/>
        </w:rPr>
        <w:t>“</w:t>
      </w:r>
      <w:r>
        <w:rPr>
          <w:rFonts w:hint="eastAsia" w:ascii="宋体" w:hAnsi="宋体" w:cs="仿宋"/>
          <w:sz w:val="24"/>
        </w:rPr>
        <w:t>不当要求</w:t>
      </w:r>
      <w:r>
        <w:rPr>
          <w:rFonts w:hint="eastAsia" w:ascii="宋体" w:hAnsi="宋体" w:cs="仿宋"/>
          <w:sz w:val="24"/>
          <w:lang w:eastAsia="zh-CN"/>
        </w:rPr>
        <w:t>”</w:t>
      </w:r>
      <w:r>
        <w:rPr>
          <w:rFonts w:hint="eastAsia" w:ascii="宋体" w:hAnsi="宋体" w:cs="仿宋"/>
          <w:sz w:val="24"/>
        </w:rPr>
        <w:t>，是指乙方违反法律、行政法规和国家强制性标准</w:t>
      </w:r>
      <w:r>
        <w:rPr>
          <w:rFonts w:hint="eastAsia" w:ascii="宋体" w:hAnsi="宋体" w:cs="仿宋"/>
          <w:sz w:val="24"/>
          <w:lang w:val="en-US" w:eastAsia="zh-CN"/>
        </w:rPr>
        <w:t>等</w:t>
      </w:r>
      <w:r>
        <w:rPr>
          <w:rFonts w:hint="eastAsia" w:ascii="宋体" w:hAnsi="宋体" w:cs="仿宋"/>
          <w:sz w:val="24"/>
        </w:rPr>
        <w:t>的规定，向甲方发出的、关于设备维修的书面教导或要求。</w:t>
      </w:r>
    </w:p>
    <w:p>
      <w:pPr>
        <w:autoSpaceDE w:val="0"/>
        <w:autoSpaceDN w:val="0"/>
        <w:spacing w:line="360" w:lineRule="auto"/>
        <w:ind w:firstLine="480" w:firstLineChars="200"/>
        <w:rPr>
          <w:rFonts w:hint="default" w:ascii="宋体" w:hAnsi="宋体" w:eastAsia="宋体" w:cs="仿宋"/>
          <w:sz w:val="24"/>
          <w:lang w:val="en-US" w:eastAsia="zh-CN"/>
        </w:rPr>
      </w:pPr>
      <w:r>
        <w:rPr>
          <w:rFonts w:hint="eastAsia" w:ascii="宋体" w:hAnsi="宋体" w:cs="仿宋"/>
          <w:sz w:val="24"/>
          <w:lang w:val="en-US" w:eastAsia="zh-CN"/>
        </w:rPr>
        <w:t>7.乙方保证自身及其工作人员具备履行本合同所需的全部资质。</w:t>
      </w:r>
    </w:p>
    <w:p>
      <w:pPr>
        <w:widowControl/>
        <w:numPr>
          <w:ilvl w:val="0"/>
          <w:numId w:val="1"/>
        </w:numPr>
        <w:spacing w:line="360" w:lineRule="auto"/>
        <w:ind w:firstLine="420"/>
        <w:rPr>
          <w:rFonts w:hint="eastAsia" w:ascii="宋体" w:hAnsi="宋体" w:cs="仿宋"/>
          <w:b/>
          <w:bCs/>
          <w:sz w:val="24"/>
        </w:rPr>
      </w:pPr>
      <w:r>
        <w:rPr>
          <w:rFonts w:hint="eastAsia" w:ascii="宋体" w:hAnsi="宋体" w:cs="仿宋"/>
          <w:b/>
          <w:bCs/>
          <w:sz w:val="24"/>
        </w:rPr>
        <w:t>甲方责任及承诺</w:t>
      </w:r>
    </w:p>
    <w:p>
      <w:pPr>
        <w:autoSpaceDE w:val="0"/>
        <w:autoSpaceDN w:val="0"/>
        <w:spacing w:line="360" w:lineRule="auto"/>
        <w:ind w:firstLine="480" w:firstLineChars="200"/>
        <w:rPr>
          <w:rFonts w:hint="eastAsia" w:ascii="宋体" w:hAnsi="宋体" w:cs="仿宋"/>
          <w:sz w:val="24"/>
          <w:highlight w:val="none"/>
        </w:rPr>
      </w:pPr>
      <w:r>
        <w:rPr>
          <w:rFonts w:hint="eastAsia" w:ascii="宋体" w:hAnsi="宋体" w:cs="仿宋"/>
          <w:sz w:val="24"/>
          <w:highlight w:val="none"/>
        </w:rPr>
        <w:t>1. 甲方应按时向乙方支付维修服务费用。</w:t>
      </w:r>
      <w:r>
        <w:rPr>
          <w:rFonts w:ascii="宋体" w:hAnsi="宋体" w:cs="仿宋"/>
          <w:sz w:val="24"/>
          <w:highlight w:val="none"/>
        </w:rPr>
        <w:t xml:space="preserve"> </w:t>
      </w:r>
    </w:p>
    <w:p>
      <w:pPr>
        <w:spacing w:line="360" w:lineRule="auto"/>
        <w:ind w:firstLine="480" w:firstLineChars="200"/>
        <w:rPr>
          <w:rFonts w:hint="eastAsia" w:ascii="宋体" w:hAnsi="宋体" w:cs="仿宋"/>
          <w:sz w:val="24"/>
          <w:highlight w:val="none"/>
        </w:rPr>
      </w:pPr>
      <w:r>
        <w:rPr>
          <w:rFonts w:ascii="宋体" w:hAnsi="宋体" w:cs="仿宋"/>
          <w:sz w:val="24"/>
          <w:highlight w:val="none"/>
        </w:rPr>
        <w:t>2</w:t>
      </w:r>
      <w:r>
        <w:rPr>
          <w:rFonts w:hint="eastAsia" w:ascii="宋体" w:hAnsi="宋体" w:cs="仿宋"/>
          <w:sz w:val="24"/>
          <w:highlight w:val="none"/>
        </w:rPr>
        <w:t>．甲方应当按照付款时间表支付款，若甲方</w:t>
      </w:r>
      <w:r>
        <w:rPr>
          <w:rFonts w:hint="eastAsia" w:ascii="宋体" w:hAnsi="宋体" w:cs="仿宋"/>
          <w:sz w:val="24"/>
          <w:highlight w:val="none"/>
          <w:lang w:val="en-US" w:eastAsia="zh-CN"/>
        </w:rPr>
        <w:t>无正当理由</w:t>
      </w:r>
      <w:r>
        <w:rPr>
          <w:rFonts w:hint="eastAsia" w:ascii="宋体" w:hAnsi="宋体" w:cs="仿宋"/>
          <w:sz w:val="24"/>
          <w:highlight w:val="none"/>
        </w:rPr>
        <w:t>迟延付款，乙方有权暂停对甲方提供服务直至甲方支付应付款项</w:t>
      </w:r>
      <w:r>
        <w:rPr>
          <w:rFonts w:hint="eastAsia" w:ascii="宋体" w:hAnsi="宋体" w:cs="仿宋"/>
          <w:sz w:val="24"/>
          <w:highlight w:val="none"/>
          <w:lang w:eastAsia="zh-CN"/>
        </w:rPr>
        <w:t>，</w:t>
      </w:r>
      <w:r>
        <w:rPr>
          <w:rFonts w:hint="eastAsia" w:ascii="宋体" w:hAnsi="宋体" w:cs="仿宋"/>
          <w:sz w:val="24"/>
          <w:highlight w:val="none"/>
        </w:rPr>
        <w:t>并有权单方面解除本合同。暂停服务期间，甲方的各项支付义务依然存在。</w:t>
      </w:r>
    </w:p>
    <w:p>
      <w:pPr>
        <w:spacing w:line="360" w:lineRule="auto"/>
        <w:ind w:firstLine="480" w:firstLineChars="200"/>
        <w:rPr>
          <w:rFonts w:hint="eastAsia" w:ascii="宋体" w:hAnsi="宋体" w:cs="仿宋"/>
          <w:sz w:val="24"/>
        </w:rPr>
      </w:pPr>
      <w:r>
        <w:rPr>
          <w:rFonts w:ascii="宋体" w:hAnsi="宋体" w:cs="仿宋"/>
          <w:sz w:val="24"/>
        </w:rPr>
        <w:t>3.</w:t>
      </w:r>
      <w:r>
        <w:rPr>
          <w:rFonts w:hint="eastAsia" w:ascii="宋体" w:hAnsi="宋体" w:cs="仿宋"/>
          <w:sz w:val="24"/>
        </w:rPr>
        <w:t>每次维修结束后，甲方向乙方索要服务工单；甲方指定放射科人员接收工单，并认可其工作人员在工单上的签字的法律效力。</w:t>
      </w:r>
    </w:p>
    <w:p>
      <w:pPr>
        <w:spacing w:line="360" w:lineRule="auto"/>
        <w:ind w:firstLine="480" w:firstLineChars="200"/>
        <w:rPr>
          <w:rFonts w:hint="eastAsia" w:ascii="宋体" w:hAnsi="宋体" w:cs="仿宋"/>
          <w:sz w:val="24"/>
        </w:rPr>
      </w:pPr>
      <w:r>
        <w:rPr>
          <w:rFonts w:ascii="宋体" w:hAnsi="宋体" w:cs="仿宋"/>
          <w:sz w:val="24"/>
        </w:rPr>
        <w:t>4</w:t>
      </w:r>
      <w:r>
        <w:rPr>
          <w:rFonts w:hint="eastAsia" w:ascii="宋体" w:hAnsi="宋体" w:cs="仿宋"/>
          <w:sz w:val="24"/>
        </w:rPr>
        <w:t xml:space="preserve">.爱护设备，按照设备操作手册正确使用设备，保证设备在规定的运行条件下运行。并保证机器所需电源、水源的正常供应及开启和关闭以及环境的要求。 </w:t>
      </w:r>
    </w:p>
    <w:p>
      <w:pPr>
        <w:spacing w:line="360" w:lineRule="auto"/>
        <w:ind w:firstLine="480" w:firstLineChars="200"/>
        <w:rPr>
          <w:rFonts w:hint="eastAsia" w:ascii="宋体" w:hAnsi="宋体" w:cs="仿宋"/>
          <w:sz w:val="24"/>
        </w:rPr>
      </w:pPr>
      <w:r>
        <w:rPr>
          <w:rFonts w:ascii="宋体" w:hAnsi="宋体" w:cs="仿宋"/>
          <w:sz w:val="24"/>
        </w:rPr>
        <w:t>5</w:t>
      </w:r>
      <w:r>
        <w:rPr>
          <w:rFonts w:hint="eastAsia" w:ascii="宋体" w:hAnsi="宋体" w:cs="仿宋"/>
          <w:sz w:val="24"/>
        </w:rPr>
        <w:t>.甲方应为乙方工程师或授权代表进行维护和保养服务提供方便，例如，向乙方提供有关故障的信息，在设备现场适当的距离内，提供足够的工作空间和必要的设施等；对于乙方工程师或代表暂存在甲方场地的备件，甲方有义务提供存放场所并确保暂存物品的安全完好。</w:t>
      </w:r>
      <w:r>
        <w:rPr>
          <w:rFonts w:ascii="宋体" w:hAnsi="宋体"/>
          <w:sz w:val="24"/>
        </w:rPr>
        <w:t> </w:t>
      </w:r>
    </w:p>
    <w:p>
      <w:pPr>
        <w:spacing w:line="360" w:lineRule="auto"/>
        <w:ind w:firstLine="480" w:firstLineChars="200"/>
        <w:rPr>
          <w:rFonts w:hint="eastAsia" w:ascii="宋体" w:hAnsi="宋体" w:cs="仿宋"/>
          <w:sz w:val="24"/>
        </w:rPr>
      </w:pPr>
      <w:r>
        <w:rPr>
          <w:rFonts w:ascii="宋体" w:hAnsi="宋体" w:cs="仿宋"/>
          <w:sz w:val="24"/>
        </w:rPr>
        <w:t>6.</w:t>
      </w:r>
      <w:r>
        <w:rPr>
          <w:rFonts w:hint="eastAsia" w:ascii="宋体" w:hAnsi="宋体" w:cs="仿宋"/>
          <w:sz w:val="24"/>
        </w:rPr>
        <w:t>甲方应按照乙方的要求保持设备、系统的现场环境。如果由于现场环境与乙方要求的不符合而造成设备出现故障，则甲方应承担由此产生的额外的维保费用。甲方应按照乙方日常设备保养的规定对设备状态定期观察记录，当有发生故障的危险时，立即通知乙方。迟延通知导致设备故障或损坏无法修复的，甲方应自行承担责任。</w:t>
      </w:r>
    </w:p>
    <w:p>
      <w:pPr>
        <w:spacing w:line="360" w:lineRule="auto"/>
        <w:ind w:firstLine="480" w:firstLineChars="200"/>
        <w:rPr>
          <w:rFonts w:hint="eastAsia" w:ascii="宋体" w:hAnsi="宋体" w:cs="仿宋"/>
          <w:sz w:val="24"/>
        </w:rPr>
      </w:pPr>
      <w:r>
        <w:rPr>
          <w:rFonts w:ascii="宋体" w:hAnsi="宋体" w:cs="仿宋"/>
          <w:sz w:val="24"/>
        </w:rPr>
        <w:t>7.</w:t>
      </w:r>
      <w:r>
        <w:rPr>
          <w:rFonts w:hint="eastAsia" w:ascii="宋体" w:hAnsi="宋体" w:cs="仿宋"/>
          <w:sz w:val="24"/>
        </w:rPr>
        <w:t>为了更好的维护甲方的医疗器械，甲方应向乙方提供该医疗器械生产经营企业此前曾向甲方交付的维护手册、维修手册、软件备份、故障代码表、备件清单、零部件、维修密码等乙方进行维修保养必需的材料和信息。</w:t>
      </w:r>
    </w:p>
    <w:p>
      <w:pPr>
        <w:spacing w:line="360" w:lineRule="auto"/>
        <w:ind w:firstLine="480" w:firstLineChars="200"/>
        <w:rPr>
          <w:rFonts w:hint="eastAsia" w:ascii="宋体" w:hAnsi="宋体" w:cs="仿宋"/>
          <w:sz w:val="24"/>
        </w:rPr>
      </w:pPr>
      <w:r>
        <w:rPr>
          <w:rFonts w:ascii="宋体" w:hAnsi="宋体" w:cs="仿宋"/>
          <w:sz w:val="24"/>
        </w:rPr>
        <w:t>8.为更好的维护甲方的设备，甲方如接到设备生产厂家有关软件升级或者补丁升级的通知后，应当立即通知乙方。乙方将派工程师给予现场协助，以防设备由于第三人原因造成其他故障。如甲方未履行通知义务，由此产生的相关损失由甲方自行承担</w:t>
      </w:r>
      <w:r>
        <w:rPr>
          <w:rFonts w:hint="eastAsia" w:ascii="宋体" w:hAnsi="宋体" w:cs="仿宋"/>
          <w:sz w:val="24"/>
        </w:rPr>
        <w:t>。</w:t>
      </w:r>
    </w:p>
    <w:p>
      <w:pPr>
        <w:numPr>
          <w:ilvl w:val="0"/>
          <w:numId w:val="1"/>
        </w:numPr>
        <w:autoSpaceDE w:val="0"/>
        <w:autoSpaceDN w:val="0"/>
        <w:spacing w:line="360" w:lineRule="auto"/>
        <w:ind w:firstLine="420"/>
        <w:rPr>
          <w:rFonts w:hint="eastAsia" w:ascii="宋体" w:hAnsi="宋体" w:cs="仿宋"/>
          <w:b/>
          <w:bCs/>
          <w:sz w:val="24"/>
        </w:rPr>
      </w:pPr>
      <w:r>
        <w:rPr>
          <w:rFonts w:hint="eastAsia" w:ascii="宋体" w:hAnsi="宋体" w:cs="仿宋"/>
          <w:b/>
          <w:bCs/>
          <w:sz w:val="24"/>
          <w:lang w:val="en-US" w:eastAsia="zh-CN"/>
        </w:rPr>
        <w:t>保密条款</w:t>
      </w:r>
    </w:p>
    <w:p>
      <w:pPr>
        <w:numPr>
          <w:ilvl w:val="-1"/>
          <w:numId w:val="0"/>
        </w:numPr>
        <w:autoSpaceDE w:val="0"/>
        <w:autoSpaceDN w:val="0"/>
        <w:spacing w:line="360" w:lineRule="auto"/>
        <w:ind w:firstLine="420"/>
        <w:rPr>
          <w:rFonts w:hint="eastAsia" w:ascii="宋体" w:hAnsi="宋体" w:cs="仿宋"/>
          <w:b w:val="0"/>
          <w:bCs w:val="0"/>
          <w:sz w:val="24"/>
        </w:rPr>
      </w:pPr>
      <w:r>
        <w:rPr>
          <w:rFonts w:hint="eastAsia" w:ascii="宋体" w:hAnsi="宋体" w:cs="仿宋"/>
          <w:b w:val="0"/>
          <w:bCs w:val="0"/>
          <w:sz w:val="24"/>
          <w:lang w:val="en-US" w:eastAsia="zh-CN"/>
        </w:rPr>
        <w:t>1.</w:t>
      </w:r>
      <w:r>
        <w:rPr>
          <w:rFonts w:hint="eastAsia" w:ascii="宋体" w:hAnsi="宋体" w:cs="仿宋"/>
          <w:b w:val="0"/>
          <w:bCs w:val="0"/>
          <w:sz w:val="24"/>
        </w:rPr>
        <w:t>本合同所述的保密信息是指甲乙双方及其工作人员知悉的与本合同及其项目相关的管理信息、财务信息和技术信息、个人（包括患者）信息等。</w:t>
      </w:r>
    </w:p>
    <w:p>
      <w:pPr>
        <w:numPr>
          <w:ilvl w:val="-1"/>
          <w:numId w:val="0"/>
        </w:numPr>
        <w:autoSpaceDE w:val="0"/>
        <w:autoSpaceDN w:val="0"/>
        <w:spacing w:line="360" w:lineRule="auto"/>
        <w:ind w:firstLine="420"/>
        <w:rPr>
          <w:rFonts w:hint="eastAsia" w:ascii="宋体" w:hAnsi="宋体" w:cs="仿宋"/>
          <w:b w:val="0"/>
          <w:bCs w:val="0"/>
          <w:sz w:val="24"/>
        </w:rPr>
      </w:pPr>
      <w:r>
        <w:rPr>
          <w:rFonts w:hint="eastAsia" w:ascii="宋体" w:hAnsi="宋体" w:cs="仿宋"/>
          <w:b w:val="0"/>
          <w:bCs w:val="0"/>
          <w:sz w:val="24"/>
          <w:lang w:val="en-US" w:eastAsia="zh-CN"/>
        </w:rPr>
        <w:t>2.</w:t>
      </w:r>
      <w:r>
        <w:rPr>
          <w:rFonts w:hint="eastAsia" w:ascii="宋体" w:hAnsi="宋体" w:cs="仿宋"/>
          <w:b w:val="0"/>
          <w:bCs w:val="0"/>
          <w:sz w:val="24"/>
        </w:rPr>
        <w:t>任何一方未经对方书面同意，不得将保密信息泄露给任何第三方或作他用，保密期限为永久。法律、法规、规章另有规定和下列情形除外：（1）与本合同项目有直接关系且必须了解有关机密信息的人员，即雇佣人员。（2）具有合法权利或职责的接受方的专业顾问。</w:t>
      </w:r>
    </w:p>
    <w:p>
      <w:pPr>
        <w:numPr>
          <w:ilvl w:val="-1"/>
          <w:numId w:val="0"/>
        </w:numPr>
        <w:autoSpaceDE w:val="0"/>
        <w:autoSpaceDN w:val="0"/>
        <w:spacing w:line="360" w:lineRule="auto"/>
        <w:ind w:firstLine="420"/>
        <w:rPr>
          <w:rFonts w:hint="eastAsia" w:ascii="宋体" w:hAnsi="宋体" w:cs="仿宋"/>
          <w:b w:val="0"/>
          <w:bCs w:val="0"/>
          <w:sz w:val="24"/>
        </w:rPr>
      </w:pPr>
      <w:r>
        <w:rPr>
          <w:rFonts w:hint="eastAsia" w:ascii="宋体" w:hAnsi="宋体" w:cs="仿宋"/>
          <w:b w:val="0"/>
          <w:bCs w:val="0"/>
          <w:sz w:val="24"/>
          <w:lang w:val="en-US" w:eastAsia="zh-CN"/>
        </w:rPr>
        <w:t>3.</w:t>
      </w:r>
      <w:r>
        <w:rPr>
          <w:rFonts w:hint="eastAsia" w:ascii="宋体" w:hAnsi="宋体" w:cs="仿宋"/>
          <w:b w:val="0"/>
          <w:bCs w:val="0"/>
          <w:sz w:val="24"/>
        </w:rPr>
        <w:t>发生下列情况，甲乙双方及其工作人员对保密信息不负有任何义务：（1）已经被公众了解或知晓的；（2）根据法院命令或根据具有司法管辖权的政府或行政主管机构的要求而必须透露的。</w:t>
      </w:r>
    </w:p>
    <w:p>
      <w:pPr>
        <w:numPr>
          <w:ilvl w:val="-1"/>
          <w:numId w:val="0"/>
        </w:numPr>
        <w:autoSpaceDE w:val="0"/>
        <w:autoSpaceDN w:val="0"/>
        <w:spacing w:line="360" w:lineRule="auto"/>
        <w:ind w:firstLine="420"/>
        <w:rPr>
          <w:rFonts w:hint="eastAsia" w:ascii="宋体" w:hAnsi="宋体" w:cs="仿宋"/>
          <w:b w:val="0"/>
          <w:bCs w:val="0"/>
          <w:sz w:val="24"/>
        </w:rPr>
      </w:pPr>
      <w:r>
        <w:rPr>
          <w:rFonts w:hint="eastAsia" w:ascii="宋体" w:hAnsi="宋体" w:cs="仿宋"/>
          <w:b w:val="0"/>
          <w:bCs w:val="0"/>
          <w:sz w:val="24"/>
          <w:lang w:val="en-US" w:eastAsia="zh-CN"/>
        </w:rPr>
        <w:t>4.</w:t>
      </w:r>
      <w:r>
        <w:rPr>
          <w:rFonts w:hint="eastAsia" w:ascii="宋体" w:hAnsi="宋体" w:cs="仿宋"/>
          <w:b w:val="0"/>
          <w:bCs w:val="0"/>
          <w:sz w:val="24"/>
        </w:rPr>
        <w:t>双方均应依据所有适用的法律和法规来处理合同履行过程中收集并被纳入数据库的数据。在归档或处理关联的数据时，各方应采取一切适当的措施对该等数据进行保护并防止未经授权的第三方接触该等数据。</w:t>
      </w:r>
    </w:p>
    <w:p>
      <w:pPr>
        <w:numPr>
          <w:ilvl w:val="-1"/>
          <w:numId w:val="0"/>
        </w:numPr>
        <w:autoSpaceDE w:val="0"/>
        <w:autoSpaceDN w:val="0"/>
        <w:spacing w:line="360" w:lineRule="auto"/>
        <w:ind w:firstLine="420"/>
        <w:rPr>
          <w:rFonts w:hint="eastAsia" w:ascii="宋体" w:hAnsi="宋体" w:cs="仿宋"/>
          <w:b w:val="0"/>
          <w:bCs w:val="0"/>
          <w:sz w:val="24"/>
        </w:rPr>
      </w:pPr>
      <w:r>
        <w:rPr>
          <w:rFonts w:hint="eastAsia" w:ascii="宋体" w:hAnsi="宋体" w:cs="仿宋"/>
          <w:b w:val="0"/>
          <w:bCs w:val="0"/>
          <w:sz w:val="24"/>
          <w:lang w:val="en-US" w:eastAsia="zh-CN"/>
        </w:rPr>
        <w:t>5.</w:t>
      </w:r>
      <w:r>
        <w:rPr>
          <w:rFonts w:hint="eastAsia" w:ascii="宋体" w:hAnsi="宋体" w:cs="仿宋"/>
          <w:b w:val="0"/>
          <w:bCs w:val="0"/>
          <w:sz w:val="24"/>
        </w:rPr>
        <w:t>一方及其工作人员违反保密义务，除承担不低于五万元的损害赔偿金外，另一方有权采取追究违约责任至解除合同在内的全部措施。</w:t>
      </w:r>
    </w:p>
    <w:p>
      <w:pPr>
        <w:numPr>
          <w:ilvl w:val="0"/>
          <w:numId w:val="1"/>
        </w:numPr>
        <w:autoSpaceDE w:val="0"/>
        <w:autoSpaceDN w:val="0"/>
        <w:spacing w:line="360" w:lineRule="auto"/>
        <w:ind w:firstLine="420"/>
        <w:rPr>
          <w:rFonts w:hint="eastAsia" w:ascii="宋体" w:hAnsi="宋体" w:cs="仿宋"/>
          <w:b/>
          <w:bCs/>
          <w:sz w:val="24"/>
        </w:rPr>
      </w:pPr>
      <w:r>
        <w:rPr>
          <w:rFonts w:hint="eastAsia" w:ascii="宋体" w:hAnsi="宋体" w:cs="仿宋"/>
          <w:b/>
          <w:bCs/>
          <w:sz w:val="24"/>
          <w:lang w:val="en-US" w:eastAsia="zh-CN"/>
        </w:rPr>
        <w:t>合规、反贿赂、反腐败和利益冲突等</w:t>
      </w:r>
    </w:p>
    <w:p>
      <w:pPr>
        <w:numPr>
          <w:ilvl w:val="-1"/>
          <w:numId w:val="0"/>
        </w:numPr>
        <w:autoSpaceDE w:val="0"/>
        <w:autoSpaceDN w:val="0"/>
        <w:spacing w:line="360" w:lineRule="auto"/>
        <w:ind w:left="0" w:firstLine="420"/>
        <w:rPr>
          <w:rFonts w:hint="eastAsia" w:ascii="宋体" w:hAnsi="宋体" w:cs="仿宋"/>
          <w:b w:val="0"/>
          <w:bCs w:val="0"/>
          <w:sz w:val="24"/>
        </w:rPr>
      </w:pPr>
      <w:r>
        <w:rPr>
          <w:rFonts w:hint="eastAsia" w:ascii="宋体" w:hAnsi="宋体" w:cs="仿宋"/>
          <w:b w:val="0"/>
          <w:bCs w:val="0"/>
          <w:sz w:val="24"/>
          <w:lang w:val="en-US" w:eastAsia="zh-CN"/>
        </w:rPr>
        <w:t>1.</w:t>
      </w:r>
      <w:r>
        <w:rPr>
          <w:rFonts w:hint="eastAsia" w:ascii="宋体" w:hAnsi="宋体" w:cs="仿宋"/>
          <w:b w:val="0"/>
          <w:bCs w:val="0"/>
          <w:sz w:val="24"/>
        </w:rPr>
        <w:t>双方应当以符合反贿赂和反腐败相关法律法规条款规定的方式履行其在本协议项下之义务。各项费用的支付并非为了获得不正当利益或不公平的商业优势，或影响他人或官方的决策、影响处方行为或诱使任何人违反职业职责或标准。</w:t>
      </w:r>
    </w:p>
    <w:p>
      <w:pPr>
        <w:numPr>
          <w:ilvl w:val="-1"/>
          <w:numId w:val="0"/>
        </w:numPr>
        <w:autoSpaceDE w:val="0"/>
        <w:autoSpaceDN w:val="0"/>
        <w:spacing w:line="360" w:lineRule="auto"/>
        <w:ind w:left="0" w:firstLine="420"/>
        <w:rPr>
          <w:rFonts w:hint="eastAsia" w:ascii="宋体" w:hAnsi="宋体" w:cs="仿宋"/>
          <w:b w:val="0"/>
          <w:bCs w:val="0"/>
          <w:sz w:val="24"/>
        </w:rPr>
      </w:pPr>
      <w:r>
        <w:rPr>
          <w:rFonts w:hint="eastAsia" w:ascii="宋体" w:hAnsi="宋体" w:cs="仿宋"/>
          <w:b w:val="0"/>
          <w:bCs w:val="0"/>
          <w:sz w:val="24"/>
          <w:lang w:val="en-US" w:eastAsia="zh-CN"/>
        </w:rPr>
        <w:t>2.</w:t>
      </w:r>
      <w:r>
        <w:rPr>
          <w:rFonts w:hint="eastAsia" w:ascii="宋体" w:hAnsi="宋体" w:cs="仿宋"/>
          <w:b w:val="0"/>
          <w:bCs w:val="0"/>
          <w:sz w:val="24"/>
        </w:rPr>
        <w:t>双方未曾亦不会直接或间接向政府官员、客户、业务伙伴、医疗专业人士或其他任何人提供任何利益。</w:t>
      </w:r>
    </w:p>
    <w:p>
      <w:pPr>
        <w:numPr>
          <w:ilvl w:val="-1"/>
          <w:numId w:val="0"/>
        </w:numPr>
        <w:autoSpaceDE w:val="0"/>
        <w:autoSpaceDN w:val="0"/>
        <w:spacing w:line="360" w:lineRule="auto"/>
        <w:ind w:left="0" w:firstLine="420"/>
        <w:rPr>
          <w:rFonts w:hint="eastAsia" w:ascii="宋体" w:hAnsi="宋体" w:cs="仿宋"/>
          <w:b w:val="0"/>
          <w:bCs w:val="0"/>
          <w:sz w:val="24"/>
        </w:rPr>
      </w:pPr>
      <w:r>
        <w:rPr>
          <w:rFonts w:hint="eastAsia" w:ascii="宋体" w:hAnsi="宋体" w:cs="仿宋"/>
          <w:b w:val="0"/>
          <w:bCs w:val="0"/>
          <w:sz w:val="24"/>
          <w:lang w:val="en-US" w:eastAsia="zh-CN"/>
        </w:rPr>
        <w:t>3.</w:t>
      </w:r>
      <w:r>
        <w:rPr>
          <w:rFonts w:hint="eastAsia" w:ascii="宋体" w:hAnsi="宋体" w:cs="仿宋"/>
          <w:b w:val="0"/>
          <w:bCs w:val="0"/>
          <w:sz w:val="24"/>
        </w:rPr>
        <w:t>双方均应当按相关法规要求储存、使用和公开相关的信息（包括个人数据）。</w:t>
      </w:r>
    </w:p>
    <w:p>
      <w:pPr>
        <w:numPr>
          <w:ilvl w:val="-1"/>
          <w:numId w:val="0"/>
        </w:numPr>
        <w:autoSpaceDE w:val="0"/>
        <w:autoSpaceDN w:val="0"/>
        <w:spacing w:line="360" w:lineRule="auto"/>
        <w:ind w:left="0" w:firstLine="420"/>
        <w:rPr>
          <w:rFonts w:hint="eastAsia" w:ascii="宋体" w:hAnsi="宋体" w:cs="仿宋"/>
          <w:b w:val="0"/>
          <w:bCs w:val="0"/>
          <w:sz w:val="24"/>
        </w:rPr>
      </w:pPr>
      <w:r>
        <w:rPr>
          <w:rFonts w:hint="eastAsia" w:ascii="宋体" w:hAnsi="宋体" w:cs="仿宋"/>
          <w:b w:val="0"/>
          <w:bCs w:val="0"/>
          <w:sz w:val="24"/>
          <w:lang w:val="en-US" w:eastAsia="zh-CN"/>
        </w:rPr>
        <w:t>4.</w:t>
      </w:r>
      <w:r>
        <w:rPr>
          <w:rFonts w:hint="eastAsia" w:ascii="宋体" w:hAnsi="宋体" w:cs="仿宋"/>
          <w:b w:val="0"/>
          <w:bCs w:val="0"/>
          <w:sz w:val="24"/>
        </w:rPr>
        <w:t>双方确认己方成员不受任何冲突义务或法律障碍的约束，亦不存在可能干扰或影响合同履行涉及的数据的完整可靠性的情形。一方如获悉其人员与另一方之间存在任何财务或利益关系，应立即通知另一方。</w:t>
      </w:r>
    </w:p>
    <w:p>
      <w:pPr>
        <w:numPr>
          <w:ilvl w:val="0"/>
          <w:numId w:val="1"/>
        </w:numPr>
        <w:autoSpaceDE w:val="0"/>
        <w:autoSpaceDN w:val="0"/>
        <w:spacing w:line="360" w:lineRule="auto"/>
        <w:ind w:firstLine="420"/>
        <w:rPr>
          <w:rFonts w:hint="eastAsia" w:ascii="宋体" w:hAnsi="宋体" w:cs="仿宋"/>
          <w:b/>
          <w:bCs/>
          <w:sz w:val="24"/>
        </w:rPr>
      </w:pPr>
      <w:r>
        <w:rPr>
          <w:rFonts w:hint="eastAsia" w:ascii="宋体" w:hAnsi="宋体" w:cs="仿宋"/>
          <w:b/>
          <w:bCs/>
          <w:sz w:val="24"/>
        </w:rPr>
        <w:t>违约责任</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1.乙方逾期履行合同义务或发生违法行为、违规行为、违约行为，或者出现差错，按天/次向甲方承担合同总金额1%的违约金及全部损害赔偿责任。违约金累计达到合同总金额的10%，甲方有权解除合同并要求乙方承担合同总金额30%的违约责任。</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2</w:t>
      </w:r>
      <w:r>
        <w:rPr>
          <w:rFonts w:hint="eastAsia" w:ascii="宋体" w:hAnsi="宋体" w:cs="仿宋"/>
          <w:sz w:val="24"/>
        </w:rPr>
        <w:t>.因乙方</w:t>
      </w:r>
      <w:r>
        <w:rPr>
          <w:rFonts w:hint="eastAsia" w:ascii="宋体" w:hAnsi="宋体" w:cs="仿宋"/>
          <w:sz w:val="24"/>
          <w:lang w:val="en-US" w:eastAsia="zh-CN"/>
        </w:rPr>
        <w:t>原因</w:t>
      </w:r>
      <w:r>
        <w:rPr>
          <w:rFonts w:hint="eastAsia" w:ascii="宋体" w:hAnsi="宋体" w:cs="仿宋"/>
          <w:sz w:val="24"/>
        </w:rPr>
        <w:t>造成自身、甲方或第三方的财产损失或人员伤亡的，由乙方承担全部赔偿责任。</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3.</w:t>
      </w:r>
      <w:r>
        <w:rPr>
          <w:rFonts w:hint="eastAsia" w:ascii="宋体" w:hAnsi="宋体" w:cs="仿宋"/>
          <w:sz w:val="24"/>
        </w:rPr>
        <w:t>乙方不得擅自用甲方名称和本合同做任何公布、宣传、推广等为第三方知悉双方合作关系的行为，否则需要承担</w:t>
      </w:r>
      <w:r>
        <w:rPr>
          <w:rFonts w:hint="eastAsia" w:ascii="宋体" w:hAnsi="宋体" w:cs="仿宋"/>
          <w:sz w:val="24"/>
          <w:lang w:val="en-US" w:eastAsia="zh-CN"/>
        </w:rPr>
        <w:t>合同总金额30%</w:t>
      </w:r>
      <w:r>
        <w:rPr>
          <w:rFonts w:hint="eastAsia" w:ascii="宋体" w:hAnsi="宋体" w:cs="仿宋"/>
          <w:sz w:val="24"/>
        </w:rPr>
        <w:t>的违约责任和全部损害赔偿责任。</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4</w:t>
      </w:r>
      <w:r>
        <w:rPr>
          <w:rFonts w:hint="eastAsia" w:ascii="宋体" w:hAnsi="宋体" w:cs="仿宋"/>
          <w:sz w:val="24"/>
        </w:rPr>
        <w:t>.未经甲方书面同意，乙方不得分包或转让本合同的任何权利和义务。乙方擅自转让或者分包，转让或者分包行为无效。乙方与接受转让或者分包方承担连带责任；乙方并需向甲方承担</w:t>
      </w:r>
      <w:r>
        <w:rPr>
          <w:rFonts w:hint="eastAsia" w:ascii="宋体" w:hAnsi="宋体" w:cs="仿宋"/>
          <w:sz w:val="24"/>
          <w:lang w:val="en-US" w:eastAsia="zh-CN"/>
        </w:rPr>
        <w:t>合同总金额30%的</w:t>
      </w:r>
      <w:r>
        <w:rPr>
          <w:rFonts w:hint="eastAsia" w:ascii="宋体" w:hAnsi="宋体" w:cs="仿宋"/>
          <w:sz w:val="24"/>
        </w:rPr>
        <w:t>违约责任。</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5</w:t>
      </w:r>
      <w:r>
        <w:rPr>
          <w:rFonts w:hint="eastAsia" w:ascii="宋体" w:hAnsi="宋体" w:cs="仿宋"/>
          <w:sz w:val="24"/>
        </w:rPr>
        <w:t>.乙方需保证≥95%的开机率（停机时间少于5%）。如果此开机率由于乙方的原因未能达到，对于开机率低于95%的每一个百分点</w:t>
      </w:r>
      <w:r>
        <w:rPr>
          <w:rFonts w:hint="eastAsia" w:ascii="宋体" w:hAnsi="宋体" w:cs="仿宋"/>
          <w:sz w:val="24"/>
          <w:lang w:eastAsia="zh-CN"/>
        </w:rPr>
        <w:t>，</w:t>
      </w:r>
      <w:r>
        <w:rPr>
          <w:rFonts w:hint="eastAsia" w:ascii="宋体" w:hAnsi="宋体" w:cs="仿宋"/>
          <w:sz w:val="24"/>
        </w:rPr>
        <w:t xml:space="preserve"> 维修合同期限将相应延长2个日历日。医疗设备的开机率按一年 365 天每天 24 小时计算，每年统计一次，全年停机不超过18.5天。</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6.</w:t>
      </w:r>
      <w:r>
        <w:rPr>
          <w:rFonts w:hint="eastAsia" w:ascii="宋体" w:hAnsi="宋体" w:cs="仿宋"/>
          <w:sz w:val="24"/>
        </w:rPr>
        <w:t>乙方出现虚假、欺诈等违背诚实信用原则的行为，或者引发舆情等导致社会评价下降，甲方有权解除合同并要求乙方承担</w:t>
      </w:r>
      <w:r>
        <w:rPr>
          <w:rFonts w:hint="eastAsia" w:ascii="宋体" w:hAnsi="宋体" w:cs="仿宋"/>
          <w:sz w:val="24"/>
          <w:lang w:val="en-US" w:eastAsia="zh-CN"/>
        </w:rPr>
        <w:t>合同总金额30%的</w:t>
      </w:r>
      <w:r>
        <w:rPr>
          <w:rFonts w:hint="eastAsia" w:ascii="宋体" w:hAnsi="宋体" w:cs="仿宋"/>
          <w:sz w:val="24"/>
        </w:rPr>
        <w:t>违约金。</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7.</w:t>
      </w:r>
      <w:r>
        <w:rPr>
          <w:rFonts w:hint="eastAsia" w:ascii="宋体" w:hAnsi="宋体" w:cs="仿宋"/>
          <w:sz w:val="24"/>
        </w:rPr>
        <w:t>乙方因本合同的履行而获得或知悉的甲方、患者的任何资料和信息均视为保密信息，乙方负有保密义务。未经甲方书面同意，乙方不得将上述信息以任何形式透露给第三方。如乙方原因导致甲方、患者等信息泄露、损失、索赔等，甲方有权解除合同，乙方承担全部损害赔偿责任和</w:t>
      </w:r>
      <w:r>
        <w:rPr>
          <w:rFonts w:hint="eastAsia" w:ascii="宋体" w:hAnsi="宋体" w:cs="仿宋"/>
          <w:sz w:val="24"/>
          <w:lang w:val="en-US" w:eastAsia="zh-CN"/>
        </w:rPr>
        <w:t>合同总金额30%的</w:t>
      </w:r>
      <w:r>
        <w:rPr>
          <w:rFonts w:hint="eastAsia" w:ascii="宋体" w:hAnsi="宋体" w:cs="仿宋"/>
          <w:sz w:val="24"/>
        </w:rPr>
        <w:t>违约责任。</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8.</w:t>
      </w:r>
      <w:r>
        <w:rPr>
          <w:rFonts w:hint="eastAsia" w:ascii="宋体" w:hAnsi="宋体" w:cs="仿宋"/>
          <w:sz w:val="24"/>
        </w:rPr>
        <w:t>甲方解除合同的，自甲方发出解除通知的次日合同解除。</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9.</w:t>
      </w:r>
      <w:r>
        <w:rPr>
          <w:rFonts w:hint="eastAsia" w:ascii="宋体" w:hAnsi="宋体" w:cs="仿宋"/>
          <w:sz w:val="24"/>
        </w:rPr>
        <w:t>甲方有权从应当支付给乙方的费用中扣除乙方应当承担的违约金、损害赔偿金等。</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10.</w:t>
      </w:r>
      <w:r>
        <w:rPr>
          <w:rFonts w:hint="eastAsia" w:ascii="宋体" w:hAnsi="宋体" w:cs="仿宋"/>
          <w:sz w:val="24"/>
        </w:rPr>
        <w:t>上述条款约定的违约金和损害赔偿金应当在行为发生的次月内完成支付。逾期支付的，需按照应付款项千分之五/日的标准支付逾期违约金。</w:t>
      </w:r>
    </w:p>
    <w:p>
      <w:pPr>
        <w:widowControl/>
        <w:numPr>
          <w:ilvl w:val="0"/>
          <w:numId w:val="1"/>
        </w:numPr>
        <w:spacing w:line="360" w:lineRule="auto"/>
        <w:ind w:firstLine="420"/>
        <w:rPr>
          <w:rFonts w:hint="eastAsia" w:ascii="宋体" w:hAnsi="宋体" w:cs="仿宋"/>
          <w:b/>
          <w:bCs/>
          <w:sz w:val="24"/>
        </w:rPr>
      </w:pPr>
      <w:r>
        <w:rPr>
          <w:rFonts w:hint="eastAsia" w:ascii="宋体" w:hAnsi="宋体" w:cs="仿宋"/>
          <w:b/>
          <w:bCs/>
          <w:sz w:val="24"/>
        </w:rPr>
        <w:t>合同的变更、解除、终止和续订</w:t>
      </w:r>
    </w:p>
    <w:p>
      <w:pPr>
        <w:widowControl/>
        <w:spacing w:line="360" w:lineRule="auto"/>
        <w:ind w:firstLine="480" w:firstLineChars="200"/>
        <w:rPr>
          <w:rFonts w:hint="eastAsia" w:ascii="宋体" w:hAnsi="宋体" w:cs="仿宋"/>
          <w:sz w:val="24"/>
        </w:rPr>
      </w:pPr>
      <w:r>
        <w:rPr>
          <w:rFonts w:hint="eastAsia" w:ascii="宋体" w:hAnsi="宋体" w:cs="仿宋"/>
          <w:sz w:val="24"/>
        </w:rPr>
        <w:t>1.甲、乙双方经协商</w:t>
      </w:r>
      <w:r>
        <w:rPr>
          <w:rFonts w:hint="eastAsia" w:ascii="宋体" w:hAnsi="宋体" w:cs="仿宋"/>
          <w:sz w:val="24"/>
          <w:lang w:eastAsia="zh-CN"/>
        </w:rPr>
        <w:t>，</w:t>
      </w:r>
      <w:r>
        <w:rPr>
          <w:rFonts w:hint="eastAsia" w:ascii="宋体" w:hAnsi="宋体" w:cs="仿宋"/>
          <w:sz w:val="24"/>
        </w:rPr>
        <w:t>可达成书面协议提前终止本合同。</w:t>
      </w:r>
    </w:p>
    <w:p>
      <w:pPr>
        <w:widowControl/>
        <w:spacing w:line="360" w:lineRule="auto"/>
        <w:ind w:firstLine="480" w:firstLineChars="200"/>
        <w:rPr>
          <w:rFonts w:hint="eastAsia" w:ascii="宋体" w:hAnsi="宋体" w:cs="仿宋"/>
          <w:sz w:val="24"/>
        </w:rPr>
      </w:pPr>
      <w:r>
        <w:rPr>
          <w:rFonts w:hint="eastAsia" w:ascii="宋体" w:hAnsi="宋体" w:cs="仿宋"/>
          <w:sz w:val="24"/>
        </w:rPr>
        <w:t>2.乙方在工作中，发生以下所列情形的，甲方有权单方解除合同，并要求乙方赔偿因此给甲方造成的</w:t>
      </w:r>
      <w:r>
        <w:rPr>
          <w:rFonts w:hint="eastAsia" w:ascii="宋体" w:hAnsi="宋体" w:cs="仿宋"/>
          <w:sz w:val="24"/>
          <w:lang w:val="en-US" w:eastAsia="zh-CN"/>
        </w:rPr>
        <w:t>全部</w:t>
      </w:r>
      <w:r>
        <w:rPr>
          <w:rFonts w:hint="eastAsia" w:ascii="宋体" w:hAnsi="宋体" w:cs="仿宋"/>
          <w:sz w:val="24"/>
        </w:rPr>
        <w:t>损失：</w:t>
      </w:r>
    </w:p>
    <w:p>
      <w:pPr>
        <w:widowControl/>
        <w:spacing w:line="360" w:lineRule="auto"/>
        <w:ind w:firstLine="480" w:firstLineChars="200"/>
        <w:rPr>
          <w:rFonts w:hint="eastAsia" w:ascii="宋体" w:hAnsi="宋体" w:cs="仿宋"/>
          <w:sz w:val="24"/>
        </w:rPr>
      </w:pPr>
      <w:r>
        <w:rPr>
          <w:rFonts w:hint="eastAsia" w:ascii="宋体" w:hAnsi="宋体" w:cs="仿宋"/>
          <w:sz w:val="24"/>
        </w:rPr>
        <w:t>（1）严重侵害甲方利益或违反国家法律及相关规定；</w:t>
      </w:r>
    </w:p>
    <w:p>
      <w:pPr>
        <w:widowControl/>
        <w:spacing w:line="360" w:lineRule="auto"/>
        <w:ind w:firstLine="480" w:firstLineChars="200"/>
        <w:rPr>
          <w:rFonts w:hint="eastAsia" w:ascii="宋体" w:hAnsi="宋体" w:cs="仿宋"/>
          <w:sz w:val="24"/>
        </w:rPr>
      </w:pPr>
      <w:r>
        <w:rPr>
          <w:rFonts w:hint="eastAsia" w:ascii="宋体" w:hAnsi="宋体" w:cs="仿宋"/>
          <w:sz w:val="24"/>
        </w:rPr>
        <w:t>（2）乙方工作人员在工作中发生刑事恶性事件及重大人身侵权伤害行为的；</w:t>
      </w:r>
    </w:p>
    <w:p>
      <w:pPr>
        <w:widowControl/>
        <w:spacing w:line="360" w:lineRule="auto"/>
        <w:ind w:firstLine="480" w:firstLineChars="200"/>
        <w:rPr>
          <w:rFonts w:hint="eastAsia" w:ascii="宋体" w:hAnsi="宋体" w:cs="仿宋"/>
          <w:sz w:val="24"/>
        </w:rPr>
      </w:pPr>
      <w:r>
        <w:rPr>
          <w:rFonts w:hint="eastAsia" w:ascii="宋体" w:hAnsi="宋体" w:cs="仿宋"/>
          <w:sz w:val="24"/>
        </w:rPr>
        <w:t>（3）乙方对服务人员疏于管理，影响甲方的工作秩序，给甲方造成不良影响的；</w:t>
      </w:r>
    </w:p>
    <w:p>
      <w:pPr>
        <w:widowControl/>
        <w:spacing w:line="360" w:lineRule="auto"/>
        <w:ind w:firstLine="480" w:firstLineChars="200"/>
        <w:rPr>
          <w:rFonts w:hint="eastAsia" w:ascii="宋体" w:hAnsi="宋体" w:cs="仿宋"/>
          <w:sz w:val="24"/>
        </w:rPr>
      </w:pPr>
      <w:r>
        <w:rPr>
          <w:rFonts w:hint="eastAsia" w:ascii="宋体" w:hAnsi="宋体" w:cs="仿宋"/>
          <w:sz w:val="24"/>
        </w:rPr>
        <w:t>（4）乙方发生违约后，在收到甲方书面通知五个工作日内仍不能采取补救措施及行动，甲方有权解除合同；</w:t>
      </w:r>
    </w:p>
    <w:p>
      <w:pPr>
        <w:widowControl/>
        <w:spacing w:line="360" w:lineRule="auto"/>
        <w:ind w:firstLine="480" w:firstLineChars="200"/>
        <w:rPr>
          <w:rFonts w:hint="eastAsia" w:ascii="宋体" w:hAnsi="宋体" w:eastAsia="宋体" w:cs="仿宋"/>
          <w:sz w:val="24"/>
          <w:lang w:eastAsia="zh-CN"/>
        </w:rPr>
      </w:pPr>
      <w:r>
        <w:rPr>
          <w:rFonts w:hint="eastAsia" w:ascii="宋体" w:hAnsi="宋体" w:cs="仿宋"/>
          <w:sz w:val="24"/>
        </w:rPr>
        <w:t>（5）如遇甲方迁建或市政建设征用土地等事由，本协议自行终止，乙方不享有任何经营补偿，双方互不承担违约责任</w:t>
      </w:r>
      <w:r>
        <w:rPr>
          <w:rFonts w:hint="eastAsia" w:ascii="宋体" w:hAnsi="宋体" w:cs="仿宋"/>
          <w:sz w:val="24"/>
          <w:lang w:eastAsia="zh-CN"/>
        </w:rPr>
        <w:t>。</w:t>
      </w:r>
    </w:p>
    <w:p>
      <w:pPr>
        <w:pStyle w:val="7"/>
        <w:spacing w:line="360" w:lineRule="auto"/>
        <w:ind w:firstLine="600" w:firstLineChars="250"/>
        <w:rPr>
          <w:rFonts w:hint="eastAsia" w:ascii="宋体" w:hAnsi="宋体" w:cs="仿宋"/>
          <w:sz w:val="24"/>
        </w:rPr>
      </w:pPr>
      <w:r>
        <w:rPr>
          <w:rFonts w:ascii="宋体" w:hAnsi="宋体" w:cs="仿宋"/>
          <w:sz w:val="24"/>
        </w:rPr>
        <w:t>3.</w:t>
      </w:r>
      <w:r>
        <w:rPr>
          <w:rFonts w:hint="eastAsia" w:ascii="宋体" w:hAnsi="宋体" w:cs="仿宋"/>
          <w:sz w:val="24"/>
        </w:rPr>
        <w:t>若甲方在本合同期内报废本合同所含设备，甲方应在此设备报废前提前二个月以书面的形式告知乙方。在得到乙方的书面确认后，甲方才能提前终止本合同</w:t>
      </w:r>
      <w:r>
        <w:rPr>
          <w:rFonts w:hint="eastAsia" w:ascii="宋体" w:hAnsi="宋体" w:cs="仿宋"/>
          <w:sz w:val="24"/>
          <w:lang w:val="en-US" w:eastAsia="zh-CN"/>
        </w:rPr>
        <w:t>或相关条款</w:t>
      </w:r>
      <w:r>
        <w:rPr>
          <w:rFonts w:hint="eastAsia" w:ascii="宋体" w:hAnsi="宋体" w:cs="仿宋"/>
          <w:sz w:val="24"/>
        </w:rPr>
        <w:t>。</w:t>
      </w:r>
    </w:p>
    <w:p>
      <w:pPr>
        <w:pStyle w:val="7"/>
        <w:spacing w:line="360" w:lineRule="auto"/>
        <w:ind w:firstLine="600" w:firstLineChars="250"/>
        <w:rPr>
          <w:rFonts w:hint="eastAsia" w:ascii="宋体" w:hAnsi="宋体" w:cs="仿宋"/>
          <w:sz w:val="24"/>
        </w:rPr>
      </w:pPr>
      <w:r>
        <w:rPr>
          <w:rFonts w:ascii="宋体" w:hAnsi="宋体" w:cs="仿宋"/>
          <w:sz w:val="24"/>
        </w:rPr>
        <w:t>4.</w:t>
      </w:r>
      <w:r>
        <w:rPr>
          <w:rFonts w:hint="eastAsia" w:ascii="宋体" w:hAnsi="宋体" w:cs="仿宋"/>
          <w:sz w:val="24"/>
        </w:rPr>
        <w:t>甲乙双方达成共识，均同意合同提前解除或终止时，甲方应以周为一个结算单位向乙方结清合同价款，即合同解除或终止时不到一周的按一周结算。</w:t>
      </w:r>
    </w:p>
    <w:p>
      <w:pPr>
        <w:widowControl/>
        <w:spacing w:line="360" w:lineRule="auto"/>
        <w:ind w:firstLine="600" w:firstLineChars="250"/>
        <w:rPr>
          <w:rFonts w:hint="eastAsia" w:ascii="宋体" w:hAnsi="宋体" w:cs="仿宋"/>
          <w:sz w:val="24"/>
        </w:rPr>
      </w:pPr>
      <w:r>
        <w:rPr>
          <w:rFonts w:ascii="宋体" w:hAnsi="宋体" w:cs="仿宋"/>
          <w:sz w:val="24"/>
        </w:rPr>
        <w:t>5</w:t>
      </w:r>
      <w:r>
        <w:rPr>
          <w:rFonts w:hint="eastAsia" w:ascii="宋体" w:hAnsi="宋体" w:cs="仿宋"/>
          <w:sz w:val="24"/>
        </w:rPr>
        <w:t>.本合同规定的履行期限届满，合同自动终止。</w:t>
      </w:r>
    </w:p>
    <w:p>
      <w:pPr>
        <w:widowControl/>
        <w:numPr>
          <w:ilvl w:val="0"/>
          <w:numId w:val="1"/>
        </w:numPr>
        <w:spacing w:line="360" w:lineRule="auto"/>
        <w:ind w:firstLine="420"/>
        <w:rPr>
          <w:rFonts w:hint="eastAsia" w:ascii="宋体" w:hAnsi="宋体" w:cs="仿宋"/>
          <w:b/>
          <w:bCs/>
          <w:sz w:val="24"/>
        </w:rPr>
      </w:pPr>
      <w:r>
        <w:rPr>
          <w:rFonts w:hint="eastAsia" w:ascii="宋体" w:hAnsi="宋体" w:cs="仿宋"/>
          <w:b/>
          <w:bCs/>
          <w:sz w:val="24"/>
          <w:lang w:val="en-US" w:eastAsia="zh-CN"/>
        </w:rPr>
        <w:t>争议</w:t>
      </w:r>
      <w:r>
        <w:rPr>
          <w:rFonts w:hint="eastAsia" w:ascii="宋体" w:hAnsi="宋体" w:cs="仿宋"/>
          <w:b/>
          <w:bCs/>
          <w:sz w:val="24"/>
        </w:rPr>
        <w:t>解决</w:t>
      </w:r>
      <w:r>
        <w:rPr>
          <w:rFonts w:hint="eastAsia" w:ascii="宋体" w:hAnsi="宋体" w:cs="仿宋"/>
          <w:b/>
          <w:bCs/>
          <w:sz w:val="24"/>
          <w:lang w:eastAsia="zh-CN"/>
        </w:rPr>
        <w:t>、</w:t>
      </w:r>
      <w:r>
        <w:rPr>
          <w:rFonts w:hint="eastAsia" w:ascii="宋体" w:hAnsi="宋体" w:cs="仿宋"/>
          <w:b/>
          <w:bCs/>
          <w:sz w:val="24"/>
          <w:lang w:val="en-US" w:eastAsia="zh-CN"/>
        </w:rPr>
        <w:t>通知与送达</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val="en-US" w:eastAsia="zh-CN"/>
        </w:rPr>
        <w:t>1.</w:t>
      </w:r>
      <w:r>
        <w:rPr>
          <w:rFonts w:hint="eastAsia" w:ascii="宋体" w:hAnsi="宋体" w:cs="仿宋"/>
          <w:sz w:val="24"/>
        </w:rPr>
        <w:t>双方本着友好协商的原则解决争议。如协商</w:t>
      </w:r>
      <w:r>
        <w:rPr>
          <w:rFonts w:hint="eastAsia" w:ascii="宋体" w:hAnsi="宋体" w:cs="仿宋"/>
          <w:sz w:val="24"/>
          <w:lang w:val="en-US" w:eastAsia="zh-CN"/>
        </w:rPr>
        <w:t>不成的</w:t>
      </w:r>
      <w:r>
        <w:rPr>
          <w:rFonts w:hint="eastAsia" w:ascii="宋体" w:hAnsi="宋体" w:cs="仿宋"/>
          <w:sz w:val="24"/>
        </w:rPr>
        <w:t>，任何一方均有权向</w:t>
      </w:r>
      <w:r>
        <w:rPr>
          <w:rFonts w:hint="eastAsia" w:ascii="宋体" w:hAnsi="宋体" w:cs="仿宋"/>
          <w:color w:val="000000" w:themeColor="text1"/>
          <w:sz w:val="24"/>
          <w14:textFill>
            <w14:solidFill>
              <w14:schemeClr w14:val="tx1"/>
            </w14:solidFill>
          </w14:textFill>
        </w:rPr>
        <w:t>甲方</w:t>
      </w:r>
      <w:r>
        <w:rPr>
          <w:rFonts w:hint="eastAsia" w:ascii="宋体" w:hAnsi="宋体" w:cs="仿宋"/>
          <w:sz w:val="24"/>
        </w:rPr>
        <w:t>所在地人民法院提起诉讼</w:t>
      </w:r>
      <w:r>
        <w:rPr>
          <w:rFonts w:hint="eastAsia" w:ascii="宋体" w:hAnsi="宋体" w:cs="仿宋"/>
          <w:sz w:val="24"/>
          <w:lang w:val="en-US" w:eastAsia="zh-CN"/>
        </w:rPr>
        <w:t>解决</w:t>
      </w:r>
      <w:r>
        <w:rPr>
          <w:rFonts w:hint="eastAsia" w:ascii="宋体" w:hAnsi="宋体" w:cs="仿宋"/>
          <w:sz w:val="24"/>
        </w:rPr>
        <w:t>。胜诉方的律师费、诉讼费、鉴定费、公证费等费用由败诉方承担。</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eastAsia="zh-CN"/>
        </w:rPr>
        <w:t>2</w:t>
      </w:r>
      <w:r>
        <w:rPr>
          <w:rFonts w:hint="eastAsia" w:ascii="宋体" w:hAnsi="宋体" w:cs="仿宋"/>
          <w:sz w:val="24"/>
        </w:rPr>
        <w:t>.双方提供的通讯地址及法定代表人和联系人为该方文件和法律文书的送达地址及收件人。如有变化应当在更改前3个工作日内以书面形式通知。如一方提供的地址及收件人信息错误、或者地址及收件人变更但未及时通知导致无法送达及拒绝签收等情况，自按该方提供的地址及收件人信息邮寄函件起的第3个工作日即视为已送达该方，并产生相应的法律效力。</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lang w:eastAsia="zh-CN"/>
        </w:rPr>
        <w:t>3</w:t>
      </w:r>
      <w:r>
        <w:rPr>
          <w:rFonts w:hint="eastAsia" w:ascii="宋体" w:hAnsi="宋体" w:cs="仿宋"/>
          <w:sz w:val="24"/>
        </w:rPr>
        <w:t>.双方联系方式如下：</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（1）甲    方：</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联 系 人：</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收件地址：</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联系电话：</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电子邮箱：</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（2）乙    方：</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联 系 人：</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收件地址：</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联系电话：</w:t>
      </w:r>
    </w:p>
    <w:p>
      <w:pPr>
        <w:autoSpaceDE w:val="0"/>
        <w:autoSpaceDN w:val="0"/>
        <w:spacing w:line="360" w:lineRule="auto"/>
        <w:ind w:firstLine="480" w:firstLineChars="200"/>
        <w:rPr>
          <w:rFonts w:hint="eastAsia" w:ascii="宋体" w:hAnsi="宋体" w:cs="仿宋"/>
          <w:sz w:val="24"/>
        </w:rPr>
      </w:pPr>
      <w:r>
        <w:rPr>
          <w:rFonts w:hint="eastAsia" w:ascii="宋体" w:hAnsi="宋体" w:cs="仿宋"/>
          <w:sz w:val="24"/>
        </w:rPr>
        <w:t>电子邮箱：</w:t>
      </w:r>
    </w:p>
    <w:p>
      <w:pPr>
        <w:widowControl/>
        <w:numPr>
          <w:ilvl w:val="0"/>
          <w:numId w:val="1"/>
        </w:numPr>
        <w:spacing w:line="360" w:lineRule="auto"/>
        <w:ind w:firstLine="420"/>
        <w:rPr>
          <w:rFonts w:hint="eastAsia" w:ascii="宋体" w:hAnsi="宋体" w:cs="仿宋"/>
          <w:b/>
          <w:bCs/>
          <w:sz w:val="24"/>
        </w:rPr>
      </w:pPr>
      <w:r>
        <w:rPr>
          <w:rFonts w:hint="eastAsia" w:ascii="宋体" w:hAnsi="宋体" w:cs="仿宋"/>
          <w:b/>
          <w:bCs/>
          <w:sz w:val="24"/>
        </w:rPr>
        <w:t>其他条款</w:t>
      </w:r>
    </w:p>
    <w:p>
      <w:pPr>
        <w:widowControl/>
        <w:spacing w:line="360" w:lineRule="auto"/>
        <w:ind w:firstLine="480" w:firstLineChars="200"/>
        <w:rPr>
          <w:rFonts w:hint="eastAsia" w:ascii="宋体" w:hAnsi="宋体" w:cs="仿宋"/>
          <w:sz w:val="24"/>
        </w:rPr>
      </w:pPr>
      <w:r>
        <w:rPr>
          <w:rFonts w:hint="eastAsia" w:ascii="宋体" w:hAnsi="宋体" w:cs="仿宋"/>
          <w:sz w:val="24"/>
        </w:rPr>
        <w:t>1.本合同一式</w:t>
      </w:r>
      <w:r>
        <w:rPr>
          <w:rFonts w:hint="eastAsia" w:ascii="宋体" w:hAnsi="宋体" w:cs="仿宋"/>
          <w:sz w:val="24"/>
          <w:lang w:val="en-US" w:eastAsia="zh-CN"/>
        </w:rPr>
        <w:t>3</w:t>
      </w:r>
      <w:r>
        <w:rPr>
          <w:rFonts w:hint="eastAsia" w:ascii="宋体" w:hAnsi="宋体" w:cs="仿宋"/>
          <w:sz w:val="24"/>
        </w:rPr>
        <w:t>份，甲方</w:t>
      </w:r>
      <w:r>
        <w:rPr>
          <w:rFonts w:hint="eastAsia" w:ascii="宋体" w:hAnsi="宋体" w:cs="仿宋"/>
          <w:sz w:val="24"/>
          <w:lang w:val="en-US" w:eastAsia="zh-CN"/>
        </w:rPr>
        <w:t>持2</w:t>
      </w:r>
      <w:r>
        <w:rPr>
          <w:rFonts w:hint="eastAsia" w:ascii="宋体" w:hAnsi="宋体" w:cs="仿宋"/>
          <w:sz w:val="24"/>
        </w:rPr>
        <w:t>份，乙方</w:t>
      </w:r>
      <w:r>
        <w:rPr>
          <w:rFonts w:hint="eastAsia" w:ascii="宋体" w:hAnsi="宋体" w:cs="仿宋"/>
          <w:sz w:val="24"/>
          <w:lang w:val="en-US" w:eastAsia="zh-CN"/>
        </w:rPr>
        <w:t>持1</w:t>
      </w:r>
      <w:r>
        <w:rPr>
          <w:rFonts w:hint="eastAsia" w:ascii="宋体" w:hAnsi="宋体" w:cs="仿宋"/>
          <w:sz w:val="24"/>
        </w:rPr>
        <w:t>份</w:t>
      </w:r>
      <w:r>
        <w:rPr>
          <w:rFonts w:hint="eastAsia" w:ascii="宋体" w:hAnsi="宋体" w:cs="仿宋"/>
          <w:sz w:val="24"/>
          <w:lang w:eastAsia="zh-CN"/>
        </w:rPr>
        <w:t>，</w:t>
      </w:r>
      <w:r>
        <w:rPr>
          <w:rFonts w:hint="eastAsia" w:ascii="宋体" w:hAnsi="宋体" w:cs="仿宋"/>
          <w:sz w:val="24"/>
          <w:lang w:val="en-US" w:eastAsia="zh-CN"/>
        </w:rPr>
        <w:t>具有同等法律效力</w:t>
      </w:r>
      <w:r>
        <w:rPr>
          <w:rFonts w:hint="eastAsia" w:ascii="宋体" w:hAnsi="宋体" w:cs="仿宋"/>
          <w:sz w:val="24"/>
        </w:rPr>
        <w:t>。</w:t>
      </w:r>
    </w:p>
    <w:p>
      <w:pPr>
        <w:widowControl/>
        <w:spacing w:line="360" w:lineRule="auto"/>
        <w:ind w:firstLine="480" w:firstLineChars="200"/>
        <w:rPr>
          <w:rFonts w:hint="eastAsia" w:ascii="宋体" w:hAnsi="宋体" w:cs="仿宋"/>
          <w:sz w:val="24"/>
        </w:rPr>
      </w:pPr>
      <w:r>
        <w:rPr>
          <w:rFonts w:hint="eastAsia" w:ascii="宋体" w:hAnsi="宋体" w:cs="仿宋"/>
          <w:sz w:val="24"/>
        </w:rPr>
        <w:t>2.本合同自双方法定代表人或授权代表签字</w:t>
      </w:r>
      <w:r>
        <w:rPr>
          <w:rFonts w:hint="eastAsia" w:ascii="宋体" w:hAnsi="宋体" w:cs="仿宋"/>
          <w:sz w:val="24"/>
          <w:lang w:val="en-US" w:eastAsia="zh-CN"/>
        </w:rPr>
        <w:t>并</w:t>
      </w:r>
      <w:r>
        <w:rPr>
          <w:rFonts w:hint="eastAsia" w:ascii="宋体" w:hAnsi="宋体" w:cs="仿宋"/>
          <w:sz w:val="24"/>
        </w:rPr>
        <w:t>盖章之日生效。</w:t>
      </w:r>
    </w:p>
    <w:p>
      <w:pPr>
        <w:widowControl/>
        <w:spacing w:line="360" w:lineRule="auto"/>
        <w:ind w:firstLine="480" w:firstLineChars="200"/>
        <w:rPr>
          <w:rFonts w:hint="eastAsia" w:ascii="宋体" w:hAnsi="宋体" w:cs="仿宋"/>
          <w:sz w:val="24"/>
        </w:rPr>
      </w:pPr>
      <w:r>
        <w:rPr>
          <w:rFonts w:hint="eastAsia" w:ascii="宋体" w:hAnsi="宋体" w:cs="仿宋"/>
          <w:sz w:val="24"/>
        </w:rPr>
        <w:t>3.本合同未尽事宜，应签订补充合同，补充合同与本合同具有同等法律效力。</w:t>
      </w:r>
    </w:p>
    <w:p>
      <w:pPr>
        <w:widowControl/>
        <w:spacing w:line="360" w:lineRule="auto"/>
        <w:ind w:firstLine="480" w:firstLineChars="200"/>
        <w:rPr>
          <w:rFonts w:hint="eastAsia" w:ascii="宋体" w:hAnsi="宋体" w:cs="仿宋"/>
          <w:sz w:val="24"/>
        </w:rPr>
      </w:pPr>
      <w:r>
        <w:rPr>
          <w:rFonts w:hint="eastAsia" w:ascii="宋体" w:hAnsi="宋体" w:cs="仿宋"/>
          <w:sz w:val="24"/>
        </w:rPr>
        <w:t>4.本合同附件</w:t>
      </w:r>
      <w:r>
        <w:rPr>
          <w:rFonts w:hint="eastAsia" w:ascii="宋体" w:hAnsi="宋体" w:cs="仿宋"/>
          <w:sz w:val="24"/>
          <w:lang w:val="en-US" w:eastAsia="zh-CN"/>
        </w:rPr>
        <w:t>16、17、18</w:t>
      </w:r>
      <w:r>
        <w:rPr>
          <w:rFonts w:hint="eastAsia" w:ascii="宋体" w:hAnsi="宋体" w:cs="仿宋"/>
          <w:sz w:val="24"/>
        </w:rPr>
        <w:t>与本合同具有同等法律效力。</w:t>
      </w:r>
    </w:p>
    <w:p>
      <w:pPr>
        <w:pStyle w:val="9"/>
        <w:spacing w:line="360" w:lineRule="auto"/>
        <w:rPr>
          <w:rFonts w:hint="eastAsia"/>
          <w:lang w:val="en-US" w:eastAsia="zh-CN"/>
        </w:rPr>
      </w:pPr>
      <w:r>
        <w:rPr>
          <w:rFonts w:hint="eastAsia"/>
          <w:lang w:val="en-US" w:eastAsia="zh-CN"/>
        </w:rPr>
        <w:tab/>
      </w:r>
      <w:r>
        <w:rPr>
          <w:rFonts w:hint="eastAsia"/>
          <w:lang w:val="en-US" w:eastAsia="zh-CN"/>
        </w:rPr>
        <w:t>（以下无正文）</w:t>
      </w:r>
    </w:p>
    <w:p>
      <w:pPr>
        <w:pStyle w:val="9"/>
        <w:spacing w:line="360" w:lineRule="auto"/>
        <w:rPr>
          <w:rFonts w:hint="eastAsia"/>
          <w:lang w:val="en-US" w:eastAsia="zh-CN"/>
        </w:rPr>
      </w:pPr>
    </w:p>
    <w:p>
      <w:pPr>
        <w:spacing w:line="360" w:lineRule="auto"/>
        <w:rPr>
          <w:rFonts w:hint="eastAsia" w:ascii="宋体" w:hAnsi="宋体" w:cs="仿宋"/>
          <w:sz w:val="24"/>
        </w:rPr>
      </w:pPr>
      <w:r>
        <w:rPr>
          <w:rFonts w:hint="eastAsia" w:ascii="宋体" w:hAnsi="宋体" w:cs="仿宋"/>
          <w:sz w:val="24"/>
        </w:rPr>
        <w:t xml:space="preserve">甲方（盖章）：                              乙方（盖章）：                         </w:t>
      </w:r>
    </w:p>
    <w:p>
      <w:pPr>
        <w:spacing w:line="360" w:lineRule="auto"/>
        <w:rPr>
          <w:rFonts w:hint="eastAsia" w:ascii="宋体" w:hAnsi="宋体" w:eastAsia="宋体" w:cs="仿宋"/>
          <w:sz w:val="24"/>
          <w:lang w:val="en-US" w:eastAsia="zh-CN"/>
        </w:rPr>
      </w:pPr>
      <w:r>
        <w:rPr>
          <w:rFonts w:hint="eastAsia" w:ascii="宋体" w:hAnsi="宋体" w:cs="仿宋"/>
          <w:sz w:val="24"/>
        </w:rPr>
        <w:t>法定代表人（签字）:                         授权代表（签字）：</w:t>
      </w:r>
    </w:p>
    <w:p>
      <w:pPr>
        <w:spacing w:line="360" w:lineRule="auto"/>
        <w:rPr>
          <w:rFonts w:hint="eastAsia" w:ascii="宋体" w:hAnsi="宋体" w:cs="仿宋"/>
          <w:sz w:val="24"/>
        </w:rPr>
      </w:pPr>
      <w:r>
        <w:rPr>
          <w:rFonts w:hint="eastAsia" w:ascii="宋体" w:hAnsi="宋体" w:cs="仿宋"/>
          <w:sz w:val="24"/>
        </w:rPr>
        <w:t>年</w:t>
      </w:r>
      <w:r>
        <w:rPr>
          <w:rFonts w:hint="eastAsia" w:ascii="宋体" w:hAnsi="宋体" w:cs="仿宋"/>
          <w:sz w:val="24"/>
          <w:lang w:val="en-US" w:eastAsia="zh-CN"/>
        </w:rPr>
        <w:t xml:space="preserve">    </w:t>
      </w:r>
      <w:r>
        <w:rPr>
          <w:rFonts w:hint="eastAsia" w:ascii="宋体" w:hAnsi="宋体" w:cs="仿宋"/>
          <w:sz w:val="24"/>
        </w:rPr>
        <w:t xml:space="preserve">月    日                          </w:t>
      </w:r>
      <w:r>
        <w:rPr>
          <w:rFonts w:hint="eastAsia" w:ascii="宋体" w:hAnsi="宋体" w:cs="仿宋"/>
          <w:sz w:val="24"/>
          <w:lang w:val="en-US" w:eastAsia="zh-CN"/>
        </w:rPr>
        <w:t xml:space="preserve">     </w:t>
      </w:r>
      <w:r>
        <w:rPr>
          <w:rFonts w:hint="eastAsia" w:ascii="宋体" w:hAnsi="宋体" w:cs="仿宋"/>
          <w:sz w:val="24"/>
        </w:rPr>
        <w:t>年</w:t>
      </w:r>
      <w:r>
        <w:rPr>
          <w:rFonts w:hint="eastAsia" w:ascii="宋体" w:hAnsi="宋体" w:cs="仿宋"/>
          <w:sz w:val="24"/>
          <w:lang w:val="en-US" w:eastAsia="zh-CN"/>
        </w:rPr>
        <w:t xml:space="preserve">    </w:t>
      </w:r>
      <w:r>
        <w:rPr>
          <w:rFonts w:hint="eastAsia" w:ascii="宋体" w:hAnsi="宋体" w:cs="仿宋"/>
          <w:sz w:val="24"/>
        </w:rPr>
        <w:t>月</w:t>
      </w:r>
      <w:r>
        <w:rPr>
          <w:rFonts w:hint="eastAsia" w:ascii="宋体" w:hAnsi="宋体" w:cs="仿宋"/>
          <w:sz w:val="24"/>
          <w:lang w:val="en-US" w:eastAsia="zh-CN"/>
        </w:rPr>
        <w:t xml:space="preserve">    </w:t>
      </w:r>
      <w:r>
        <w:rPr>
          <w:rFonts w:hint="eastAsia" w:ascii="宋体" w:hAnsi="宋体" w:cs="仿宋"/>
          <w:sz w:val="24"/>
        </w:rPr>
        <w:t>日</w:t>
      </w:r>
    </w:p>
    <w:p>
      <w:pPr>
        <w:widowControl/>
        <w:jc w:val="left"/>
        <w:rPr>
          <w:rFonts w:hint="eastAsia" w:ascii="宋体" w:hAnsi="宋体"/>
          <w:b/>
          <w:bCs/>
          <w:kern w:val="44"/>
          <w:sz w:val="36"/>
          <w:szCs w:val="44"/>
        </w:rPr>
      </w:pPr>
    </w:p>
    <w:bookmarkEnd w:id="6"/>
    <w:bookmarkEnd w:id="7"/>
    <w:bookmarkEnd w:id="8"/>
    <w:p>
      <w:pPr>
        <w:widowControl/>
        <w:jc w:val="left"/>
        <w:rPr>
          <w:rFonts w:hint="eastAsia" w:ascii="宋体" w:hAnsi="宋体"/>
        </w:rPr>
      </w:pPr>
    </w:p>
    <w:sectPr>
      <w:footerReference r:id="rId3" w:type="default"/>
      <w:pgSz w:w="11906" w:h="16838"/>
      <w:pgMar w:top="1134" w:right="1134" w:bottom="113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48076012"/>
    </w:sdtPr>
    <w:sdtContent>
      <w:p>
        <w:pPr>
          <w:pStyle w:val="15"/>
          <w:jc w:val="center"/>
        </w:pPr>
        <w:r>
          <w:fldChar w:fldCharType="begin"/>
        </w:r>
        <w:r>
          <w:instrText xml:space="preserve">PAGE   \* MERGEFORMAT</w:instrText>
        </w:r>
        <w:r>
          <w:fldChar w:fldCharType="separate"/>
        </w:r>
        <w:r>
          <w:rPr>
            <w:lang w:val="zh-CN"/>
          </w:rPr>
          <w:t>1</w:t>
        </w:r>
        <w:r>
          <w:fldChar w:fldCharType="end"/>
        </w:r>
      </w:p>
    </w:sdtContent>
  </w:sdt>
  <w:p>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37B751"/>
    <w:multiLevelType w:val="singleLevel"/>
    <w:tmpl w:val="6F37B751"/>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kOTEwM2I1ZDVhODllYWYzNjRiZGQ3NWRlMzAzYTMifQ=="/>
  </w:docVars>
  <w:rsids>
    <w:rsidRoot w:val="005E1DEF"/>
    <w:rsid w:val="000019E2"/>
    <w:rsid w:val="0000270F"/>
    <w:rsid w:val="00003469"/>
    <w:rsid w:val="00026D2C"/>
    <w:rsid w:val="000306E7"/>
    <w:rsid w:val="00032176"/>
    <w:rsid w:val="00033148"/>
    <w:rsid w:val="00052F52"/>
    <w:rsid w:val="00054256"/>
    <w:rsid w:val="00055384"/>
    <w:rsid w:val="0005711D"/>
    <w:rsid w:val="00062E36"/>
    <w:rsid w:val="000654A1"/>
    <w:rsid w:val="00070552"/>
    <w:rsid w:val="0008208F"/>
    <w:rsid w:val="00085FC4"/>
    <w:rsid w:val="00086CAC"/>
    <w:rsid w:val="00090511"/>
    <w:rsid w:val="000A6D81"/>
    <w:rsid w:val="000B7DE6"/>
    <w:rsid w:val="000C6496"/>
    <w:rsid w:val="000D7365"/>
    <w:rsid w:val="000E320C"/>
    <w:rsid w:val="000E753D"/>
    <w:rsid w:val="000F1BF4"/>
    <w:rsid w:val="000F2298"/>
    <w:rsid w:val="000F733A"/>
    <w:rsid w:val="00110FF5"/>
    <w:rsid w:val="0011648B"/>
    <w:rsid w:val="0012320B"/>
    <w:rsid w:val="00124938"/>
    <w:rsid w:val="001278D0"/>
    <w:rsid w:val="00127D7E"/>
    <w:rsid w:val="00135D9F"/>
    <w:rsid w:val="00140CC9"/>
    <w:rsid w:val="00156B61"/>
    <w:rsid w:val="0018150F"/>
    <w:rsid w:val="0018564F"/>
    <w:rsid w:val="00191B19"/>
    <w:rsid w:val="00193C23"/>
    <w:rsid w:val="001942B9"/>
    <w:rsid w:val="001A5A03"/>
    <w:rsid w:val="001B2A4A"/>
    <w:rsid w:val="001B31AC"/>
    <w:rsid w:val="001B5D24"/>
    <w:rsid w:val="001C4056"/>
    <w:rsid w:val="001C543F"/>
    <w:rsid w:val="001C56CB"/>
    <w:rsid w:val="001D0D14"/>
    <w:rsid w:val="001D69C5"/>
    <w:rsid w:val="001E5388"/>
    <w:rsid w:val="001F0103"/>
    <w:rsid w:val="001F36FB"/>
    <w:rsid w:val="001F57C5"/>
    <w:rsid w:val="00212E0C"/>
    <w:rsid w:val="00213F13"/>
    <w:rsid w:val="0022101F"/>
    <w:rsid w:val="002238A7"/>
    <w:rsid w:val="00224489"/>
    <w:rsid w:val="00227A8B"/>
    <w:rsid w:val="00236A02"/>
    <w:rsid w:val="00236FC8"/>
    <w:rsid w:val="00244287"/>
    <w:rsid w:val="00246DAD"/>
    <w:rsid w:val="00250E4C"/>
    <w:rsid w:val="00263354"/>
    <w:rsid w:val="00273636"/>
    <w:rsid w:val="002757EE"/>
    <w:rsid w:val="002814EC"/>
    <w:rsid w:val="002908D8"/>
    <w:rsid w:val="002A3899"/>
    <w:rsid w:val="002B40F9"/>
    <w:rsid w:val="002B64D7"/>
    <w:rsid w:val="002C0570"/>
    <w:rsid w:val="002C4D8B"/>
    <w:rsid w:val="002D0DC0"/>
    <w:rsid w:val="002E40E1"/>
    <w:rsid w:val="002E4FF8"/>
    <w:rsid w:val="002F7006"/>
    <w:rsid w:val="00306795"/>
    <w:rsid w:val="00307C3A"/>
    <w:rsid w:val="003107CE"/>
    <w:rsid w:val="003121EC"/>
    <w:rsid w:val="00314AEC"/>
    <w:rsid w:val="00315388"/>
    <w:rsid w:val="00330A1D"/>
    <w:rsid w:val="00330F99"/>
    <w:rsid w:val="0033273D"/>
    <w:rsid w:val="0033534A"/>
    <w:rsid w:val="00335599"/>
    <w:rsid w:val="00350ECB"/>
    <w:rsid w:val="003514C8"/>
    <w:rsid w:val="0035192F"/>
    <w:rsid w:val="003626A3"/>
    <w:rsid w:val="00364ABC"/>
    <w:rsid w:val="00372BD0"/>
    <w:rsid w:val="00374100"/>
    <w:rsid w:val="00386150"/>
    <w:rsid w:val="00395B84"/>
    <w:rsid w:val="00396412"/>
    <w:rsid w:val="003A251C"/>
    <w:rsid w:val="003A4DE9"/>
    <w:rsid w:val="003B0AB5"/>
    <w:rsid w:val="003B6082"/>
    <w:rsid w:val="003E1BA6"/>
    <w:rsid w:val="003E4C9A"/>
    <w:rsid w:val="003F1543"/>
    <w:rsid w:val="0040513E"/>
    <w:rsid w:val="00412C61"/>
    <w:rsid w:val="00417DDB"/>
    <w:rsid w:val="00421260"/>
    <w:rsid w:val="00423BED"/>
    <w:rsid w:val="00425F18"/>
    <w:rsid w:val="00431361"/>
    <w:rsid w:val="00441E8E"/>
    <w:rsid w:val="0044469E"/>
    <w:rsid w:val="00446BAF"/>
    <w:rsid w:val="00446E9C"/>
    <w:rsid w:val="00455663"/>
    <w:rsid w:val="00483759"/>
    <w:rsid w:val="00494774"/>
    <w:rsid w:val="004B224D"/>
    <w:rsid w:val="004C367A"/>
    <w:rsid w:val="004D574B"/>
    <w:rsid w:val="004E269B"/>
    <w:rsid w:val="004E652A"/>
    <w:rsid w:val="004F69B0"/>
    <w:rsid w:val="00502957"/>
    <w:rsid w:val="005044D5"/>
    <w:rsid w:val="00504935"/>
    <w:rsid w:val="00510503"/>
    <w:rsid w:val="005107D9"/>
    <w:rsid w:val="00516959"/>
    <w:rsid w:val="00523974"/>
    <w:rsid w:val="005267EA"/>
    <w:rsid w:val="00532325"/>
    <w:rsid w:val="00541D89"/>
    <w:rsid w:val="005445FE"/>
    <w:rsid w:val="005462BC"/>
    <w:rsid w:val="00561CA3"/>
    <w:rsid w:val="00566204"/>
    <w:rsid w:val="0056795C"/>
    <w:rsid w:val="005728DD"/>
    <w:rsid w:val="00574076"/>
    <w:rsid w:val="005750EF"/>
    <w:rsid w:val="005776EA"/>
    <w:rsid w:val="00586059"/>
    <w:rsid w:val="005940A7"/>
    <w:rsid w:val="00594B30"/>
    <w:rsid w:val="005B09E3"/>
    <w:rsid w:val="005B13DD"/>
    <w:rsid w:val="005B308F"/>
    <w:rsid w:val="005B5FE0"/>
    <w:rsid w:val="005D664A"/>
    <w:rsid w:val="005E1DEF"/>
    <w:rsid w:val="005E59E0"/>
    <w:rsid w:val="005E615C"/>
    <w:rsid w:val="005E655B"/>
    <w:rsid w:val="005F1614"/>
    <w:rsid w:val="0060590B"/>
    <w:rsid w:val="00605DBA"/>
    <w:rsid w:val="00613F8E"/>
    <w:rsid w:val="00617E1E"/>
    <w:rsid w:val="006251BA"/>
    <w:rsid w:val="0062520A"/>
    <w:rsid w:val="00626A33"/>
    <w:rsid w:val="00630C0F"/>
    <w:rsid w:val="00633F1D"/>
    <w:rsid w:val="006342D1"/>
    <w:rsid w:val="00650E60"/>
    <w:rsid w:val="00653FDF"/>
    <w:rsid w:val="006564E0"/>
    <w:rsid w:val="0067687B"/>
    <w:rsid w:val="00680757"/>
    <w:rsid w:val="00687F99"/>
    <w:rsid w:val="00692B29"/>
    <w:rsid w:val="006B3840"/>
    <w:rsid w:val="006C24BA"/>
    <w:rsid w:val="006C6DA9"/>
    <w:rsid w:val="006D0D0F"/>
    <w:rsid w:val="006D6CC8"/>
    <w:rsid w:val="006E082B"/>
    <w:rsid w:val="006E2DC6"/>
    <w:rsid w:val="006E5362"/>
    <w:rsid w:val="006E557F"/>
    <w:rsid w:val="006F0738"/>
    <w:rsid w:val="006F22B3"/>
    <w:rsid w:val="00710DD5"/>
    <w:rsid w:val="00716A9F"/>
    <w:rsid w:val="00717793"/>
    <w:rsid w:val="00717D46"/>
    <w:rsid w:val="00721A31"/>
    <w:rsid w:val="00735E6F"/>
    <w:rsid w:val="00744A37"/>
    <w:rsid w:val="0075116D"/>
    <w:rsid w:val="00753D95"/>
    <w:rsid w:val="007632BD"/>
    <w:rsid w:val="00770BFB"/>
    <w:rsid w:val="007744FB"/>
    <w:rsid w:val="00775CD7"/>
    <w:rsid w:val="00780F0A"/>
    <w:rsid w:val="0078402F"/>
    <w:rsid w:val="007875D8"/>
    <w:rsid w:val="00791331"/>
    <w:rsid w:val="00792A07"/>
    <w:rsid w:val="00793C1E"/>
    <w:rsid w:val="007A0E85"/>
    <w:rsid w:val="007A1C18"/>
    <w:rsid w:val="007A7B16"/>
    <w:rsid w:val="007B35C4"/>
    <w:rsid w:val="007B546A"/>
    <w:rsid w:val="007B68E9"/>
    <w:rsid w:val="007C2576"/>
    <w:rsid w:val="007D0896"/>
    <w:rsid w:val="007D1D0D"/>
    <w:rsid w:val="007D3F4C"/>
    <w:rsid w:val="007F0FD0"/>
    <w:rsid w:val="007F2C3B"/>
    <w:rsid w:val="007F3C49"/>
    <w:rsid w:val="007F625D"/>
    <w:rsid w:val="007F6FB6"/>
    <w:rsid w:val="00804A13"/>
    <w:rsid w:val="0081047D"/>
    <w:rsid w:val="0081222B"/>
    <w:rsid w:val="00823C58"/>
    <w:rsid w:val="00830DDD"/>
    <w:rsid w:val="00832AAA"/>
    <w:rsid w:val="00836A08"/>
    <w:rsid w:val="0084154C"/>
    <w:rsid w:val="00841EDA"/>
    <w:rsid w:val="0084469B"/>
    <w:rsid w:val="00845B53"/>
    <w:rsid w:val="00847839"/>
    <w:rsid w:val="00854D48"/>
    <w:rsid w:val="0085726C"/>
    <w:rsid w:val="0086330F"/>
    <w:rsid w:val="00872B85"/>
    <w:rsid w:val="008732C7"/>
    <w:rsid w:val="00877B9E"/>
    <w:rsid w:val="00891381"/>
    <w:rsid w:val="008915FE"/>
    <w:rsid w:val="00891644"/>
    <w:rsid w:val="00893550"/>
    <w:rsid w:val="0089771B"/>
    <w:rsid w:val="008A3667"/>
    <w:rsid w:val="008A4EA3"/>
    <w:rsid w:val="008A7C3C"/>
    <w:rsid w:val="008B0AD0"/>
    <w:rsid w:val="008B1B79"/>
    <w:rsid w:val="008B704C"/>
    <w:rsid w:val="008C650F"/>
    <w:rsid w:val="008D214C"/>
    <w:rsid w:val="008D640F"/>
    <w:rsid w:val="008E37BB"/>
    <w:rsid w:val="008E4417"/>
    <w:rsid w:val="008E5623"/>
    <w:rsid w:val="008F33F1"/>
    <w:rsid w:val="00906AD1"/>
    <w:rsid w:val="0091476D"/>
    <w:rsid w:val="0091610A"/>
    <w:rsid w:val="0092439E"/>
    <w:rsid w:val="00931B02"/>
    <w:rsid w:val="0093615A"/>
    <w:rsid w:val="009441A5"/>
    <w:rsid w:val="0094482D"/>
    <w:rsid w:val="00950257"/>
    <w:rsid w:val="00956CE0"/>
    <w:rsid w:val="00965AA2"/>
    <w:rsid w:val="009712D0"/>
    <w:rsid w:val="00983010"/>
    <w:rsid w:val="00984915"/>
    <w:rsid w:val="0099017C"/>
    <w:rsid w:val="00994327"/>
    <w:rsid w:val="0099639F"/>
    <w:rsid w:val="009A0C1F"/>
    <w:rsid w:val="009A4ED9"/>
    <w:rsid w:val="009A55CF"/>
    <w:rsid w:val="009A7959"/>
    <w:rsid w:val="009B32AC"/>
    <w:rsid w:val="009B58D2"/>
    <w:rsid w:val="009B5A27"/>
    <w:rsid w:val="009C42DB"/>
    <w:rsid w:val="009D32E2"/>
    <w:rsid w:val="009D40B2"/>
    <w:rsid w:val="009D5230"/>
    <w:rsid w:val="009E0627"/>
    <w:rsid w:val="009E4E61"/>
    <w:rsid w:val="009E6341"/>
    <w:rsid w:val="009F1CBB"/>
    <w:rsid w:val="009F3470"/>
    <w:rsid w:val="00A15492"/>
    <w:rsid w:val="00A2000D"/>
    <w:rsid w:val="00A215E2"/>
    <w:rsid w:val="00A30467"/>
    <w:rsid w:val="00A31B4C"/>
    <w:rsid w:val="00A41AF9"/>
    <w:rsid w:val="00A47D9B"/>
    <w:rsid w:val="00A500C6"/>
    <w:rsid w:val="00A53698"/>
    <w:rsid w:val="00A62473"/>
    <w:rsid w:val="00A62A99"/>
    <w:rsid w:val="00A635A3"/>
    <w:rsid w:val="00A66488"/>
    <w:rsid w:val="00A67180"/>
    <w:rsid w:val="00A71265"/>
    <w:rsid w:val="00A71BD2"/>
    <w:rsid w:val="00A80DB5"/>
    <w:rsid w:val="00A96A02"/>
    <w:rsid w:val="00A97AEA"/>
    <w:rsid w:val="00AA6396"/>
    <w:rsid w:val="00AA741E"/>
    <w:rsid w:val="00AB15C8"/>
    <w:rsid w:val="00AB5CA6"/>
    <w:rsid w:val="00AB7C99"/>
    <w:rsid w:val="00AC00B5"/>
    <w:rsid w:val="00AC1548"/>
    <w:rsid w:val="00AD08AF"/>
    <w:rsid w:val="00AD245A"/>
    <w:rsid w:val="00AD5845"/>
    <w:rsid w:val="00AD5E5A"/>
    <w:rsid w:val="00AE3D49"/>
    <w:rsid w:val="00AE635F"/>
    <w:rsid w:val="00AE715B"/>
    <w:rsid w:val="00B00B41"/>
    <w:rsid w:val="00B10547"/>
    <w:rsid w:val="00B12CC5"/>
    <w:rsid w:val="00B14854"/>
    <w:rsid w:val="00B21D78"/>
    <w:rsid w:val="00B26C0F"/>
    <w:rsid w:val="00B278A7"/>
    <w:rsid w:val="00B37A9D"/>
    <w:rsid w:val="00B4198D"/>
    <w:rsid w:val="00B4225B"/>
    <w:rsid w:val="00B42EE6"/>
    <w:rsid w:val="00B51166"/>
    <w:rsid w:val="00B53B39"/>
    <w:rsid w:val="00B57D91"/>
    <w:rsid w:val="00B61054"/>
    <w:rsid w:val="00B62862"/>
    <w:rsid w:val="00B647F4"/>
    <w:rsid w:val="00B825A4"/>
    <w:rsid w:val="00B9043B"/>
    <w:rsid w:val="00B93120"/>
    <w:rsid w:val="00B93422"/>
    <w:rsid w:val="00B94320"/>
    <w:rsid w:val="00BB0577"/>
    <w:rsid w:val="00BD286C"/>
    <w:rsid w:val="00BF10A1"/>
    <w:rsid w:val="00C0226B"/>
    <w:rsid w:val="00C1191F"/>
    <w:rsid w:val="00C4281F"/>
    <w:rsid w:val="00C453D9"/>
    <w:rsid w:val="00C46DA1"/>
    <w:rsid w:val="00C53A88"/>
    <w:rsid w:val="00C61B49"/>
    <w:rsid w:val="00C63383"/>
    <w:rsid w:val="00C71B6D"/>
    <w:rsid w:val="00C96402"/>
    <w:rsid w:val="00CD0818"/>
    <w:rsid w:val="00CD22CF"/>
    <w:rsid w:val="00CE3BBC"/>
    <w:rsid w:val="00CE7F43"/>
    <w:rsid w:val="00CF2230"/>
    <w:rsid w:val="00D0241A"/>
    <w:rsid w:val="00D07F84"/>
    <w:rsid w:val="00D2157C"/>
    <w:rsid w:val="00D244DA"/>
    <w:rsid w:val="00D273AB"/>
    <w:rsid w:val="00D312EC"/>
    <w:rsid w:val="00D3270D"/>
    <w:rsid w:val="00D32BF8"/>
    <w:rsid w:val="00D3404E"/>
    <w:rsid w:val="00D34522"/>
    <w:rsid w:val="00D35A30"/>
    <w:rsid w:val="00D40B95"/>
    <w:rsid w:val="00D53257"/>
    <w:rsid w:val="00D57D86"/>
    <w:rsid w:val="00D61732"/>
    <w:rsid w:val="00D62EDC"/>
    <w:rsid w:val="00D63D02"/>
    <w:rsid w:val="00D712C0"/>
    <w:rsid w:val="00D86EE3"/>
    <w:rsid w:val="00D90795"/>
    <w:rsid w:val="00D92797"/>
    <w:rsid w:val="00DA65D7"/>
    <w:rsid w:val="00DB394C"/>
    <w:rsid w:val="00DC289F"/>
    <w:rsid w:val="00DD132A"/>
    <w:rsid w:val="00DD345D"/>
    <w:rsid w:val="00DD35B3"/>
    <w:rsid w:val="00DD6ED2"/>
    <w:rsid w:val="00DD7723"/>
    <w:rsid w:val="00DE2920"/>
    <w:rsid w:val="00DE3F6D"/>
    <w:rsid w:val="00DE6F4C"/>
    <w:rsid w:val="00DE7201"/>
    <w:rsid w:val="00DF3068"/>
    <w:rsid w:val="00DF56BA"/>
    <w:rsid w:val="00DF6185"/>
    <w:rsid w:val="00DF6BBC"/>
    <w:rsid w:val="00E0033F"/>
    <w:rsid w:val="00E00D40"/>
    <w:rsid w:val="00E017A8"/>
    <w:rsid w:val="00E029ED"/>
    <w:rsid w:val="00E227C8"/>
    <w:rsid w:val="00E40127"/>
    <w:rsid w:val="00E40AE2"/>
    <w:rsid w:val="00E40FD5"/>
    <w:rsid w:val="00E4134B"/>
    <w:rsid w:val="00E447D5"/>
    <w:rsid w:val="00E51929"/>
    <w:rsid w:val="00E60980"/>
    <w:rsid w:val="00E63F6F"/>
    <w:rsid w:val="00E65CC2"/>
    <w:rsid w:val="00E6790E"/>
    <w:rsid w:val="00E71580"/>
    <w:rsid w:val="00E87ACD"/>
    <w:rsid w:val="00E94226"/>
    <w:rsid w:val="00E94FC9"/>
    <w:rsid w:val="00E95270"/>
    <w:rsid w:val="00E965FC"/>
    <w:rsid w:val="00E968B6"/>
    <w:rsid w:val="00EA5643"/>
    <w:rsid w:val="00EA725B"/>
    <w:rsid w:val="00EB3F4F"/>
    <w:rsid w:val="00EB7D3D"/>
    <w:rsid w:val="00ED3386"/>
    <w:rsid w:val="00ED4EAE"/>
    <w:rsid w:val="00ED4F66"/>
    <w:rsid w:val="00EE1EBF"/>
    <w:rsid w:val="00EF3BE8"/>
    <w:rsid w:val="00EF73C9"/>
    <w:rsid w:val="00F054A2"/>
    <w:rsid w:val="00F14623"/>
    <w:rsid w:val="00F20746"/>
    <w:rsid w:val="00F236C7"/>
    <w:rsid w:val="00F23A5B"/>
    <w:rsid w:val="00F27274"/>
    <w:rsid w:val="00F3528F"/>
    <w:rsid w:val="00F42423"/>
    <w:rsid w:val="00F50C2E"/>
    <w:rsid w:val="00F53D7D"/>
    <w:rsid w:val="00F5706C"/>
    <w:rsid w:val="00F60AA2"/>
    <w:rsid w:val="00F61FB4"/>
    <w:rsid w:val="00F640A8"/>
    <w:rsid w:val="00F64F7B"/>
    <w:rsid w:val="00F657B8"/>
    <w:rsid w:val="00F72F4F"/>
    <w:rsid w:val="00F74143"/>
    <w:rsid w:val="00F74BF9"/>
    <w:rsid w:val="00F8305D"/>
    <w:rsid w:val="00F866E1"/>
    <w:rsid w:val="00F91C10"/>
    <w:rsid w:val="00FB1983"/>
    <w:rsid w:val="00FB36B2"/>
    <w:rsid w:val="00FC06E0"/>
    <w:rsid w:val="00FD03FF"/>
    <w:rsid w:val="00FE1B0F"/>
    <w:rsid w:val="00FE345A"/>
    <w:rsid w:val="00FE4605"/>
    <w:rsid w:val="00FE4906"/>
    <w:rsid w:val="00FE53B1"/>
    <w:rsid w:val="017E0CD4"/>
    <w:rsid w:val="01947BB5"/>
    <w:rsid w:val="01C41B77"/>
    <w:rsid w:val="022655F4"/>
    <w:rsid w:val="027A5940"/>
    <w:rsid w:val="027C23C3"/>
    <w:rsid w:val="02A4476B"/>
    <w:rsid w:val="02BB6AD5"/>
    <w:rsid w:val="02DF57A3"/>
    <w:rsid w:val="03541CED"/>
    <w:rsid w:val="03D72044"/>
    <w:rsid w:val="040222A2"/>
    <w:rsid w:val="040E4592"/>
    <w:rsid w:val="04186457"/>
    <w:rsid w:val="04497264"/>
    <w:rsid w:val="04F5134E"/>
    <w:rsid w:val="0543026B"/>
    <w:rsid w:val="056162B3"/>
    <w:rsid w:val="05DB66F5"/>
    <w:rsid w:val="06283C0E"/>
    <w:rsid w:val="067C79B2"/>
    <w:rsid w:val="07281043"/>
    <w:rsid w:val="078608E3"/>
    <w:rsid w:val="078E5438"/>
    <w:rsid w:val="07F7533D"/>
    <w:rsid w:val="08136900"/>
    <w:rsid w:val="0911242E"/>
    <w:rsid w:val="09AF2373"/>
    <w:rsid w:val="09F935EE"/>
    <w:rsid w:val="0AB53904"/>
    <w:rsid w:val="0BAD28E2"/>
    <w:rsid w:val="0BBE4AEF"/>
    <w:rsid w:val="0C670CE3"/>
    <w:rsid w:val="0D1D1116"/>
    <w:rsid w:val="0D272220"/>
    <w:rsid w:val="0DE34399"/>
    <w:rsid w:val="0E252380"/>
    <w:rsid w:val="0F470958"/>
    <w:rsid w:val="0F5A4B2F"/>
    <w:rsid w:val="0F5A68DD"/>
    <w:rsid w:val="100131FC"/>
    <w:rsid w:val="10993435"/>
    <w:rsid w:val="10D34B99"/>
    <w:rsid w:val="10DA4FB4"/>
    <w:rsid w:val="10E30B54"/>
    <w:rsid w:val="10FD7E68"/>
    <w:rsid w:val="11366ED6"/>
    <w:rsid w:val="1154735C"/>
    <w:rsid w:val="118C4D48"/>
    <w:rsid w:val="123A10F4"/>
    <w:rsid w:val="125664A3"/>
    <w:rsid w:val="125A70A8"/>
    <w:rsid w:val="12E82DB2"/>
    <w:rsid w:val="12FE1C75"/>
    <w:rsid w:val="13201BEB"/>
    <w:rsid w:val="13531204"/>
    <w:rsid w:val="135B2C24"/>
    <w:rsid w:val="13D81550"/>
    <w:rsid w:val="13FE61CC"/>
    <w:rsid w:val="14643D5A"/>
    <w:rsid w:val="14832432"/>
    <w:rsid w:val="15A72150"/>
    <w:rsid w:val="15D557B1"/>
    <w:rsid w:val="163B2879"/>
    <w:rsid w:val="16DA6555"/>
    <w:rsid w:val="1709475E"/>
    <w:rsid w:val="17B4186E"/>
    <w:rsid w:val="18214C10"/>
    <w:rsid w:val="1844012A"/>
    <w:rsid w:val="18D740A1"/>
    <w:rsid w:val="18F14F54"/>
    <w:rsid w:val="18F55681"/>
    <w:rsid w:val="1903389D"/>
    <w:rsid w:val="191643F4"/>
    <w:rsid w:val="193C7053"/>
    <w:rsid w:val="19746C76"/>
    <w:rsid w:val="19771A54"/>
    <w:rsid w:val="1AA03612"/>
    <w:rsid w:val="1B155DAE"/>
    <w:rsid w:val="1B79633D"/>
    <w:rsid w:val="1BBD00AF"/>
    <w:rsid w:val="1BCE7E5F"/>
    <w:rsid w:val="1C161DDD"/>
    <w:rsid w:val="1C844F99"/>
    <w:rsid w:val="1CD35F20"/>
    <w:rsid w:val="1D345FF7"/>
    <w:rsid w:val="1D926C21"/>
    <w:rsid w:val="1DDB32DF"/>
    <w:rsid w:val="1E37428D"/>
    <w:rsid w:val="1E812ECA"/>
    <w:rsid w:val="1EAC07D7"/>
    <w:rsid w:val="1F0371CD"/>
    <w:rsid w:val="1F3F789D"/>
    <w:rsid w:val="1F8359DC"/>
    <w:rsid w:val="1FB042F7"/>
    <w:rsid w:val="20232D1B"/>
    <w:rsid w:val="203B492A"/>
    <w:rsid w:val="20686980"/>
    <w:rsid w:val="217D5218"/>
    <w:rsid w:val="21FB04CE"/>
    <w:rsid w:val="222A0391"/>
    <w:rsid w:val="224D22D1"/>
    <w:rsid w:val="225C2514"/>
    <w:rsid w:val="23A35ADA"/>
    <w:rsid w:val="23C23A15"/>
    <w:rsid w:val="24311EAA"/>
    <w:rsid w:val="24442EA8"/>
    <w:rsid w:val="24457704"/>
    <w:rsid w:val="2473023E"/>
    <w:rsid w:val="24831FDA"/>
    <w:rsid w:val="24D64800"/>
    <w:rsid w:val="24F77472"/>
    <w:rsid w:val="25501035"/>
    <w:rsid w:val="257638ED"/>
    <w:rsid w:val="26347A30"/>
    <w:rsid w:val="266A4880"/>
    <w:rsid w:val="2677791D"/>
    <w:rsid w:val="279544FE"/>
    <w:rsid w:val="27A4323E"/>
    <w:rsid w:val="27E36F82"/>
    <w:rsid w:val="286E01DF"/>
    <w:rsid w:val="28E03E9F"/>
    <w:rsid w:val="29DA114E"/>
    <w:rsid w:val="29DB4666"/>
    <w:rsid w:val="2A135BAE"/>
    <w:rsid w:val="2A2102CB"/>
    <w:rsid w:val="2A297180"/>
    <w:rsid w:val="2A462565"/>
    <w:rsid w:val="2A8D46CE"/>
    <w:rsid w:val="2AEA3E1E"/>
    <w:rsid w:val="2AF61758"/>
    <w:rsid w:val="2B5C7557"/>
    <w:rsid w:val="2CB3065C"/>
    <w:rsid w:val="2D1A414B"/>
    <w:rsid w:val="2DB31B82"/>
    <w:rsid w:val="2E3050F9"/>
    <w:rsid w:val="2E84707B"/>
    <w:rsid w:val="2EC61441"/>
    <w:rsid w:val="2EDF2503"/>
    <w:rsid w:val="2F1A0A27"/>
    <w:rsid w:val="2F566373"/>
    <w:rsid w:val="2FCA061C"/>
    <w:rsid w:val="30DE1314"/>
    <w:rsid w:val="318C45F9"/>
    <w:rsid w:val="31D976DD"/>
    <w:rsid w:val="32024E86"/>
    <w:rsid w:val="322F554F"/>
    <w:rsid w:val="32E41967"/>
    <w:rsid w:val="33494DDF"/>
    <w:rsid w:val="334C7FB6"/>
    <w:rsid w:val="336F70E4"/>
    <w:rsid w:val="33BE302F"/>
    <w:rsid w:val="3417273F"/>
    <w:rsid w:val="34651450"/>
    <w:rsid w:val="34871673"/>
    <w:rsid w:val="349A13A6"/>
    <w:rsid w:val="34A246FE"/>
    <w:rsid w:val="34E22105"/>
    <w:rsid w:val="35492DCC"/>
    <w:rsid w:val="357A2F85"/>
    <w:rsid w:val="35D55352"/>
    <w:rsid w:val="362A675A"/>
    <w:rsid w:val="362B4B6B"/>
    <w:rsid w:val="365E6403"/>
    <w:rsid w:val="36E52680"/>
    <w:rsid w:val="37636C46"/>
    <w:rsid w:val="377558C0"/>
    <w:rsid w:val="383D54A1"/>
    <w:rsid w:val="38485EC8"/>
    <w:rsid w:val="38741F0E"/>
    <w:rsid w:val="38C7582F"/>
    <w:rsid w:val="38E069CE"/>
    <w:rsid w:val="393D625F"/>
    <w:rsid w:val="39693A3D"/>
    <w:rsid w:val="39A22453"/>
    <w:rsid w:val="3A347BA7"/>
    <w:rsid w:val="3AE07D2F"/>
    <w:rsid w:val="3B3101AC"/>
    <w:rsid w:val="3B4F27BE"/>
    <w:rsid w:val="3C9963E7"/>
    <w:rsid w:val="3C9B215F"/>
    <w:rsid w:val="3CCC21A1"/>
    <w:rsid w:val="3CE358B4"/>
    <w:rsid w:val="3D0E54AE"/>
    <w:rsid w:val="3DB812B5"/>
    <w:rsid w:val="3DE90CA8"/>
    <w:rsid w:val="3E381B5E"/>
    <w:rsid w:val="3E3839DE"/>
    <w:rsid w:val="3EA90437"/>
    <w:rsid w:val="3F2C3542"/>
    <w:rsid w:val="3FC419CD"/>
    <w:rsid w:val="3FE1257F"/>
    <w:rsid w:val="413A2EA3"/>
    <w:rsid w:val="42243F12"/>
    <w:rsid w:val="43210EE4"/>
    <w:rsid w:val="449952EA"/>
    <w:rsid w:val="44E4041B"/>
    <w:rsid w:val="45596713"/>
    <w:rsid w:val="455F7AA2"/>
    <w:rsid w:val="45C43E35"/>
    <w:rsid w:val="45E22BAD"/>
    <w:rsid w:val="460B4F7E"/>
    <w:rsid w:val="465012D0"/>
    <w:rsid w:val="47CD163B"/>
    <w:rsid w:val="48362D3C"/>
    <w:rsid w:val="4854729D"/>
    <w:rsid w:val="48C1186B"/>
    <w:rsid w:val="498F7B03"/>
    <w:rsid w:val="49A5384E"/>
    <w:rsid w:val="4A392FB7"/>
    <w:rsid w:val="4AB94CE9"/>
    <w:rsid w:val="4ADB406F"/>
    <w:rsid w:val="4BD31FA4"/>
    <w:rsid w:val="4BF076A6"/>
    <w:rsid w:val="4CAE44D4"/>
    <w:rsid w:val="4CBB5F06"/>
    <w:rsid w:val="4CE03BBE"/>
    <w:rsid w:val="4CEE62DB"/>
    <w:rsid w:val="4D270177"/>
    <w:rsid w:val="4E8567CB"/>
    <w:rsid w:val="4F0A1409"/>
    <w:rsid w:val="4F1F09CE"/>
    <w:rsid w:val="4FF44BC5"/>
    <w:rsid w:val="50267368"/>
    <w:rsid w:val="50610B72"/>
    <w:rsid w:val="50724B2D"/>
    <w:rsid w:val="50A3354A"/>
    <w:rsid w:val="50C17863"/>
    <w:rsid w:val="50C80BF1"/>
    <w:rsid w:val="50DD5810"/>
    <w:rsid w:val="50FD69A0"/>
    <w:rsid w:val="510E0CFA"/>
    <w:rsid w:val="5139564B"/>
    <w:rsid w:val="51664E48"/>
    <w:rsid w:val="51996C0E"/>
    <w:rsid w:val="51A21442"/>
    <w:rsid w:val="51D75590"/>
    <w:rsid w:val="52AA6800"/>
    <w:rsid w:val="52C11D9C"/>
    <w:rsid w:val="530046EB"/>
    <w:rsid w:val="53634C01"/>
    <w:rsid w:val="54F77CF7"/>
    <w:rsid w:val="553920BD"/>
    <w:rsid w:val="55570796"/>
    <w:rsid w:val="55674E7D"/>
    <w:rsid w:val="561623FF"/>
    <w:rsid w:val="56F52014"/>
    <w:rsid w:val="57CD670F"/>
    <w:rsid w:val="57D4431F"/>
    <w:rsid w:val="585B234B"/>
    <w:rsid w:val="592B7BCC"/>
    <w:rsid w:val="5991071A"/>
    <w:rsid w:val="59EB2715"/>
    <w:rsid w:val="5A56726E"/>
    <w:rsid w:val="5A9B2ED2"/>
    <w:rsid w:val="5AF16361"/>
    <w:rsid w:val="5AFC7E15"/>
    <w:rsid w:val="5BD14DFE"/>
    <w:rsid w:val="5BED59B0"/>
    <w:rsid w:val="5E912F6A"/>
    <w:rsid w:val="5EB17168"/>
    <w:rsid w:val="5FF53085"/>
    <w:rsid w:val="600D6620"/>
    <w:rsid w:val="604827F4"/>
    <w:rsid w:val="611D2893"/>
    <w:rsid w:val="61E37FFE"/>
    <w:rsid w:val="621C1871"/>
    <w:rsid w:val="62571A36"/>
    <w:rsid w:val="62A56FE4"/>
    <w:rsid w:val="63C96D02"/>
    <w:rsid w:val="64410F8F"/>
    <w:rsid w:val="644B7717"/>
    <w:rsid w:val="64537486"/>
    <w:rsid w:val="652D1BA0"/>
    <w:rsid w:val="65AC068A"/>
    <w:rsid w:val="6608651D"/>
    <w:rsid w:val="66EA76BB"/>
    <w:rsid w:val="678A786E"/>
    <w:rsid w:val="683A1F7D"/>
    <w:rsid w:val="69C97A5C"/>
    <w:rsid w:val="6AD14E1A"/>
    <w:rsid w:val="6B1E4AE2"/>
    <w:rsid w:val="6B5B0B88"/>
    <w:rsid w:val="6CBC4DA0"/>
    <w:rsid w:val="6D201D79"/>
    <w:rsid w:val="6D26678D"/>
    <w:rsid w:val="6D6A50B2"/>
    <w:rsid w:val="6D9047E0"/>
    <w:rsid w:val="6E4C0C5C"/>
    <w:rsid w:val="6E755736"/>
    <w:rsid w:val="6EE95423"/>
    <w:rsid w:val="6EFC1D3A"/>
    <w:rsid w:val="701557A9"/>
    <w:rsid w:val="703B2D36"/>
    <w:rsid w:val="70E433CD"/>
    <w:rsid w:val="724F0865"/>
    <w:rsid w:val="725956F5"/>
    <w:rsid w:val="727B1B10"/>
    <w:rsid w:val="72992529"/>
    <w:rsid w:val="72F33520"/>
    <w:rsid w:val="72F86CBC"/>
    <w:rsid w:val="73161F47"/>
    <w:rsid w:val="73BB49A4"/>
    <w:rsid w:val="748A009D"/>
    <w:rsid w:val="74A95372"/>
    <w:rsid w:val="74C50E20"/>
    <w:rsid w:val="74CE5F27"/>
    <w:rsid w:val="75AD1FE0"/>
    <w:rsid w:val="75AD70AB"/>
    <w:rsid w:val="75B0672C"/>
    <w:rsid w:val="765A2DBD"/>
    <w:rsid w:val="76D605E9"/>
    <w:rsid w:val="7778661E"/>
    <w:rsid w:val="797572B9"/>
    <w:rsid w:val="799B610F"/>
    <w:rsid w:val="79A4194C"/>
    <w:rsid w:val="7A772BBC"/>
    <w:rsid w:val="7B0C59FB"/>
    <w:rsid w:val="7C4274CE"/>
    <w:rsid w:val="7CED53B8"/>
    <w:rsid w:val="7D572A32"/>
    <w:rsid w:val="7DDA1DE0"/>
    <w:rsid w:val="7E5512D0"/>
    <w:rsid w:val="7E7C49D8"/>
    <w:rsid w:val="7EB02B41"/>
    <w:rsid w:val="7F482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9"/>
    <w:pPr>
      <w:keepNext/>
      <w:keepLines/>
      <w:spacing w:before="120" w:after="120" w:line="360" w:lineRule="auto"/>
      <w:jc w:val="center"/>
      <w:outlineLvl w:val="0"/>
    </w:pPr>
    <w:rPr>
      <w:b/>
      <w:bCs/>
      <w:kern w:val="44"/>
      <w:sz w:val="36"/>
      <w:szCs w:val="44"/>
    </w:rPr>
  </w:style>
  <w:style w:type="paragraph" w:styleId="3">
    <w:name w:val="heading 2"/>
    <w:basedOn w:val="1"/>
    <w:next w:val="1"/>
    <w:link w:val="31"/>
    <w:unhideWhenUsed/>
    <w:qFormat/>
    <w:uiPriority w:val="9"/>
    <w:pPr>
      <w:keepNext/>
      <w:keepLines/>
      <w:spacing w:before="100" w:line="360" w:lineRule="auto"/>
      <w:jc w:val="center"/>
      <w:outlineLvl w:val="1"/>
    </w:pPr>
    <w:rPr>
      <w:rFonts w:asciiTheme="majorHAnsi" w:hAnsiTheme="majorHAnsi" w:cstheme="majorBidi"/>
      <w:b/>
      <w:bCs/>
      <w:sz w:val="30"/>
      <w:szCs w:val="32"/>
    </w:rPr>
  </w:style>
  <w:style w:type="paragraph" w:styleId="4">
    <w:name w:val="heading 3"/>
    <w:basedOn w:val="1"/>
    <w:next w:val="1"/>
    <w:link w:val="34"/>
    <w:unhideWhenUsed/>
    <w:qFormat/>
    <w:uiPriority w:val="9"/>
    <w:pPr>
      <w:keepNext/>
      <w:keepLines/>
      <w:spacing w:before="60" w:after="60" w:line="360" w:lineRule="auto"/>
      <w:outlineLvl w:val="2"/>
    </w:pPr>
    <w:rPr>
      <w:b/>
      <w:bCs/>
      <w:sz w:val="24"/>
      <w:szCs w:val="32"/>
    </w:rPr>
  </w:style>
  <w:style w:type="paragraph" w:styleId="5">
    <w:name w:val="heading 4"/>
    <w:basedOn w:val="1"/>
    <w:next w:val="1"/>
    <w:link w:val="42"/>
    <w:unhideWhenUsed/>
    <w:qFormat/>
    <w:uiPriority w:val="9"/>
    <w:pPr>
      <w:keepNext/>
      <w:keepLines/>
      <w:spacing w:line="360" w:lineRule="auto"/>
      <w:jc w:val="left"/>
      <w:outlineLvl w:val="3"/>
    </w:pPr>
    <w:rPr>
      <w:rFonts w:asciiTheme="majorHAnsi" w:hAnsiTheme="majorHAnsi" w:cstheme="majorBidi"/>
      <w:bCs/>
      <w:sz w:val="24"/>
      <w:szCs w:val="28"/>
    </w:rPr>
  </w:style>
  <w:style w:type="character" w:default="1" w:styleId="21">
    <w:name w:val="Default Paragraph Font"/>
    <w:semiHidden/>
    <w:unhideWhenUsed/>
    <w:qFormat/>
    <w:uiPriority w:val="1"/>
  </w:style>
  <w:style w:type="table" w:default="1" w:styleId="25">
    <w:name w:val="Normal Table"/>
    <w:semiHidden/>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link w:val="44"/>
    <w:semiHidden/>
    <w:unhideWhenUsed/>
    <w:qFormat/>
    <w:uiPriority w:val="99"/>
    <w:rPr>
      <w:b/>
      <w:bCs/>
    </w:rPr>
  </w:style>
  <w:style w:type="paragraph" w:styleId="7">
    <w:name w:val="annotation text"/>
    <w:basedOn w:val="1"/>
    <w:link w:val="38"/>
    <w:qFormat/>
    <w:uiPriority w:val="99"/>
    <w:pPr>
      <w:jc w:val="left"/>
    </w:pPr>
  </w:style>
  <w:style w:type="paragraph" w:styleId="8">
    <w:name w:val="Body Text First Indent"/>
    <w:basedOn w:val="9"/>
    <w:link w:val="56"/>
    <w:semiHidden/>
    <w:unhideWhenUsed/>
    <w:qFormat/>
    <w:uiPriority w:val="99"/>
    <w:pPr>
      <w:spacing w:before="0" w:after="120" w:line="240" w:lineRule="auto"/>
      <w:ind w:firstLine="420" w:firstLineChars="100"/>
    </w:pPr>
    <w:rPr>
      <w:rFonts w:ascii="Times New Roman" w:hAnsi="Times New Roman"/>
      <w:sz w:val="21"/>
    </w:rPr>
  </w:style>
  <w:style w:type="paragraph" w:styleId="9">
    <w:name w:val="Body Text"/>
    <w:basedOn w:val="1"/>
    <w:link w:val="43"/>
    <w:qFormat/>
    <w:uiPriority w:val="0"/>
    <w:pPr>
      <w:tabs>
        <w:tab w:val="left" w:pos="567"/>
      </w:tabs>
      <w:spacing w:before="120" w:line="22" w:lineRule="atLeast"/>
    </w:pPr>
    <w:rPr>
      <w:rFonts w:ascii="宋体" w:hAnsi="宋体"/>
      <w:sz w:val="24"/>
    </w:rPr>
  </w:style>
  <w:style w:type="paragraph" w:styleId="10">
    <w:name w:val="Normal Indent"/>
    <w:basedOn w:val="1"/>
    <w:next w:val="11"/>
    <w:link w:val="37"/>
    <w:qFormat/>
    <w:uiPriority w:val="99"/>
    <w:pPr>
      <w:autoSpaceDE w:val="0"/>
      <w:autoSpaceDN w:val="0"/>
      <w:adjustRightInd w:val="0"/>
      <w:ind w:firstLine="420"/>
      <w:jc w:val="left"/>
    </w:pPr>
    <w:rPr>
      <w:rFonts w:ascii="宋体"/>
      <w:sz w:val="24"/>
    </w:rPr>
  </w:style>
  <w:style w:type="paragraph" w:styleId="11">
    <w:name w:val="caption"/>
    <w:basedOn w:val="1"/>
    <w:next w:val="1"/>
    <w:qFormat/>
    <w:uiPriority w:val="0"/>
    <w:pPr>
      <w:spacing w:line="480" w:lineRule="auto"/>
    </w:pPr>
    <w:rPr>
      <w:rFonts w:ascii="华文中宋" w:hAnsi="华文中宋" w:eastAsia="华文中宋"/>
      <w:sz w:val="36"/>
      <w:szCs w:val="20"/>
    </w:rPr>
  </w:style>
  <w:style w:type="paragraph" w:styleId="12">
    <w:name w:val="toc 3"/>
    <w:basedOn w:val="1"/>
    <w:next w:val="1"/>
    <w:unhideWhenUsed/>
    <w:qFormat/>
    <w:uiPriority w:val="39"/>
    <w:pPr>
      <w:ind w:left="840" w:leftChars="400"/>
    </w:pPr>
  </w:style>
  <w:style w:type="paragraph" w:styleId="13">
    <w:name w:val="Plain Text"/>
    <w:basedOn w:val="1"/>
    <w:link w:val="33"/>
    <w:qFormat/>
    <w:uiPriority w:val="99"/>
    <w:rPr>
      <w:rFonts w:ascii="宋体" w:hAnsi="Courier New"/>
      <w:szCs w:val="20"/>
    </w:rPr>
  </w:style>
  <w:style w:type="paragraph" w:styleId="14">
    <w:name w:val="Balloon Text"/>
    <w:basedOn w:val="1"/>
    <w:link w:val="53"/>
    <w:semiHidden/>
    <w:unhideWhenUsed/>
    <w:qFormat/>
    <w:uiPriority w:val="99"/>
    <w:rPr>
      <w:sz w:val="18"/>
      <w:szCs w:val="18"/>
    </w:rPr>
  </w:style>
  <w:style w:type="paragraph" w:styleId="15">
    <w:name w:val="footer"/>
    <w:basedOn w:val="1"/>
    <w:link w:val="28"/>
    <w:unhideWhenUsed/>
    <w:qFormat/>
    <w:uiPriority w:val="99"/>
    <w:pPr>
      <w:tabs>
        <w:tab w:val="center" w:pos="4153"/>
        <w:tab w:val="right" w:pos="8306"/>
      </w:tabs>
      <w:snapToGrid w:val="0"/>
      <w:jc w:val="left"/>
    </w:pPr>
    <w:rPr>
      <w:sz w:val="18"/>
      <w:szCs w:val="18"/>
    </w:rPr>
  </w:style>
  <w:style w:type="paragraph" w:styleId="16">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tabs>
        <w:tab w:val="right" w:leader="dot" w:pos="9061"/>
      </w:tabs>
    </w:pPr>
  </w:style>
  <w:style w:type="paragraph" w:styleId="18">
    <w:name w:val="toc 2"/>
    <w:basedOn w:val="1"/>
    <w:next w:val="1"/>
    <w:unhideWhenUsed/>
    <w:qFormat/>
    <w:uiPriority w:val="39"/>
    <w:pPr>
      <w:tabs>
        <w:tab w:val="right" w:leader="dot" w:pos="9071"/>
      </w:tabs>
      <w:ind w:left="420" w:leftChars="200"/>
    </w:p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Title"/>
    <w:basedOn w:val="1"/>
    <w:link w:val="54"/>
    <w:qFormat/>
    <w:uiPriority w:val="10"/>
    <w:pPr>
      <w:jc w:val="center"/>
    </w:pPr>
    <w:rPr>
      <w:sz w:val="30"/>
    </w:rPr>
  </w:style>
  <w:style w:type="character" w:styleId="22">
    <w:name w:val="page number"/>
    <w:basedOn w:val="21"/>
    <w:qFormat/>
    <w:uiPriority w:val="0"/>
  </w:style>
  <w:style w:type="character" w:styleId="23">
    <w:name w:val="Hyperlink"/>
    <w:basedOn w:val="21"/>
    <w:unhideWhenUsed/>
    <w:qFormat/>
    <w:uiPriority w:val="99"/>
    <w:rPr>
      <w:color w:val="0563C1" w:themeColor="hyperlink"/>
      <w:u w:val="single"/>
      <w14:textFill>
        <w14:solidFill>
          <w14:schemeClr w14:val="hlink"/>
        </w14:solidFill>
      </w14:textFill>
    </w:rPr>
  </w:style>
  <w:style w:type="character" w:styleId="24">
    <w:name w:val="annotation reference"/>
    <w:basedOn w:val="21"/>
    <w:qFormat/>
    <w:uiPriority w:val="99"/>
    <w:rPr>
      <w:sz w:val="21"/>
      <w:szCs w:val="21"/>
    </w:rPr>
  </w:style>
  <w:style w:type="table" w:styleId="26">
    <w:name w:val="Table Grid"/>
    <w:basedOn w:val="2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27">
    <w:name w:val="页眉 字符"/>
    <w:basedOn w:val="21"/>
    <w:link w:val="16"/>
    <w:qFormat/>
    <w:uiPriority w:val="0"/>
    <w:rPr>
      <w:sz w:val="18"/>
      <w:szCs w:val="18"/>
    </w:rPr>
  </w:style>
  <w:style w:type="character" w:customStyle="1" w:styleId="28">
    <w:name w:val="页脚 字符"/>
    <w:basedOn w:val="21"/>
    <w:link w:val="15"/>
    <w:qFormat/>
    <w:uiPriority w:val="99"/>
    <w:rPr>
      <w:sz w:val="18"/>
      <w:szCs w:val="18"/>
    </w:rPr>
  </w:style>
  <w:style w:type="character" w:customStyle="1" w:styleId="29">
    <w:name w:val="标题 1 字符"/>
    <w:basedOn w:val="21"/>
    <w:link w:val="2"/>
    <w:qFormat/>
    <w:uiPriority w:val="9"/>
    <w:rPr>
      <w:rFonts w:ascii="Times New Roman" w:hAnsi="Times New Roman" w:eastAsia="宋体" w:cs="Times New Roman"/>
      <w:b/>
      <w:bCs/>
      <w:kern w:val="44"/>
      <w:sz w:val="36"/>
      <w:szCs w:val="44"/>
    </w:rPr>
  </w:style>
  <w:style w:type="paragraph" w:customStyle="1" w:styleId="3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31">
    <w:name w:val="标题 2 字符"/>
    <w:basedOn w:val="21"/>
    <w:link w:val="3"/>
    <w:qFormat/>
    <w:uiPriority w:val="9"/>
    <w:rPr>
      <w:rFonts w:eastAsia="宋体" w:asciiTheme="majorHAnsi" w:hAnsiTheme="majorHAnsi" w:cstheme="majorBidi"/>
      <w:b/>
      <w:bCs/>
      <w:sz w:val="30"/>
      <w:szCs w:val="32"/>
    </w:rPr>
  </w:style>
  <w:style w:type="character" w:customStyle="1" w:styleId="32">
    <w:name w:val="纯文本 字符"/>
    <w:basedOn w:val="21"/>
    <w:semiHidden/>
    <w:qFormat/>
    <w:uiPriority w:val="99"/>
    <w:rPr>
      <w:rFonts w:hAnsi="Courier New" w:cs="Courier New" w:asciiTheme="minorEastAsia"/>
      <w:szCs w:val="24"/>
    </w:rPr>
  </w:style>
  <w:style w:type="character" w:customStyle="1" w:styleId="33">
    <w:name w:val="纯文本 字符1"/>
    <w:basedOn w:val="21"/>
    <w:link w:val="13"/>
    <w:qFormat/>
    <w:uiPriority w:val="99"/>
    <w:rPr>
      <w:rFonts w:ascii="宋体" w:hAnsi="Courier New" w:eastAsia="宋体" w:cs="Times New Roman"/>
      <w:szCs w:val="20"/>
    </w:rPr>
  </w:style>
  <w:style w:type="character" w:customStyle="1" w:styleId="34">
    <w:name w:val="标题 3 字符"/>
    <w:basedOn w:val="21"/>
    <w:link w:val="4"/>
    <w:qFormat/>
    <w:uiPriority w:val="9"/>
    <w:rPr>
      <w:rFonts w:ascii="Times New Roman" w:hAnsi="Times New Roman" w:eastAsia="宋体" w:cs="Times New Roman"/>
      <w:b/>
      <w:bCs/>
      <w:sz w:val="24"/>
      <w:szCs w:val="32"/>
    </w:rPr>
  </w:style>
  <w:style w:type="paragraph" w:customStyle="1" w:styleId="35">
    <w:name w:val="样式 标题 2 + Times New Roman 四号 非加粗 段前: 5 磅 段后: 0 磅 行距: 固定值 20..."/>
    <w:basedOn w:val="1"/>
    <w:qFormat/>
    <w:uiPriority w:val="0"/>
    <w:pPr>
      <w:keepNext/>
      <w:keepLines/>
      <w:widowControl/>
      <w:spacing w:before="100" w:line="400" w:lineRule="exact"/>
      <w:jc w:val="left"/>
      <w:outlineLvl w:val="1"/>
    </w:pPr>
    <w:rPr>
      <w:rFonts w:ascii="Cambria" w:hAnsi="Cambria" w:eastAsia="黑体" w:cs="宋体"/>
      <w:b/>
      <w:sz w:val="28"/>
      <w:szCs w:val="20"/>
      <w:lang w:bidi="en-US"/>
    </w:rPr>
  </w:style>
  <w:style w:type="character" w:customStyle="1" w:styleId="36">
    <w:name w:val="批注文字 字符"/>
    <w:basedOn w:val="21"/>
    <w:semiHidden/>
    <w:qFormat/>
    <w:uiPriority w:val="99"/>
    <w:rPr>
      <w:rFonts w:ascii="Times New Roman" w:hAnsi="Times New Roman" w:eastAsia="宋体" w:cs="Times New Roman"/>
      <w:szCs w:val="24"/>
    </w:rPr>
  </w:style>
  <w:style w:type="character" w:customStyle="1" w:styleId="37">
    <w:name w:val="正文缩进 字符"/>
    <w:link w:val="10"/>
    <w:qFormat/>
    <w:uiPriority w:val="99"/>
    <w:rPr>
      <w:rFonts w:ascii="宋体" w:hAnsi="Times New Roman" w:eastAsia="宋体" w:cs="Times New Roman"/>
      <w:sz w:val="24"/>
      <w:szCs w:val="24"/>
    </w:rPr>
  </w:style>
  <w:style w:type="character" w:customStyle="1" w:styleId="38">
    <w:name w:val="批注文字 字符1"/>
    <w:link w:val="7"/>
    <w:qFormat/>
    <w:uiPriority w:val="99"/>
    <w:rPr>
      <w:rFonts w:ascii="Times New Roman" w:hAnsi="Times New Roman" w:eastAsia="宋体" w:cs="Times New Roman"/>
      <w:szCs w:val="24"/>
    </w:rPr>
  </w:style>
  <w:style w:type="character" w:customStyle="1" w:styleId="39">
    <w:name w:val="列表段落 字符"/>
    <w:link w:val="40"/>
    <w:qFormat/>
    <w:uiPriority w:val="34"/>
    <w:rPr>
      <w:rFonts w:ascii="Calibri" w:hAnsi="Calibri"/>
    </w:rPr>
  </w:style>
  <w:style w:type="paragraph" w:styleId="40">
    <w:name w:val="List Paragraph"/>
    <w:basedOn w:val="1"/>
    <w:link w:val="39"/>
    <w:qFormat/>
    <w:uiPriority w:val="34"/>
    <w:pPr>
      <w:ind w:firstLine="420" w:firstLineChars="200"/>
    </w:pPr>
    <w:rPr>
      <w:rFonts w:ascii="Calibri" w:hAnsi="Calibri" w:eastAsiaTheme="minorEastAsia" w:cstheme="minorBidi"/>
      <w:szCs w:val="22"/>
    </w:rPr>
  </w:style>
  <w:style w:type="character" w:customStyle="1" w:styleId="41">
    <w:name w:val="标题 3 Char"/>
    <w:qFormat/>
    <w:uiPriority w:val="0"/>
    <w:rPr>
      <w:rFonts w:ascii="宋体" w:eastAsia="宋体"/>
      <w:b/>
      <w:sz w:val="24"/>
      <w:u w:val="single"/>
      <w:lang w:val="en-US" w:eastAsia="zh-CN" w:bidi="ar-SA"/>
    </w:rPr>
  </w:style>
  <w:style w:type="character" w:customStyle="1" w:styleId="42">
    <w:name w:val="标题 4 字符"/>
    <w:basedOn w:val="21"/>
    <w:link w:val="5"/>
    <w:qFormat/>
    <w:uiPriority w:val="9"/>
    <w:rPr>
      <w:rFonts w:eastAsia="宋体" w:asciiTheme="majorHAnsi" w:hAnsiTheme="majorHAnsi" w:cstheme="majorBidi"/>
      <w:bCs/>
      <w:sz w:val="24"/>
      <w:szCs w:val="28"/>
    </w:rPr>
  </w:style>
  <w:style w:type="character" w:customStyle="1" w:styleId="43">
    <w:name w:val="正文文本 字符"/>
    <w:basedOn w:val="21"/>
    <w:link w:val="9"/>
    <w:qFormat/>
    <w:uiPriority w:val="0"/>
    <w:rPr>
      <w:rFonts w:ascii="宋体" w:hAnsi="宋体" w:eastAsia="宋体" w:cs="Times New Roman"/>
      <w:sz w:val="24"/>
      <w:szCs w:val="24"/>
    </w:rPr>
  </w:style>
  <w:style w:type="character" w:customStyle="1" w:styleId="44">
    <w:name w:val="批注主题 字符"/>
    <w:basedOn w:val="38"/>
    <w:link w:val="6"/>
    <w:semiHidden/>
    <w:qFormat/>
    <w:uiPriority w:val="99"/>
    <w:rPr>
      <w:rFonts w:ascii="Times New Roman" w:hAnsi="Times New Roman" w:eastAsia="宋体" w:cs="Times New Roman"/>
      <w:b/>
      <w:bCs/>
      <w:szCs w:val="24"/>
    </w:rPr>
  </w:style>
  <w:style w:type="character" w:customStyle="1" w:styleId="45">
    <w:name w:val="纯文本 字符2"/>
    <w:basedOn w:val="21"/>
    <w:qFormat/>
    <w:uiPriority w:val="99"/>
    <w:rPr>
      <w:rFonts w:ascii="宋体" w:hAnsi="Courier New"/>
      <w:kern w:val="2"/>
      <w:sz w:val="21"/>
    </w:rPr>
  </w:style>
  <w:style w:type="paragraph" w:customStyle="1" w:styleId="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47">
    <w:name w:val="Table Normal"/>
    <w:semiHidden/>
    <w:qFormat/>
    <w:uiPriority w:val="2"/>
    <w:pPr>
      <w:widowControl w:val="0"/>
      <w:autoSpaceDE w:val="0"/>
      <w:autoSpaceDN w:val="0"/>
    </w:pPr>
    <w:rPr>
      <w:sz w:val="22"/>
      <w:lang w:eastAsia="en-US"/>
    </w:rPr>
    <w:tblPr>
      <w:tblLayout w:type="fixed"/>
      <w:tblCellMar>
        <w:top w:w="0" w:type="dxa"/>
        <w:left w:w="0" w:type="dxa"/>
        <w:bottom w:w="0" w:type="dxa"/>
        <w:right w:w="0" w:type="dxa"/>
      </w:tblCellMar>
    </w:tblPr>
  </w:style>
  <w:style w:type="paragraph" w:customStyle="1" w:styleId="48">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49">
    <w:name w:val="TOC 标题1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50">
    <w:name w:val="正文标题"/>
    <w:basedOn w:val="1"/>
    <w:qFormat/>
    <w:uiPriority w:val="0"/>
    <w:pPr>
      <w:spacing w:line="360" w:lineRule="auto"/>
      <w:jc w:val="center"/>
    </w:pPr>
    <w:rPr>
      <w:rFonts w:ascii="宋体" w:hAnsi="宋体"/>
      <w:b/>
      <w:color w:val="000000"/>
      <w:sz w:val="24"/>
    </w:rPr>
  </w:style>
  <w:style w:type="paragraph" w:customStyle="1" w:styleId="51">
    <w:name w:val="正文表格"/>
    <w:basedOn w:val="1"/>
    <w:qFormat/>
    <w:uiPriority w:val="0"/>
    <w:pPr>
      <w:adjustRightInd w:val="0"/>
      <w:snapToGrid w:val="0"/>
      <w:jc w:val="left"/>
    </w:pPr>
    <w:rPr>
      <w:rFonts w:ascii="宋体" w:hAnsi="宋体"/>
      <w:color w:val="000000"/>
      <w:szCs w:val="21"/>
    </w:rPr>
  </w:style>
  <w:style w:type="paragraph" w:customStyle="1" w:styleId="52">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53">
    <w:name w:val="批注框文本 字符"/>
    <w:basedOn w:val="21"/>
    <w:link w:val="14"/>
    <w:semiHidden/>
    <w:qFormat/>
    <w:uiPriority w:val="99"/>
    <w:rPr>
      <w:kern w:val="2"/>
      <w:sz w:val="18"/>
      <w:szCs w:val="18"/>
    </w:rPr>
  </w:style>
  <w:style w:type="character" w:customStyle="1" w:styleId="54">
    <w:name w:val="标题 字符"/>
    <w:basedOn w:val="21"/>
    <w:link w:val="20"/>
    <w:qFormat/>
    <w:uiPriority w:val="10"/>
    <w:rPr>
      <w:kern w:val="2"/>
      <w:sz w:val="30"/>
      <w:szCs w:val="24"/>
    </w:rPr>
  </w:style>
  <w:style w:type="character" w:customStyle="1" w:styleId="55">
    <w:name w:val="Unresolved Mention"/>
    <w:basedOn w:val="21"/>
    <w:semiHidden/>
    <w:unhideWhenUsed/>
    <w:qFormat/>
    <w:uiPriority w:val="99"/>
    <w:rPr>
      <w:color w:val="605E5C"/>
      <w:shd w:val="clear" w:color="auto" w:fill="E1DFDD"/>
    </w:rPr>
  </w:style>
  <w:style w:type="character" w:customStyle="1" w:styleId="56">
    <w:name w:val="正文文本首行缩进 字符"/>
    <w:basedOn w:val="43"/>
    <w:link w:val="8"/>
    <w:semiHidden/>
    <w:qFormat/>
    <w:uiPriority w:val="99"/>
    <w:rPr>
      <w:rFonts w:ascii="宋体" w:hAnsi="宋体" w:eastAsia="宋体" w:cs="Times New Roman"/>
      <w:kern w:val="2"/>
      <w:sz w:val="21"/>
      <w:szCs w:val="24"/>
    </w:rPr>
  </w:style>
  <w:style w:type="paragraph" w:customStyle="1" w:styleId="57">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ntractReview xmlns="http://schemas.wps.cn/vas-ai-hub/contract-review">
  <reviewItems>
    <reviewItem>
      <errorID>53f9ef72-1ee8-46f0-b92b-7c8821b46c94</errorID>
      <errorWord>(</errorWord>
      <group>L1_Format</group>
      <groupName>格式问题</groupName>
      <ability>L2_HalfPunc</ability>
      <abilityName>全半角检查</abilityName>
      <candidateList>
        <item>（</item>
      </candidateList>
      <explain>文本全半角错误。</explain>
      <paraID>66615575</paraID>
      <start>8</start>
      <end>9</end>
      <status>unmodified</status>
      <modifiedWord/>
      <trackRevisions>false</trackRevisions>
    </reviewItem>
    <reviewItem>
      <errorID>a1ddcc68-50e2-4a7e-b54c-fc33894ee00a</errorID>
      <errorWord>)</errorWord>
      <group>L1_Format</group>
      <groupName>格式问题</groupName>
      <ability>L2_HalfPunc</ability>
      <abilityName>全半角检查</abilityName>
      <candidateList>
        <item>）</item>
      </candidateList>
      <explain>文本全半角错误。</explain>
      <paraID>66615575</paraID>
      <start>20</start>
      <end>21</end>
      <status>unmodified</status>
      <modifiedWord/>
      <trackRevisions>false</trackRevisions>
    </reviewItem>
    <reviewItem>
      <errorID>fc95d14d-e3be-4348-9f2b-fc96f9ea02a2</errorID>
      <errorWord>(</errorWord>
      <group>L1_Format</group>
      <groupName>格式问题</groupName>
      <ability>L2_HalfPunc</ability>
      <abilityName>全半角检查</abilityName>
      <candidateList>
        <item>（</item>
      </candidateList>
      <explain>文本全半角错误。</explain>
      <paraID>340CDEFB</paraID>
      <start>80</start>
      <end>81</end>
      <status>unmodified</status>
      <modifiedWord/>
      <trackRevisions>false</trackRevisions>
    </reviewItem>
    <reviewItem>
      <errorID>e21f2374-8225-4f67-9fa3-8a53da5b41ee</errorID>
      <errorWord>)</errorWord>
      <group>L1_Format</group>
      <groupName>格式问题</groupName>
      <ability>L2_HalfPunc</ability>
      <abilityName>全半角检查</abilityName>
      <candidateList>
        <item>）</item>
      </candidateList>
      <explain>文本全半角错误。</explain>
      <paraID>340CDEFB</paraID>
      <start>92</start>
      <end>93</end>
      <status>unmodified</status>
      <modifiedWord/>
      <trackRevisions>false</trackRevisions>
    </reviewItem>
    <reviewItem>
      <errorID>42af7cb6-94ce-4cc6-9a42-81f5d2dc4cdb</errorID>
      <errorWord>(</errorWord>
      <group>L1_Format</group>
      <groupName>格式问题</groupName>
      <ability>L2_HalfPunc</ability>
      <abilityName>全半角检查</abilityName>
      <candidateList>
        <item>（</item>
      </candidateList>
      <explain>文本全半角错误。</explain>
      <paraID>792A2B11</paraID>
      <start>13</start>
      <end>14</end>
      <status>unmodified</status>
      <modifiedWord/>
      <trackRevisions>false</trackRevisions>
    </reviewItem>
    <reviewItem>
      <errorID>9cd25497-3fbe-4153-b41f-5e724299def4</errorID>
      <errorWord>)</errorWord>
      <group>L1_Format</group>
      <groupName>格式问题</groupName>
      <ability>L2_HalfPunc</ability>
      <abilityName>全半角检查</abilityName>
      <candidateList>
        <item>）</item>
      </candidateList>
      <explain>文本全半角错误。</explain>
      <paraID>792A2B11</paraID>
      <start>25</start>
      <end>26</end>
      <status>unmodified</status>
      <modifiedWord/>
      <trackRevisions>false</trackRevisions>
    </reviewItem>
    <reviewItem>
      <errorID>7e8e6493-6f89-4ec2-8cbe-d2eac28999d6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26C2C562</paraID>
      <start>12</start>
      <end>13</end>
      <status>unmodified</status>
      <modifiedWord/>
      <trackRevisions>false</trackRevisions>
    </reviewItem>
    <reviewItem>
      <errorID>fa91d48c-b521-4d30-890a-9cfe69e6933a</errorID>
      <errorWord>严重负</errorWord>
      <group>L1_Word</group>
      <groupName>字词问题</groupName>
      <ability>L2_Typo</ability>
      <abilityName>字词错误</abilityName>
      <candidateList>
        <item>严重</item>
      </candidateList>
      <explain/>
      <paraID>7D79A681</paraID>
      <start>24</start>
      <end>27</end>
      <status>unmodified</status>
      <modifiedWord/>
      <trackRevisions>false</trackRevisions>
    </reviewItem>
    <reviewItem>
      <errorID>d108a21f-2caa-4b59-b096-a8897c88bea1</errorID>
      <errorWord>(</errorWord>
      <group>L1_Format</group>
      <groupName>格式问题</groupName>
      <ability>L2_HalfPunc</ability>
      <abilityName>全半角检查</abilityName>
      <candidateList>
        <item>（</item>
      </candidateList>
      <explain>文本全半角错误。</explain>
      <paraID>6F5B420F</paraID>
      <start>13</start>
      <end>14</end>
      <status>unmodified</status>
      <modifiedWord/>
      <trackRevisions>false</trackRevisions>
    </reviewItem>
    <reviewItem>
      <errorID>6d3f149f-36db-4b84-bbec-8545ae6da50b</errorID>
      <errorWord>)</errorWord>
      <group>L1_Format</group>
      <groupName>格式问题</groupName>
      <ability>L2_HalfPunc</ability>
      <abilityName>全半角检查</abilityName>
      <candidateList>
        <item>）</item>
      </candidateList>
      <explain>文本全半角错误。</explain>
      <paraID>6F5B420F</paraID>
      <start>25</start>
      <end>26</end>
      <status>unmodified</status>
      <modifiedWord/>
      <trackRevisions>false</trackRevisions>
    </reviewItem>
    <reviewItem>
      <errorID>cb0637f3-c043-456e-b8f1-b891ed9b8ba7</errorID>
      <errorWord>(</errorWord>
      <group>L1_Format</group>
      <groupName>格式问题</groupName>
      <ability>L2_HalfPunc</ability>
      <abilityName>全半角检查</abilityName>
      <candidateList>
        <item>（</item>
      </candidateList>
      <explain>文本全半角错误。</explain>
      <paraID> 92B8D6B</paraID>
      <start>16</start>
      <end>17</end>
      <status>unmodified</status>
      <modifiedWord/>
      <trackRevisions>false</trackRevisions>
    </reviewItem>
    <reviewItem>
      <errorID>f8b4c43e-dfb1-4cc2-b5b5-e5df1b0fb994</errorID>
      <errorWord>)</errorWord>
      <group>L1_Format</group>
      <groupName>格式问题</groupName>
      <ability>L2_HalfPunc</ability>
      <abilityName>全半角检查</abilityName>
      <candidateList>
        <item>）</item>
      </candidateList>
      <explain>文本全半角错误。</explain>
      <paraID> 92B8D6B</paraID>
      <start>28</start>
      <end>29</end>
      <status>unmodified</status>
      <modifiedWord/>
      <trackRevisions>false</trackRevisions>
    </reviewItem>
    <reviewItem>
      <errorID>d290e104-ce98-4105-b6e9-88ef09f03730</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61B98371</paraID>
      <start>3</start>
      <end>6</end>
      <status>unmodified</status>
      <modifiedWord/>
      <trackRevisions>false</trackRevisions>
    </reviewItem>
    <reviewItem>
      <errorID>32dfb2db-73b4-48dd-a823-a2af7e1a678a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78251F29</paraID>
      <start>0</start>
      <end>2</end>
      <status>unmodified</status>
      <modifiedWord/>
      <trackRevisions>false</trackRevisions>
    </reviewItem>
    <reviewItem>
      <errorID>463bd928-7612-4c45-ab1c-23e2cc9eab9b</errorID>
      <errorWord>上的</errorWord>
      <group>L1_Word</group>
      <groupName>字词问题</groupName>
      <ability>L2_Typo</ability>
      <abilityName>字词错误</abilityName>
      <candidateList>
        <item>上</item>
      </candidateList>
      <explain/>
      <paraID>43294E06</paraID>
      <start>47</start>
      <end>49</end>
      <status>unmodified</status>
      <modifiedWord/>
      <trackRevisions>false</trackRevisions>
    </reviewItem>
    <reviewItem>
      <errorID>4f54ddf4-d6ec-46b5-826b-edd0f58764c3</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6A742F6A</paraID>
      <start>36</start>
      <end>39</end>
      <status>unmodified</status>
      <modifiedWord/>
      <trackRevisions>false</trackRevisions>
    </reviewItem>
    <reviewItem>
      <errorID>b703dfae-09c2-4474-b96c-26c601e8ae7a</errorID>
      <errorWord>更好的</errorWord>
      <group>L1_Word</group>
      <groupName>字词问题</groupName>
      <ability>L2_Typo</ability>
      <abilityName>字词错误</abilityName>
      <candidateList>
        <item>更好地</item>
      </candidateList>
      <explain/>
      <paraID> 64BE5E7</paraID>
      <start>4</start>
      <end>7</end>
      <status>unmodified</status>
      <modifiedWord/>
      <trackRevisions>false</trackRevisions>
    </reviewItem>
    <reviewItem>
      <errorID>446d6c45-d888-4dc8-802f-25e029fbeafd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28BF9414</paraID>
      <start>5</start>
      <end>6</end>
      <status>unmodified</status>
      <modifiedWord/>
      <trackRevisions>false</trackRevisions>
    </reviewItem>
    <reviewItem>
      <errorID>4db3c3ad-3f9a-4192-94b4-7d24687ba6f6</errorID>
      <errorWord>法律、法规</errorWord>
      <group>L1_Word</group>
      <groupName>字词问题</groupName>
      <ability>L2_Typo</ability>
      <abilityName>字词错误</abilityName>
      <candidateList>
        <item>法律法规</item>
      </candidateList>
      <explain/>
      <paraID>566F3285</paraID>
      <start>43</start>
      <end>48</end>
      <status>unmodified</status>
      <modifiedWord/>
      <trackRevisions>false</trackRevisions>
    </reviewItem>
    <reviewItem>
      <errorID>476936b0-5531-47d1-86c0-920e593a7315</errorID>
      <errorWord>自</errorWord>
      <group>L1_Word</group>
      <groupName>字词问题</groupName>
      <ability>L2_Typo</ability>
      <abilityName>字词错误</abilityName>
      <candidateList>
        <item>自使</item>
      </candidateList>
      <explain/>
      <paraID>5C6F53EF</paraID>
      <start>7</start>
      <end>8</end>
      <status>unmodified</status>
      <modifiedWord/>
      <trackRevisions>false</trackRevisions>
    </reviewItem>
    <reviewItem>
      <errorID>36ace81c-08c1-4e41-b06e-6b4249843e33</errorID>
      <errorWord>、或者</errorWord>
      <group>L1_Word</group>
      <groupName>字词问题</groupName>
      <ability>L2_Typo</ability>
      <abilityName>字词错误</abilityName>
      <candidateList>
        <item>，或者</item>
      </candidateList>
      <explain/>
      <paraID>45A18B46</paraID>
      <start>81</start>
      <end>84</end>
      <status>unmodified</status>
      <modifiedWord/>
      <trackRevisions>false</trackRevisions>
    </reviewItem>
    <reviewItem>
      <errorID>82c4d903-cfc9-4e63-bac8-f762cf009723</errorID>
      <errorWord>之日</errorWord>
      <group>L1_Word</group>
      <groupName>字词问题</groupName>
      <ability>L2_Typo</ability>
      <abilityName>字词错误</abilityName>
      <candidateList>
        <item>之日起</item>
      </candidateList>
      <explain/>
      <paraID>46371B02</paraID>
      <start>24</start>
      <end>26</end>
      <status>unmodified</status>
      <modifiedWord/>
      <trackRevisions>false</trackRevisions>
    </reviewItem>
    <reviewItem>
      <errorID>a3e3d767-76e0-4cb7-a465-306a5df48b8a</errorID>
      <errorWord>:</errorWord>
      <group>L1_Format</group>
      <groupName>格式问题</groupName>
      <ability>L2_HalfPunc</ability>
      <abilityName>全半角检查</abilityName>
      <candidateList>
        <item>：</item>
      </candidateList>
      <explain>文本全半角错误。</explain>
      <paraID> E615FAB</paraID>
      <start>9</start>
      <end>10</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6c1c1d-d8f4-4c57-9bf2-bf7f46add4d9}">
  <ds:schemaRefs/>
</ds:datastoreItem>
</file>

<file path=customXml/itemProps3.xml><?xml version="1.0" encoding="utf-8"?>
<ds:datastoreItem xmlns:ds="http://schemas.openxmlformats.org/officeDocument/2006/customXml" ds:itemID="{FCDB0C58-580E-40BF-B54B-F3BAE340A3E1}">
  <ds:schemaRefs/>
</ds:datastoreItem>
</file>

<file path=docProps/app.xml><?xml version="1.0" encoding="utf-8"?>
<Properties xmlns="http://schemas.openxmlformats.org/officeDocument/2006/extended-properties" xmlns:vt="http://schemas.openxmlformats.org/officeDocument/2006/docPropsVTypes">
  <Template>Normal</Template>
  <Pages>8</Pages>
  <Words>5036</Words>
  <Characters>5223</Characters>
  <Lines>1252</Lines>
  <Paragraphs>1216</Paragraphs>
  <TotalTime>2</TotalTime>
  <ScaleCrop>false</ScaleCrop>
  <LinksUpToDate>false</LinksUpToDate>
  <CharactersWithSpaces>5502</CharactersWithSpaces>
  <Application>WPS Office_10.8.2.6726_F1E327BC-269C-435d-A152-05C5408002CA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2025-10-24T06:11:00Z</dcterms:created>
  <dc:creator>Lee chunyan</dc:creator>
  <cp:lastModifiedBy>caizhao</cp:lastModifiedBy>
  <cp:lastPrinted>2025-09-22T01:04:00Z</cp:lastPrinted>
  <dcterms:modified xsi:type="dcterms:W3CDTF">2025-11-20T07:55:43Z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eyJoZGlkIjoiZDUzMTcwY2QzZDMzODYzMjFiMGU5YWI4ZmM3MzA1YWEiLCJ1c2VySWQiOiI2NDM4MjcxNTEifQ==</vt:lpwstr>
  </property>
  <property fmtid="{D5CDD505-2E9C-101B-9397-08002B2CF9AE}" pid="3" name="KSOProductBuildVer">
    <vt:lpwstr>2052-10.8.2.6726</vt:lpwstr>
  </property>
  <property fmtid="{D5CDD505-2E9C-101B-9397-08002B2CF9AE}" pid="4" name="ICV">
    <vt:lpwstr>0B00A9FD8EDE48F99231A083618316BA_13</vt:lpwstr>
  </property>
</Properties>
</file>