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3F953" w14:textId="77777777" w:rsidR="0069439F" w:rsidRDefault="00000000">
      <w:pPr>
        <w:rPr>
          <w:rFonts w:hint="eastAsia"/>
        </w:rPr>
      </w:pPr>
      <w:r>
        <w:rPr>
          <w:rFonts w:hint="eastAsia"/>
        </w:rPr>
        <w:t>申购入口:货物类-科研用途/10万(含)-50万(不含)/网上比选</w:t>
      </w:r>
    </w:p>
    <w:p w14:paraId="46D0A6B7" w14:textId="77777777" w:rsidR="0069439F" w:rsidRDefault="00000000">
      <w:pPr>
        <w:rPr>
          <w:rFonts w:hint="eastAsia"/>
        </w:rPr>
      </w:pPr>
      <w:r>
        <w:rPr>
          <w:rFonts w:hint="eastAsia"/>
        </w:rPr>
        <w:t xml:space="preserve">*物资名称 </w:t>
      </w:r>
      <w:bookmarkStart w:id="0" w:name="OLE_LINK2"/>
      <w:proofErr w:type="gramStart"/>
      <w:r>
        <w:rPr>
          <w:rFonts w:hint="eastAsia"/>
        </w:rPr>
        <w:t>宽温域强振动</w:t>
      </w:r>
      <w:proofErr w:type="gramEnd"/>
      <w:r>
        <w:rPr>
          <w:rFonts w:hint="eastAsia"/>
        </w:rPr>
        <w:t>低气压绝缘老化平台</w:t>
      </w:r>
      <w:bookmarkEnd w:id="0"/>
    </w:p>
    <w:p w14:paraId="4D9891D9" w14:textId="77777777" w:rsidR="0069439F" w:rsidRDefault="00000000">
      <w:pPr>
        <w:rPr>
          <w:rFonts w:hint="eastAsia"/>
        </w:rPr>
      </w:pPr>
      <w:r>
        <w:rPr>
          <w:rFonts w:hint="eastAsia"/>
        </w:rPr>
        <w:t>*是否采购进口产品 否</w:t>
      </w:r>
    </w:p>
    <w:p w14:paraId="712003BA" w14:textId="77777777" w:rsidR="0069439F" w:rsidRDefault="00000000">
      <w:pPr>
        <w:rPr>
          <w:rFonts w:hint="eastAsia"/>
        </w:rPr>
      </w:pPr>
      <w:r>
        <w:rPr>
          <w:rFonts w:hint="eastAsia"/>
        </w:rPr>
        <w:t>*预算单价(含税人民币) 149000</w:t>
      </w:r>
    </w:p>
    <w:p w14:paraId="743BE4DD" w14:textId="77777777" w:rsidR="0069439F" w:rsidRDefault="00000000">
      <w:pPr>
        <w:rPr>
          <w:rFonts w:hint="eastAsia"/>
        </w:rPr>
      </w:pPr>
      <w:r>
        <w:rPr>
          <w:rFonts w:hint="eastAsia"/>
        </w:rPr>
        <w:t>*数量 1</w:t>
      </w:r>
    </w:p>
    <w:p w14:paraId="212B1D4B" w14:textId="77777777" w:rsidR="0069439F" w:rsidRDefault="00000000">
      <w:pPr>
        <w:rPr>
          <w:rFonts w:hint="eastAsia"/>
        </w:rPr>
      </w:pPr>
      <w:r>
        <w:rPr>
          <w:rFonts w:hint="eastAsia"/>
        </w:rPr>
        <w:t xml:space="preserve">*主要技术参数 </w:t>
      </w:r>
    </w:p>
    <w:p w14:paraId="4FC64CCE" w14:textId="77777777" w:rsidR="0069439F" w:rsidRDefault="00000000">
      <w:pPr>
        <w:rPr>
          <w:rFonts w:hint="eastAsia"/>
        </w:rPr>
      </w:pPr>
      <w:r>
        <w:rPr>
          <w:rFonts w:hint="eastAsia"/>
        </w:rPr>
        <w:t>一、总则</w:t>
      </w:r>
    </w:p>
    <w:p w14:paraId="057D4BFD" w14:textId="77777777" w:rsidR="0069439F" w:rsidRDefault="00000000">
      <w:pPr>
        <w:rPr>
          <w:rFonts w:hint="eastAsia"/>
        </w:rPr>
      </w:pPr>
      <w:r>
        <w:rPr>
          <w:rFonts w:hint="eastAsia"/>
        </w:rPr>
        <w:t>本技术要求适用于环境可靠性试验使用的电动振动试验系统（以下简称“振动台”）。振动台应包含振动发生器、功率放大器、冷却系统、垂直扩展台面及对应的控制器。设备应可以连续工作72小时以上，整机寿命应大于30000小时。</w:t>
      </w:r>
    </w:p>
    <w:p w14:paraId="32D8D186" w14:textId="77777777" w:rsidR="0069439F" w:rsidRDefault="00000000">
      <w:pPr>
        <w:rPr>
          <w:rFonts w:hint="eastAsia"/>
        </w:rPr>
      </w:pPr>
      <w:r>
        <w:rPr>
          <w:rFonts w:hint="eastAsia"/>
        </w:rPr>
        <w:t>二、结构外观</w:t>
      </w:r>
    </w:p>
    <w:p w14:paraId="42EAC664" w14:textId="77777777" w:rsidR="0069439F" w:rsidRDefault="00000000">
      <w:pPr>
        <w:numPr>
          <w:ilvl w:val="0"/>
          <w:numId w:val="1"/>
        </w:numPr>
        <w:rPr>
          <w:rFonts w:hint="eastAsia"/>
        </w:rPr>
      </w:pPr>
      <w:r>
        <w:t>外观应有必要的安全警示标识，安全警示文字为中文，并提供英文警示的替代胶贴。</w:t>
      </w:r>
    </w:p>
    <w:p w14:paraId="43C9B375" w14:textId="77777777" w:rsidR="0069439F" w:rsidRDefault="00000000">
      <w:pPr>
        <w:numPr>
          <w:ilvl w:val="0"/>
          <w:numId w:val="1"/>
        </w:numPr>
        <w:rPr>
          <w:rFonts w:hint="eastAsia"/>
        </w:rPr>
      </w:pPr>
      <w:r>
        <w:t>振动台应有相应的检测报告和产品合格证。</w:t>
      </w:r>
    </w:p>
    <w:p w14:paraId="2BF67422" w14:textId="77777777" w:rsidR="0069439F" w:rsidRDefault="00000000">
      <w:pPr>
        <w:numPr>
          <w:ilvl w:val="0"/>
          <w:numId w:val="1"/>
        </w:numPr>
        <w:rPr>
          <w:rFonts w:hint="eastAsia"/>
        </w:rPr>
      </w:pPr>
      <w:r>
        <w:t>振动台体及控制柜应有清晰的接地标识，接地螺栓采用不锈钢材质。</w:t>
      </w:r>
    </w:p>
    <w:p w14:paraId="1E56CB3A" w14:textId="77777777" w:rsidR="0069439F" w:rsidRDefault="00000000">
      <w:pPr>
        <w:rPr>
          <w:rFonts w:hint="eastAsia"/>
        </w:rPr>
      </w:pPr>
      <w:r>
        <w:rPr>
          <w:rFonts w:hint="eastAsia"/>
        </w:rPr>
        <w:t>三、电气部分</w:t>
      </w:r>
    </w:p>
    <w:p w14:paraId="02BF2785" w14:textId="77777777" w:rsidR="0069439F" w:rsidRDefault="00000000">
      <w:pPr>
        <w:numPr>
          <w:ilvl w:val="0"/>
          <w:numId w:val="2"/>
        </w:numPr>
        <w:rPr>
          <w:rFonts w:hint="eastAsia"/>
        </w:rPr>
      </w:pPr>
      <w:r>
        <w:t>输入电源为交流三相五线380V，输入电压波动范围±10%，频率50/60Hz。厂家应提供最大供电输入电流及功率因数。</w:t>
      </w:r>
    </w:p>
    <w:p w14:paraId="7A5BDCAC" w14:textId="77777777" w:rsidR="0069439F" w:rsidRDefault="00000000">
      <w:pPr>
        <w:numPr>
          <w:ilvl w:val="0"/>
          <w:numId w:val="2"/>
        </w:numPr>
        <w:rPr>
          <w:rFonts w:hint="eastAsia"/>
        </w:rPr>
      </w:pPr>
      <w:r>
        <w:t>具备完善的用户应用和安全需要，具备标准的电源保护机制，清晰的报警提示，例：过压、过流、过温、欠压、缺相、过位移、过加速度、过速度、功放故障、冷却故障等报警提示。</w:t>
      </w:r>
    </w:p>
    <w:p w14:paraId="312DBE01" w14:textId="77777777" w:rsidR="0069439F" w:rsidRDefault="00000000">
      <w:pPr>
        <w:numPr>
          <w:ilvl w:val="0"/>
          <w:numId w:val="2"/>
        </w:numPr>
        <w:rPr>
          <w:rFonts w:hint="eastAsia"/>
        </w:rPr>
      </w:pPr>
      <w:r>
        <w:t>具有远程调试通道及监控管理系统软件，能够通过互联网对操作人员进行指导故障诊断或校准。</w:t>
      </w:r>
    </w:p>
    <w:p w14:paraId="42DEFF29" w14:textId="77777777" w:rsidR="0069439F" w:rsidRDefault="00000000">
      <w:pPr>
        <w:numPr>
          <w:ilvl w:val="0"/>
          <w:numId w:val="2"/>
        </w:numPr>
        <w:rPr>
          <w:rFonts w:hint="eastAsia"/>
        </w:rPr>
      </w:pPr>
      <w:r>
        <w:t>控制器与功放之间应采用</w:t>
      </w:r>
      <w:r>
        <w:rPr>
          <w:rFonts w:hint="eastAsia"/>
        </w:rPr>
        <w:t>BNC信号线通讯</w:t>
      </w:r>
      <w:r>
        <w:t>，实现对振动台正弦、随机、冲击等试验模式的控制及实时数据交换。在系统报警或保护动作时通信不能中断，保证控制器与振动台之间的实时通信。</w:t>
      </w:r>
    </w:p>
    <w:p w14:paraId="7FEF96B7" w14:textId="77777777" w:rsidR="0069439F" w:rsidRDefault="0069439F">
      <w:pPr>
        <w:rPr>
          <w:rFonts w:hint="eastAsia"/>
        </w:rPr>
      </w:pPr>
    </w:p>
    <w:p w14:paraId="2575EDFB" w14:textId="77777777" w:rsidR="0069439F" w:rsidRDefault="00000000">
      <w:pPr>
        <w:rPr>
          <w:rFonts w:hint="eastAsia"/>
        </w:rPr>
      </w:pPr>
      <w:r>
        <w:rPr>
          <w:rFonts w:hint="eastAsia"/>
        </w:rPr>
        <w:t>四、机械接口与冷却连接</w:t>
      </w:r>
    </w:p>
    <w:p w14:paraId="383787A2" w14:textId="77777777" w:rsidR="0069439F" w:rsidRDefault="00000000">
      <w:pPr>
        <w:rPr>
          <w:rFonts w:hint="eastAsia"/>
        </w:rPr>
      </w:pPr>
      <w:r>
        <w:rPr>
          <w:rFonts w:hint="eastAsia"/>
        </w:rPr>
        <w:t>1.振动台台面中心应有标准的螺纹孔阵列，孔距符合行业规范，并提供配套的压紧螺栓和垫片。</w:t>
      </w:r>
    </w:p>
    <w:p w14:paraId="455B1656" w14:textId="77777777" w:rsidR="0069439F" w:rsidRDefault="00000000">
      <w:pPr>
        <w:rPr>
          <w:rFonts w:hint="eastAsia"/>
        </w:rPr>
      </w:pPr>
      <w:r>
        <w:rPr>
          <w:rFonts w:hint="eastAsia"/>
        </w:rPr>
        <w:lastRenderedPageBreak/>
        <w:t>2.振动杆应耐高温至少350 ℃以满足综合平台要求。</w:t>
      </w:r>
    </w:p>
    <w:p w14:paraId="5390CFEF" w14:textId="77777777" w:rsidR="008F0185" w:rsidRDefault="00000000">
      <w:r>
        <w:rPr>
          <w:rFonts w:hint="eastAsia"/>
        </w:rPr>
        <w:t>3. 冷却系统接口应采用快速接头，风冷或水冷方式由厂家指定，并提供冷却介质要求。</w:t>
      </w:r>
    </w:p>
    <w:p w14:paraId="5274BBD4" w14:textId="11931B73" w:rsidR="0069439F" w:rsidRDefault="00000000">
      <w:pPr>
        <w:rPr>
          <w:rFonts w:hint="eastAsia"/>
        </w:rPr>
      </w:pPr>
      <w:r>
        <w:rPr>
          <w:rFonts w:hint="eastAsia"/>
        </w:rPr>
        <w:t>五、振动台性能（垂直方向）</w:t>
      </w:r>
    </w:p>
    <w:p w14:paraId="6356A501" w14:textId="77777777" w:rsidR="0069439F" w:rsidRDefault="00000000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额定正弦推力：不小于3 </w:t>
      </w:r>
      <w:proofErr w:type="spellStart"/>
      <w:r>
        <w:rPr>
          <w:rFonts w:hint="eastAsia"/>
        </w:rPr>
        <w:t>kN</w:t>
      </w:r>
      <w:proofErr w:type="spellEnd"/>
      <w:r>
        <w:rPr>
          <w:rFonts w:hint="eastAsia"/>
        </w:rPr>
        <w:t>。</w:t>
      </w:r>
    </w:p>
    <w:p w14:paraId="0E051446" w14:textId="77777777" w:rsidR="0069439F" w:rsidRDefault="00000000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频率范围：5～4000 Hz。</w:t>
      </w:r>
    </w:p>
    <w:p w14:paraId="73E76D09" w14:textId="77777777" w:rsidR="0069439F" w:rsidRDefault="00000000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最大加速度：空载时不小于100 g（980 m/s²）；最大速度：不小于2 m/s（正弦峰值）；最大位移（峰峰值）：不小于20mm。</w:t>
      </w:r>
    </w:p>
    <w:p w14:paraId="104EE789" w14:textId="77777777" w:rsidR="0069439F" w:rsidRDefault="00000000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加速度波形失真度：在10 Hz～2000 Hz范围内不大于</w:t>
      </w:r>
      <w:r>
        <w:t>10</w:t>
      </w:r>
      <w:r>
        <w:rPr>
          <w:rFonts w:hint="eastAsia"/>
        </w:rPr>
        <w:t>%（典型值）。</w:t>
      </w:r>
    </w:p>
    <w:p w14:paraId="3E153096" w14:textId="77777777" w:rsidR="0069439F" w:rsidRDefault="00000000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台面漏磁：不大于3mT（距离台面中心50mm处）。</w:t>
      </w:r>
    </w:p>
    <w:p w14:paraId="4DF5BEB6" w14:textId="77777777" w:rsidR="0069439F" w:rsidRDefault="00000000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一阶共振频率：不低于2800 Hz。</w:t>
      </w:r>
    </w:p>
    <w:p w14:paraId="67A22C40" w14:textId="77777777" w:rsidR="0069439F" w:rsidRDefault="00000000">
      <w:pPr>
        <w:rPr>
          <w:rFonts w:hint="eastAsia"/>
        </w:rPr>
      </w:pPr>
      <w:r>
        <w:rPr>
          <w:rFonts w:hint="eastAsia"/>
        </w:rPr>
        <w:t>六、功率放大器</w:t>
      </w:r>
    </w:p>
    <w:p w14:paraId="53886ED0" w14:textId="77777777" w:rsidR="0069439F" w:rsidRDefault="00000000">
      <w:pPr>
        <w:numPr>
          <w:ilvl w:val="0"/>
          <w:numId w:val="4"/>
        </w:numPr>
        <w:rPr>
          <w:rFonts w:hint="eastAsia"/>
        </w:rPr>
      </w:pPr>
      <w:r>
        <w:t>输出功率：与振动台推力匹配。</w:t>
      </w:r>
    </w:p>
    <w:p w14:paraId="340FFA0E" w14:textId="77777777" w:rsidR="0069439F" w:rsidRDefault="00000000">
      <w:pPr>
        <w:numPr>
          <w:ilvl w:val="0"/>
          <w:numId w:val="4"/>
        </w:numPr>
        <w:rPr>
          <w:rFonts w:hint="eastAsia"/>
        </w:rPr>
      </w:pPr>
      <w:r>
        <w:t>功放应具有过流、过压、过温、短路、欠压、缺相保护功能，并输出报警信号。</w:t>
      </w:r>
    </w:p>
    <w:p w14:paraId="63F8B26A" w14:textId="77777777" w:rsidR="0069439F" w:rsidRDefault="00000000">
      <w:pPr>
        <w:numPr>
          <w:ilvl w:val="0"/>
          <w:numId w:val="4"/>
        </w:numPr>
        <w:rPr>
          <w:rFonts w:hint="eastAsia"/>
        </w:rPr>
      </w:pPr>
      <w:r>
        <w:t>功放与振动台之间的驱动电缆长度不少于5米，采用高柔性屏蔽电缆。</w:t>
      </w:r>
    </w:p>
    <w:p w14:paraId="56E189B6" w14:textId="77777777" w:rsidR="0069439F" w:rsidRDefault="0069439F">
      <w:pPr>
        <w:rPr>
          <w:rFonts w:hint="eastAsia"/>
        </w:rPr>
      </w:pPr>
    </w:p>
    <w:p w14:paraId="256CF8F7" w14:textId="77777777" w:rsidR="0069439F" w:rsidRDefault="00000000">
      <w:pPr>
        <w:rPr>
          <w:rFonts w:hint="eastAsia"/>
        </w:rPr>
      </w:pPr>
      <w:r>
        <w:rPr>
          <w:rFonts w:hint="eastAsia"/>
        </w:rPr>
        <w:t>七、冷却系统</w:t>
      </w:r>
    </w:p>
    <w:p w14:paraId="6097DA25" w14:textId="77777777" w:rsidR="0069439F" w:rsidRDefault="00000000">
      <w:pPr>
        <w:numPr>
          <w:ilvl w:val="0"/>
          <w:numId w:val="5"/>
        </w:numPr>
        <w:rPr>
          <w:rFonts w:hint="eastAsia"/>
        </w:rPr>
      </w:pPr>
      <w:r>
        <w:t>风冷方式：风量及风压满足振动台满功率连续运行要求。</w:t>
      </w:r>
    </w:p>
    <w:p w14:paraId="3C98A30B" w14:textId="77777777" w:rsidR="0069439F" w:rsidRDefault="00000000">
      <w:pPr>
        <w:numPr>
          <w:ilvl w:val="0"/>
          <w:numId w:val="5"/>
        </w:numPr>
        <w:rPr>
          <w:rFonts w:hint="eastAsia"/>
        </w:rPr>
      </w:pPr>
      <w:r>
        <w:t>冷却系统应具有温度、流量、压力监测功能，异常时自动报警并停止振动台输出。</w:t>
      </w:r>
    </w:p>
    <w:p w14:paraId="46B3C286" w14:textId="77777777" w:rsidR="0069439F" w:rsidRDefault="00000000">
      <w:pPr>
        <w:numPr>
          <w:ilvl w:val="0"/>
          <w:numId w:val="5"/>
        </w:numPr>
        <w:rPr>
          <w:rFonts w:hint="eastAsia"/>
        </w:rPr>
      </w:pPr>
      <w:r>
        <w:t>冷却系统应能保证振动台在额定工况下连续运行72小时，线圈温度不超过90℃。</w:t>
      </w:r>
    </w:p>
    <w:p w14:paraId="793A6D3C" w14:textId="77777777" w:rsidR="0069439F" w:rsidRDefault="00000000">
      <w:pPr>
        <w:rPr>
          <w:rFonts w:hint="eastAsia"/>
        </w:rPr>
      </w:pPr>
      <w:r>
        <w:rPr>
          <w:rFonts w:hint="eastAsia"/>
        </w:rPr>
        <w:t>八、控制器</w:t>
      </w:r>
    </w:p>
    <w:p w14:paraId="517D9FD7" w14:textId="77777777" w:rsidR="0069439F" w:rsidRDefault="00000000">
      <w:pPr>
        <w:numPr>
          <w:ilvl w:val="0"/>
          <w:numId w:val="6"/>
        </w:numPr>
        <w:rPr>
          <w:rFonts w:hint="eastAsia"/>
        </w:rPr>
      </w:pPr>
      <w:r>
        <w:t>控制器应具备正弦、随机、经典冲击、共振搜索与驻留、正弦加随机、随机加随机等试验模式。</w:t>
      </w:r>
    </w:p>
    <w:p w14:paraId="5B69DD7C" w14:textId="77777777" w:rsidR="0069439F" w:rsidRDefault="00000000">
      <w:pPr>
        <w:numPr>
          <w:ilvl w:val="0"/>
          <w:numId w:val="6"/>
        </w:numPr>
        <w:rPr>
          <w:rFonts w:hint="eastAsia"/>
        </w:rPr>
      </w:pPr>
      <w:r>
        <w:t>控制通道数：不少于</w:t>
      </w:r>
      <w:r>
        <w:rPr>
          <w:rFonts w:hint="eastAsia"/>
        </w:rPr>
        <w:t>4</w:t>
      </w:r>
      <w:r>
        <w:t>个输入通道（电压/ICP输入），1个输出通道。</w:t>
      </w:r>
    </w:p>
    <w:p w14:paraId="0762CAD9" w14:textId="77777777" w:rsidR="0069439F" w:rsidRDefault="00000000">
      <w:pPr>
        <w:numPr>
          <w:ilvl w:val="0"/>
          <w:numId w:val="6"/>
        </w:numPr>
        <w:rPr>
          <w:rFonts w:hint="eastAsia"/>
        </w:rPr>
      </w:pPr>
      <w:r>
        <w:t>闭环控制精度：在设定目标谱的±1 dB以内。</w:t>
      </w:r>
    </w:p>
    <w:p w14:paraId="740C906A" w14:textId="77777777" w:rsidR="0069439F" w:rsidRDefault="00000000">
      <w:pPr>
        <w:numPr>
          <w:ilvl w:val="0"/>
          <w:numId w:val="6"/>
        </w:numPr>
        <w:rPr>
          <w:rFonts w:hint="eastAsia"/>
        </w:rPr>
      </w:pPr>
      <w:r>
        <w:lastRenderedPageBreak/>
        <w:t xml:space="preserve">控制响应时间：从检测到过载或过位移到输出停止不超过10 </w:t>
      </w:r>
      <w:proofErr w:type="spellStart"/>
      <w:r>
        <w:t>ms</w:t>
      </w:r>
      <w:proofErr w:type="spellEnd"/>
      <w:r>
        <w:t>。</w:t>
      </w:r>
    </w:p>
    <w:p w14:paraId="210D2B72" w14:textId="77777777" w:rsidR="0069439F" w:rsidRDefault="00000000">
      <w:pPr>
        <w:numPr>
          <w:ilvl w:val="0"/>
          <w:numId w:val="6"/>
        </w:numPr>
        <w:rPr>
          <w:rFonts w:hint="eastAsia"/>
        </w:rPr>
      </w:pPr>
      <w:r>
        <w:t>控制器应提供上位机软件，具备试验设定、实时显示、数据存储、报告生成等功能。数据存储格式应包含ASCII或MATLAB格式。</w:t>
      </w:r>
    </w:p>
    <w:p w14:paraId="11486E7D" w14:textId="77777777" w:rsidR="0069439F" w:rsidRDefault="00000000">
      <w:pPr>
        <w:numPr>
          <w:ilvl w:val="0"/>
          <w:numId w:val="6"/>
        </w:numPr>
        <w:rPr>
          <w:rFonts w:hint="eastAsia"/>
        </w:rPr>
      </w:pPr>
      <w:r>
        <w:t>控制器应具有紧急停止按钮，按下后立即切断功放输出，同时保留控制器电源。</w:t>
      </w:r>
    </w:p>
    <w:p w14:paraId="22C35C1F" w14:textId="77777777" w:rsidR="0069439F" w:rsidRDefault="00000000">
      <w:pPr>
        <w:rPr>
          <w:rFonts w:hint="eastAsia"/>
        </w:rPr>
      </w:pPr>
      <w:r>
        <w:rPr>
          <w:rFonts w:hint="eastAsia"/>
        </w:rPr>
        <w:t>九、控制与监测信号</w:t>
      </w:r>
    </w:p>
    <w:p w14:paraId="3BB1D945" w14:textId="77777777" w:rsidR="0069439F" w:rsidRDefault="00000000">
      <w:pPr>
        <w:numPr>
          <w:ilvl w:val="0"/>
          <w:numId w:val="7"/>
        </w:numPr>
        <w:rPr>
          <w:rFonts w:hint="eastAsia"/>
        </w:rPr>
      </w:pPr>
      <w:r>
        <w:t>急停和复位采用硬件开关量输入，急停时立即切断功放输出并保持冷却系统工作。</w:t>
      </w:r>
    </w:p>
    <w:p w14:paraId="30E8F4E6" w14:textId="77777777" w:rsidR="0069439F" w:rsidRDefault="00000000">
      <w:pPr>
        <w:numPr>
          <w:ilvl w:val="0"/>
          <w:numId w:val="7"/>
        </w:numPr>
        <w:rPr>
          <w:rFonts w:hint="eastAsia"/>
        </w:rPr>
      </w:pPr>
      <w:r>
        <w:t>为振动台提供专属的上位机调试程序，程序应有完整的控制和显示功能，并具备曲线（时域、频域谱线）和数据记录功能。</w:t>
      </w:r>
    </w:p>
    <w:p w14:paraId="7407E44F" w14:textId="77777777" w:rsidR="0069439F" w:rsidRDefault="00000000">
      <w:pPr>
        <w:numPr>
          <w:ilvl w:val="0"/>
          <w:numId w:val="7"/>
        </w:numPr>
        <w:rPr>
          <w:rFonts w:hint="eastAsia"/>
        </w:rPr>
      </w:pPr>
      <w:r>
        <w:t>振动台发生供电之外的故障（如过位移、过温）时，应保证通讯正常。如通讯因强电磁干扰中断，应在0.5秒内自动恢复通讯。</w:t>
      </w:r>
    </w:p>
    <w:p w14:paraId="6DCE92D9" w14:textId="77777777" w:rsidR="0069439F" w:rsidRDefault="0069439F">
      <w:pPr>
        <w:rPr>
          <w:rFonts w:hint="eastAsia"/>
        </w:rPr>
      </w:pPr>
    </w:p>
    <w:sectPr w:rsidR="006943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C5C4E" w14:textId="77777777" w:rsidR="002A22B8" w:rsidRDefault="002A22B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1541C4A3" w14:textId="77777777" w:rsidR="002A22B8" w:rsidRDefault="002A22B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5DDCA" w14:textId="77777777" w:rsidR="002A22B8" w:rsidRDefault="002A22B8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530DED60" w14:textId="77777777" w:rsidR="002A22B8" w:rsidRDefault="002A22B8">
      <w:pPr>
        <w:spacing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15D81"/>
    <w:multiLevelType w:val="multilevel"/>
    <w:tmpl w:val="3E015D8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3EFF6C68"/>
    <w:multiLevelType w:val="multilevel"/>
    <w:tmpl w:val="3EFF6C6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42707496"/>
    <w:multiLevelType w:val="multilevel"/>
    <w:tmpl w:val="4270749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48AE7494"/>
    <w:multiLevelType w:val="multilevel"/>
    <w:tmpl w:val="48AE749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693C033A"/>
    <w:multiLevelType w:val="multilevel"/>
    <w:tmpl w:val="693C033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6A78591F"/>
    <w:multiLevelType w:val="multilevel"/>
    <w:tmpl w:val="6A78591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7406603B"/>
    <w:multiLevelType w:val="multilevel"/>
    <w:tmpl w:val="7406603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1585990289">
    <w:abstractNumId w:val="3"/>
  </w:num>
  <w:num w:numId="2" w16cid:durableId="593321375">
    <w:abstractNumId w:val="4"/>
  </w:num>
  <w:num w:numId="3" w16cid:durableId="175776313">
    <w:abstractNumId w:val="6"/>
  </w:num>
  <w:num w:numId="4" w16cid:durableId="2039232262">
    <w:abstractNumId w:val="1"/>
  </w:num>
  <w:num w:numId="5" w16cid:durableId="1406562087">
    <w:abstractNumId w:val="0"/>
  </w:num>
  <w:num w:numId="6" w16cid:durableId="822232140">
    <w:abstractNumId w:val="2"/>
  </w:num>
  <w:num w:numId="7" w16cid:durableId="18000258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43B"/>
    <w:rsid w:val="00042572"/>
    <w:rsid w:val="00063956"/>
    <w:rsid w:val="00105505"/>
    <w:rsid w:val="00265593"/>
    <w:rsid w:val="002A22B8"/>
    <w:rsid w:val="003F070B"/>
    <w:rsid w:val="004629EF"/>
    <w:rsid w:val="00475694"/>
    <w:rsid w:val="00491C44"/>
    <w:rsid w:val="0049630D"/>
    <w:rsid w:val="004B2A7A"/>
    <w:rsid w:val="0056727C"/>
    <w:rsid w:val="0069439F"/>
    <w:rsid w:val="006A1E91"/>
    <w:rsid w:val="006F77EF"/>
    <w:rsid w:val="007547A9"/>
    <w:rsid w:val="00755889"/>
    <w:rsid w:val="007E2287"/>
    <w:rsid w:val="008653D8"/>
    <w:rsid w:val="0086643B"/>
    <w:rsid w:val="00897861"/>
    <w:rsid w:val="008F0185"/>
    <w:rsid w:val="00926467"/>
    <w:rsid w:val="00927365"/>
    <w:rsid w:val="009433CC"/>
    <w:rsid w:val="00990F98"/>
    <w:rsid w:val="00A411BF"/>
    <w:rsid w:val="00B70C87"/>
    <w:rsid w:val="00CF558F"/>
    <w:rsid w:val="00D327DC"/>
    <w:rsid w:val="00DF71E2"/>
    <w:rsid w:val="00E12FBA"/>
    <w:rsid w:val="00E57D08"/>
    <w:rsid w:val="00EB1126"/>
    <w:rsid w:val="00F00C9A"/>
    <w:rsid w:val="00F10F80"/>
    <w:rsid w:val="0339608B"/>
    <w:rsid w:val="1C98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CA683"/>
  <w15:docId w15:val="{40ADA10F-43ED-44CE-80E7-0520913F9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新新 张</dc:creator>
  <cp:lastModifiedBy>YangYuanbiao</cp:lastModifiedBy>
  <cp:revision>2</cp:revision>
  <dcterms:created xsi:type="dcterms:W3CDTF">2026-05-08T01:13:00Z</dcterms:created>
  <dcterms:modified xsi:type="dcterms:W3CDTF">2026-05-08T01:13:00Z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eyJoZGlkIjoiY2M5MWRhNWZjNzE3MTFkOGEzNDY2NjY4ZWIyMThmYzEiLCJ1c2VySWQiOiIxODM2NTc4ODc3In0=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3EF45D55786845E89E8FD19179E72F32_12</vt:lpwstr>
  </property>
</Properties>
</file>