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091EA" w14:textId="6B139212" w:rsidR="00390E8A" w:rsidRDefault="00390E8A" w:rsidP="00390E8A">
      <w:pPr>
        <w:pStyle w:val="1"/>
        <w:spacing w:before="652" w:after="652"/>
        <w:rPr>
          <w:rFonts w:ascii="黑体" w:hAnsi="黑体" w:cs="黑体"/>
        </w:rPr>
      </w:pPr>
      <w:bookmarkStart w:id="0" w:name="_Toc230511767"/>
      <w:r>
        <w:rPr>
          <w:rFonts w:hint="eastAsia"/>
        </w:rPr>
        <w:t>需求</w:t>
      </w:r>
      <w:bookmarkEnd w:id="0"/>
      <w:r>
        <w:rPr>
          <w:rFonts w:hint="eastAsia"/>
        </w:rPr>
        <w:t>清单</w:t>
      </w:r>
    </w:p>
    <w:p w14:paraId="732A7C0C" w14:textId="77777777" w:rsidR="00390E8A" w:rsidRDefault="00390E8A" w:rsidP="00390E8A">
      <w:pPr>
        <w:pStyle w:val="2"/>
        <w:rPr>
          <w:rFonts w:hint="eastAsia"/>
        </w:rPr>
      </w:pPr>
      <w:bookmarkStart w:id="1" w:name="_Toc230511768"/>
      <w:r>
        <w:rPr>
          <w:rFonts w:hint="eastAsia"/>
        </w:rPr>
        <w:t>需求概述</w:t>
      </w:r>
      <w:bookmarkEnd w:id="1"/>
    </w:p>
    <w:p w14:paraId="3FE5C17C" w14:textId="77777777" w:rsidR="00390E8A" w:rsidRDefault="00390E8A" w:rsidP="00390E8A">
      <w:pPr>
        <w:ind w:firstLine="480"/>
        <w:rPr>
          <w:kern w:val="24"/>
        </w:rPr>
      </w:pPr>
      <w:r>
        <w:rPr>
          <w:rFonts w:hint="eastAsia"/>
          <w:kern w:val="24"/>
        </w:rPr>
        <w:t>本套装置主要用于自动化快速批量配置溶液用于电化学性能测试。根据电化学工作站配置，设计通量为</w:t>
      </w:r>
      <w:r>
        <w:rPr>
          <w:kern w:val="24"/>
        </w:rPr>
        <w:t>8</w:t>
      </w:r>
      <w:r>
        <w:rPr>
          <w:rFonts w:hint="eastAsia"/>
          <w:kern w:val="24"/>
        </w:rPr>
        <w:t>通道同时测试。</w:t>
      </w:r>
    </w:p>
    <w:p w14:paraId="6C3C85E4" w14:textId="77777777" w:rsidR="00390E8A" w:rsidRDefault="00390E8A" w:rsidP="00390E8A">
      <w:pPr>
        <w:ind w:firstLine="480"/>
        <w:rPr>
          <w:kern w:val="24"/>
        </w:rPr>
      </w:pPr>
      <w:r>
        <w:rPr>
          <w:rFonts w:hint="eastAsia"/>
          <w:kern w:val="24"/>
        </w:rPr>
        <w:t>主要流程包括①微量固体或液体称取，加入溶剂搅拌溶解得到溶液，②将溶液泵送至测试</w:t>
      </w:r>
      <w:proofErr w:type="gramStart"/>
      <w:r>
        <w:rPr>
          <w:rFonts w:hint="eastAsia"/>
          <w:kern w:val="24"/>
        </w:rPr>
        <w:t>池完成</w:t>
      </w:r>
      <w:proofErr w:type="gramEnd"/>
      <w:r>
        <w:rPr>
          <w:rFonts w:hint="eastAsia"/>
          <w:kern w:val="24"/>
        </w:rPr>
        <w:t>测试。附属流程包括物料补充、过程管路的清洗、废液收集等过程。</w:t>
      </w:r>
    </w:p>
    <w:p w14:paraId="68E95F7B" w14:textId="77777777" w:rsidR="00390E8A" w:rsidRDefault="00390E8A" w:rsidP="00390E8A">
      <w:pPr>
        <w:ind w:firstLine="480"/>
        <w:rPr>
          <w:kern w:val="24"/>
        </w:rPr>
      </w:pPr>
      <w:r>
        <w:rPr>
          <w:rFonts w:hint="eastAsia"/>
          <w:kern w:val="24"/>
        </w:rPr>
        <w:t>硬件设计方面，提供落地安装空间，同步设计底部框架和顶部防护门。要考虑缩小占地面积，无需自动操作的设备如电化学工作站可以</w:t>
      </w:r>
      <w:proofErr w:type="gramStart"/>
      <w:r>
        <w:rPr>
          <w:rFonts w:hint="eastAsia"/>
          <w:kern w:val="24"/>
        </w:rPr>
        <w:t>安装至柜体内</w:t>
      </w:r>
      <w:proofErr w:type="gramEnd"/>
      <w:r>
        <w:rPr>
          <w:rFonts w:hint="eastAsia"/>
          <w:kern w:val="24"/>
        </w:rPr>
        <w:t>。</w:t>
      </w:r>
      <w:proofErr w:type="gramStart"/>
      <w:r>
        <w:rPr>
          <w:rFonts w:hint="eastAsia"/>
          <w:kern w:val="24"/>
        </w:rPr>
        <w:t>测试池由客户</w:t>
      </w:r>
      <w:proofErr w:type="gramEnd"/>
      <w:r>
        <w:rPr>
          <w:rFonts w:hint="eastAsia"/>
          <w:kern w:val="24"/>
        </w:rPr>
        <w:t>提供，提供洞洞板以满足自主快速安装。</w:t>
      </w:r>
    </w:p>
    <w:p w14:paraId="5C00E200" w14:textId="77777777" w:rsidR="00390E8A" w:rsidRDefault="00390E8A" w:rsidP="00390E8A">
      <w:pPr>
        <w:ind w:firstLine="480"/>
        <w:rPr>
          <w:kern w:val="24"/>
        </w:rPr>
      </w:pPr>
      <w:r>
        <w:rPr>
          <w:rFonts w:hint="eastAsia"/>
          <w:kern w:val="24"/>
        </w:rPr>
        <w:t>软件设计方面，满足“维护方便”核心需求。机械臂重复定位校准具有标准简易流程，设计出错报警等功能。</w:t>
      </w:r>
    </w:p>
    <w:p w14:paraId="28EAFE8E" w14:textId="77777777" w:rsidR="00390E8A" w:rsidRDefault="00390E8A" w:rsidP="00390E8A">
      <w:pPr>
        <w:ind w:firstLine="480"/>
        <w:rPr>
          <w:kern w:val="24"/>
        </w:rPr>
      </w:pPr>
      <w:r>
        <w:rPr>
          <w:rFonts w:hint="eastAsia"/>
          <w:kern w:val="24"/>
        </w:rPr>
        <w:t>后期拓展方面，设计适用于</w:t>
      </w:r>
      <w:r>
        <w:rPr>
          <w:kern w:val="24"/>
        </w:rPr>
        <w:t>AGV</w:t>
      </w:r>
      <w:r>
        <w:rPr>
          <w:rFonts w:hint="eastAsia"/>
          <w:kern w:val="24"/>
        </w:rPr>
        <w:t>上下料的硬件冗余。</w:t>
      </w:r>
    </w:p>
    <w:p w14:paraId="5A345E48" w14:textId="77777777" w:rsidR="00390E8A" w:rsidRDefault="00390E8A" w:rsidP="00390E8A">
      <w:pPr>
        <w:ind w:firstLine="480"/>
        <w:rPr>
          <w:kern w:val="24"/>
        </w:rPr>
      </w:pPr>
      <w:r>
        <w:rPr>
          <w:rFonts w:hint="eastAsia"/>
          <w:kern w:val="24"/>
        </w:rPr>
        <w:t>外观设计美观大方，具有防护功能。考虑使用环境的有机溶剂的腐蚀，透明材料应能耐受</w:t>
      </w:r>
      <w:r>
        <w:rPr>
          <w:kern w:val="24"/>
        </w:rPr>
        <w:t>DMF</w:t>
      </w:r>
      <w:r>
        <w:rPr>
          <w:rFonts w:hint="eastAsia"/>
          <w:kern w:val="24"/>
        </w:rPr>
        <w:t>、</w:t>
      </w:r>
      <w:r>
        <w:rPr>
          <w:kern w:val="24"/>
        </w:rPr>
        <w:t>THF</w:t>
      </w:r>
      <w:r>
        <w:rPr>
          <w:rFonts w:hint="eastAsia"/>
          <w:kern w:val="24"/>
        </w:rPr>
        <w:t>等强腐蚀性溶剂的腐蚀，或提供可快速更换的硬件设计。</w:t>
      </w:r>
    </w:p>
    <w:p w14:paraId="2611E20D" w14:textId="77777777" w:rsidR="00390E8A" w:rsidRDefault="00390E8A" w:rsidP="00390E8A">
      <w:pPr>
        <w:pStyle w:val="2"/>
      </w:pPr>
      <w:bookmarkStart w:id="2" w:name="_Toc230511769"/>
      <w:bookmarkStart w:id="3" w:name="_Toc193375302"/>
      <w:r>
        <w:rPr>
          <w:rFonts w:hint="eastAsia"/>
        </w:rPr>
        <w:t>工艺需求</w:t>
      </w:r>
      <w:bookmarkEnd w:id="2"/>
    </w:p>
    <w:p w14:paraId="1719C3CC" w14:textId="77777777" w:rsidR="00390E8A" w:rsidRDefault="00390E8A" w:rsidP="00390E8A">
      <w:pPr>
        <w:pStyle w:val="3"/>
      </w:pPr>
      <w:bookmarkStart w:id="4" w:name="_Toc230511770"/>
      <w:r>
        <w:rPr>
          <w:rFonts w:hint="eastAsia"/>
        </w:rPr>
        <w:t>溶液配置</w:t>
      </w:r>
      <w:bookmarkEnd w:id="4"/>
    </w:p>
    <w:p w14:paraId="52792FFE" w14:textId="77777777" w:rsidR="00390E8A" w:rsidRDefault="00390E8A" w:rsidP="00390E8A">
      <w:pPr>
        <w:pStyle w:val="a7"/>
        <w:numPr>
          <w:ilvl w:val="0"/>
          <w:numId w:val="2"/>
        </w:numPr>
        <w:ind w:firstLineChars="0"/>
      </w:pPr>
      <w:r>
        <w:rPr>
          <w:rFonts w:hint="eastAsia"/>
        </w:rPr>
        <w:t>主要操作：在天平上称取固体或液体约</w:t>
      </w:r>
      <w:r>
        <w:t>20 mg</w:t>
      </w:r>
      <w:r>
        <w:rPr>
          <w:rFonts w:hint="eastAsia"/>
        </w:rPr>
        <w:t>或</w:t>
      </w:r>
      <w:r>
        <w:t xml:space="preserve">20 </w:t>
      </w:r>
      <w:proofErr w:type="spellStart"/>
      <w:r>
        <w:t>μL</w:t>
      </w:r>
      <w:proofErr w:type="spellEnd"/>
      <w:r>
        <w:rPr>
          <w:rFonts w:hint="eastAsia"/>
        </w:rPr>
        <w:t>，转移至摇床上加入指定溶剂约</w:t>
      </w:r>
      <w:r>
        <w:t>5 mL</w:t>
      </w:r>
      <w:r>
        <w:rPr>
          <w:rFonts w:hint="eastAsia"/>
        </w:rPr>
        <w:t>。振荡溶解。</w:t>
      </w:r>
    </w:p>
    <w:p w14:paraId="0E32F6AC" w14:textId="77777777" w:rsidR="00390E8A" w:rsidRDefault="00390E8A" w:rsidP="00390E8A">
      <w:pPr>
        <w:pStyle w:val="a7"/>
        <w:numPr>
          <w:ilvl w:val="0"/>
          <w:numId w:val="2"/>
        </w:numPr>
        <w:ind w:firstLineChars="0"/>
      </w:pPr>
      <w:r>
        <w:rPr>
          <w:rFonts w:hint="eastAsia"/>
        </w:rPr>
        <w:t>具体需求：固体</w:t>
      </w:r>
      <w:r>
        <w:t>60</w:t>
      </w:r>
      <w:r>
        <w:rPr>
          <w:rFonts w:hint="eastAsia"/>
        </w:rPr>
        <w:t>种，液体</w:t>
      </w:r>
      <w:r>
        <w:t>60</w:t>
      </w:r>
      <w:r>
        <w:rPr>
          <w:rFonts w:hint="eastAsia"/>
        </w:rPr>
        <w:t>种。天平精度</w:t>
      </w:r>
      <w:r>
        <w:t>0.1 mg</w:t>
      </w:r>
      <w:r>
        <w:rPr>
          <w:rFonts w:hint="eastAsia"/>
        </w:rPr>
        <w:t>。</w:t>
      </w:r>
    </w:p>
    <w:p w14:paraId="542DDE54" w14:textId="77777777" w:rsidR="00390E8A" w:rsidRDefault="00390E8A" w:rsidP="00390E8A">
      <w:pPr>
        <w:pStyle w:val="3"/>
      </w:pPr>
      <w:bookmarkStart w:id="5" w:name="_Toc230511771"/>
      <w:r>
        <w:rPr>
          <w:rFonts w:hint="eastAsia"/>
        </w:rPr>
        <w:t>性能测试</w:t>
      </w:r>
      <w:bookmarkEnd w:id="5"/>
    </w:p>
    <w:p w14:paraId="7EB71F0B" w14:textId="77777777" w:rsidR="00390E8A" w:rsidRDefault="00390E8A" w:rsidP="00390E8A">
      <w:pPr>
        <w:pStyle w:val="a7"/>
        <w:numPr>
          <w:ilvl w:val="0"/>
          <w:numId w:val="3"/>
        </w:numPr>
        <w:ind w:firstLineChars="0"/>
      </w:pPr>
      <w:r>
        <w:rPr>
          <w:rFonts w:hint="eastAsia"/>
        </w:rPr>
        <w:t>主要操作：安装注射泵的入口针头，将液体输送至测试池停留，完成测试后清洗管路。</w:t>
      </w:r>
    </w:p>
    <w:p w14:paraId="522EE3BA" w14:textId="77777777" w:rsidR="00390E8A" w:rsidRDefault="00390E8A" w:rsidP="00390E8A">
      <w:pPr>
        <w:pStyle w:val="a7"/>
        <w:numPr>
          <w:ilvl w:val="0"/>
          <w:numId w:val="3"/>
        </w:numPr>
        <w:ind w:firstLineChars="0"/>
      </w:pPr>
      <w:r>
        <w:rPr>
          <w:rFonts w:hint="eastAsia"/>
        </w:rPr>
        <w:lastRenderedPageBreak/>
        <w:t>具体需求：全</w:t>
      </w:r>
      <w:proofErr w:type="gramStart"/>
      <w:r>
        <w:rPr>
          <w:rFonts w:hint="eastAsia"/>
        </w:rPr>
        <w:t>过程触液材质</w:t>
      </w:r>
      <w:proofErr w:type="gramEnd"/>
      <w:r>
        <w:rPr>
          <w:rFonts w:hint="eastAsia"/>
        </w:rPr>
        <w:t>不允许使用金属材质。</w:t>
      </w:r>
    </w:p>
    <w:p w14:paraId="6BE344CA" w14:textId="77777777" w:rsidR="00390E8A" w:rsidRDefault="00390E8A" w:rsidP="00390E8A">
      <w:pPr>
        <w:pStyle w:val="2"/>
      </w:pPr>
      <w:bookmarkStart w:id="6" w:name="_Toc230511772"/>
      <w:r>
        <w:rPr>
          <w:rFonts w:hint="eastAsia"/>
        </w:rPr>
        <w:t>拓展需求</w:t>
      </w:r>
      <w:bookmarkEnd w:id="6"/>
    </w:p>
    <w:p w14:paraId="08D2DAA5" w14:textId="77777777" w:rsidR="00390E8A" w:rsidRDefault="00390E8A" w:rsidP="00390E8A">
      <w:pPr>
        <w:pStyle w:val="a7"/>
        <w:numPr>
          <w:ilvl w:val="0"/>
          <w:numId w:val="4"/>
        </w:numPr>
        <w:ind w:firstLineChars="0"/>
      </w:pPr>
      <w:r>
        <w:rPr>
          <w:rFonts w:hint="eastAsia"/>
        </w:rPr>
        <w:t>支持</w:t>
      </w:r>
      <w:r>
        <w:t>AGV</w:t>
      </w:r>
      <w:r>
        <w:rPr>
          <w:rFonts w:hint="eastAsia"/>
        </w:rPr>
        <w:t>上下物料。</w:t>
      </w:r>
    </w:p>
    <w:p w14:paraId="1C1A96BA" w14:textId="77777777" w:rsidR="00390E8A" w:rsidRDefault="00390E8A" w:rsidP="00390E8A">
      <w:pPr>
        <w:pStyle w:val="a7"/>
        <w:numPr>
          <w:ilvl w:val="0"/>
          <w:numId w:val="4"/>
        </w:numPr>
        <w:ind w:firstLineChars="0"/>
      </w:pPr>
      <w:r>
        <w:rPr>
          <w:rFonts w:hint="eastAsia"/>
        </w:rPr>
        <w:t>支持拓展至电化学合成反应，反应器为用户自备，配置的溶液量可提升至</w:t>
      </w:r>
      <w:r>
        <w:t>15 mL</w:t>
      </w:r>
      <w:r>
        <w:rPr>
          <w:rFonts w:hint="eastAsia"/>
        </w:rPr>
        <w:t>，对应注射泵规格提高，通量可适当减少。</w:t>
      </w:r>
    </w:p>
    <w:bookmarkEnd w:id="3"/>
    <w:p w14:paraId="43152C8B" w14:textId="77777777" w:rsidR="00390E8A" w:rsidRDefault="00390E8A" w:rsidP="00390E8A">
      <w:pPr>
        <w:ind w:firstLine="480"/>
      </w:pPr>
    </w:p>
    <w:p w14:paraId="1E5ABB92" w14:textId="77777777" w:rsidR="00390E8A" w:rsidRDefault="00390E8A" w:rsidP="00390E8A">
      <w:pPr>
        <w:adjustRightInd/>
        <w:spacing w:before="0" w:after="0"/>
        <w:ind w:firstLineChars="0" w:firstLine="0"/>
        <w:jc w:val="left"/>
        <w:sectPr w:rsidR="00390E8A">
          <w:pgSz w:w="11906" w:h="16838"/>
          <w:pgMar w:top="1928" w:right="1531" w:bottom="1418" w:left="1531" w:header="1417" w:footer="1134" w:gutter="0"/>
          <w:cols w:space="720"/>
          <w:docGrid w:type="linesAndChars" w:linePitch="326"/>
        </w:sectPr>
      </w:pPr>
    </w:p>
    <w:p w14:paraId="19DA992C" w14:textId="77777777" w:rsidR="00390E8A" w:rsidRDefault="00390E8A" w:rsidP="00390E8A">
      <w:pPr>
        <w:pStyle w:val="1"/>
        <w:spacing w:before="652" w:after="652"/>
        <w:rPr>
          <w:rFonts w:ascii="黑体" w:hAnsi="黑体" w:cs="黑体"/>
        </w:rPr>
      </w:pPr>
      <w:bookmarkStart w:id="7" w:name="_Toc230511773"/>
      <w:r>
        <w:rPr>
          <w:rFonts w:hint="eastAsia"/>
        </w:rPr>
        <w:lastRenderedPageBreak/>
        <w:t>技术方案</w:t>
      </w:r>
      <w:bookmarkEnd w:id="7"/>
    </w:p>
    <w:p w14:paraId="7232EB3F" w14:textId="77777777" w:rsidR="00390E8A" w:rsidRDefault="00390E8A" w:rsidP="00390E8A">
      <w:pPr>
        <w:ind w:firstLine="480"/>
        <w:rPr>
          <w:rFonts w:hint="eastAsia"/>
        </w:rPr>
      </w:pPr>
      <w:r>
        <w:rPr>
          <w:rFonts w:hint="eastAsia"/>
        </w:rPr>
        <w:t>根据用户需求，基于欧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盛（北京）科技有限公司现有产品与技术，提出以下技术方案。</w:t>
      </w:r>
    </w:p>
    <w:p w14:paraId="2677CDEB" w14:textId="77777777" w:rsidR="00390E8A" w:rsidRDefault="00390E8A" w:rsidP="00390E8A">
      <w:pPr>
        <w:pStyle w:val="2"/>
      </w:pPr>
      <w:bookmarkStart w:id="8" w:name="_Toc230511774"/>
      <w:r>
        <w:rPr>
          <w:rFonts w:hint="eastAsia"/>
        </w:rPr>
        <w:t>装置设计原则</w:t>
      </w:r>
      <w:bookmarkEnd w:id="8"/>
    </w:p>
    <w:p w14:paraId="5D2377ED" w14:textId="77777777" w:rsidR="00390E8A" w:rsidRDefault="00390E8A" w:rsidP="00390E8A">
      <w:pPr>
        <w:ind w:firstLine="480"/>
      </w:pPr>
      <w:r>
        <w:rPr>
          <w:rFonts w:hint="eastAsia"/>
        </w:rPr>
        <w:t>在满足用户工艺条件的前提下，装置设计遵循以下原则：</w:t>
      </w:r>
    </w:p>
    <w:p w14:paraId="34BCAAD8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需求导向原则：紧扣项目核心需求，贴合物料称量、反应工况、液液萃取等模块功能指标。</w:t>
      </w:r>
    </w:p>
    <w:p w14:paraId="44F301F3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技术可行原则：选用成熟可靠的技术与设备，确保方案可落地、易执行，无超前技术应用风险。</w:t>
      </w:r>
    </w:p>
    <w:p w14:paraId="399EAD2E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安全合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原则：适配有机试剂特性，落实防护、报警、应急措施，符合实验室安全管理规范。</w:t>
      </w:r>
    </w:p>
    <w:p w14:paraId="176698C0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精准可控原则：保障称量、</w:t>
      </w:r>
      <w:proofErr w:type="gramStart"/>
      <w:r>
        <w:rPr>
          <w:rFonts w:hint="eastAsia"/>
        </w:rPr>
        <w:t>移液等</w:t>
      </w:r>
      <w:proofErr w:type="gramEnd"/>
      <w:r>
        <w:rPr>
          <w:rFonts w:hint="eastAsia"/>
        </w:rPr>
        <w:t>操作精度达标，参数可灵活调整，满足实验精准控制要求。</w:t>
      </w:r>
    </w:p>
    <w:p w14:paraId="55FECBD3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稳定可靠原则：采用模块化设计，强化设备抗干扰能力，保障系统长时间连续稳定运行。</w:t>
      </w:r>
    </w:p>
    <w:p w14:paraId="2ADE41D5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数据追溯原则：全链路采集存储实验数据，支持导出查询。</w:t>
      </w:r>
    </w:p>
    <w:p w14:paraId="2B905C9A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人机友好原则：设计简洁操作界面，支持流程自定义与权限分级，配备手动</w:t>
      </w:r>
      <w:r>
        <w:t>/</w:t>
      </w:r>
      <w:r>
        <w:rPr>
          <w:rFonts w:hint="eastAsia"/>
        </w:rPr>
        <w:t>自动双模式切换。</w:t>
      </w:r>
    </w:p>
    <w:p w14:paraId="5C3D39B7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试剂耗材管理：集成试剂库存与耗材记录，优化耗材自动化补给，规范废液废料分类处理。</w:t>
      </w:r>
    </w:p>
    <w:p w14:paraId="33DBFD0B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扩展集成原则：预留纯化、检测等单元对接接口，支持功能按需扩展与模块灵活组合。</w:t>
      </w:r>
    </w:p>
    <w:p w14:paraId="1987677D" w14:textId="77777777" w:rsidR="00390E8A" w:rsidRDefault="00390E8A" w:rsidP="00390E8A">
      <w:pPr>
        <w:pStyle w:val="a7"/>
        <w:numPr>
          <w:ilvl w:val="0"/>
          <w:numId w:val="5"/>
        </w:numPr>
        <w:ind w:firstLineChars="0"/>
      </w:pPr>
      <w:r>
        <w:rPr>
          <w:rFonts w:hint="eastAsia"/>
        </w:rPr>
        <w:t>经济节能原则：优化设备选型，控制全生命周期成本，设计低功耗运行模式，提升资源利用率。</w:t>
      </w:r>
    </w:p>
    <w:p w14:paraId="7A99EDBD" w14:textId="77777777" w:rsidR="00390E8A" w:rsidRDefault="00390E8A" w:rsidP="00390E8A">
      <w:pPr>
        <w:pStyle w:val="2"/>
      </w:pPr>
      <w:bookmarkStart w:id="9" w:name="_Toc230511775"/>
      <w:r>
        <w:rPr>
          <w:rFonts w:hint="eastAsia"/>
        </w:rPr>
        <w:lastRenderedPageBreak/>
        <w:t>装置组成及基本参数</w:t>
      </w:r>
      <w:bookmarkEnd w:id="9"/>
    </w:p>
    <w:p w14:paraId="7E4268DD" w14:textId="77777777" w:rsidR="00390E8A" w:rsidRDefault="00390E8A" w:rsidP="00390E8A">
      <w:pPr>
        <w:ind w:firstLine="480"/>
      </w:pPr>
      <w:r>
        <w:rPr>
          <w:rFonts w:hint="eastAsia"/>
        </w:rPr>
        <w:t>本套装置主要由以下几个系统单元组成：全自动配液单元，反应单元，后处理单元和移动模组。</w:t>
      </w:r>
    </w:p>
    <w:p w14:paraId="54BDD434" w14:textId="77777777" w:rsidR="00390E8A" w:rsidRDefault="00390E8A" w:rsidP="00390E8A">
      <w:pPr>
        <w:ind w:firstLine="480"/>
      </w:pPr>
      <w:r>
        <w:rPr>
          <w:rFonts w:hint="eastAsia"/>
        </w:rPr>
        <w:t>液体配液单元由开关</w:t>
      </w:r>
      <w:proofErr w:type="gramStart"/>
      <w:r>
        <w:rPr>
          <w:rFonts w:hint="eastAsia"/>
        </w:rPr>
        <w:t>盖机构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移液</w:t>
      </w:r>
      <w:proofErr w:type="gramEnd"/>
      <w:r>
        <w:rPr>
          <w:rFonts w:hint="eastAsia"/>
        </w:rPr>
        <w:t>模组组成。完成液体试剂瓶的自动开闭盖和液体试剂的微量转移。</w:t>
      </w:r>
    </w:p>
    <w:p w14:paraId="1182BAB7" w14:textId="77777777" w:rsidR="00390E8A" w:rsidRDefault="00390E8A" w:rsidP="00390E8A">
      <w:pPr>
        <w:ind w:firstLine="480"/>
      </w:pPr>
      <w:r>
        <w:rPr>
          <w:rFonts w:hint="eastAsia"/>
        </w:rPr>
        <w:t>反应单元由孔板密封机构和平行反应器组成。为上述分配完成的反应体系提供稳定可控的温度环境、搅拌混匀。</w:t>
      </w:r>
    </w:p>
    <w:p w14:paraId="5F41C091" w14:textId="77777777" w:rsidR="00390E8A" w:rsidRDefault="00390E8A" w:rsidP="00390E8A">
      <w:pPr>
        <w:ind w:firstLine="480"/>
      </w:pPr>
      <w:r>
        <w:rPr>
          <w:rFonts w:hint="eastAsia"/>
        </w:rPr>
        <w:t>后处理单元涉及取样、稀释和过滤操作。用于反应结束后的产物统一处理，配合高通量反应完成批量样品前处理，为后续检测分析提供标准化样品。</w:t>
      </w:r>
    </w:p>
    <w:p w14:paraId="78855C74" w14:textId="77777777" w:rsidR="00390E8A" w:rsidRDefault="00390E8A" w:rsidP="00390E8A">
      <w:pPr>
        <w:ind w:firstLine="480"/>
      </w:pPr>
      <w:r>
        <w:rPr>
          <w:rFonts w:hint="eastAsia"/>
        </w:rPr>
        <w:t>与之配套的移动模</w:t>
      </w:r>
      <w:proofErr w:type="gramStart"/>
      <w:r>
        <w:rPr>
          <w:rFonts w:hint="eastAsia"/>
        </w:rPr>
        <w:t>组实现</w:t>
      </w:r>
      <w:proofErr w:type="gramEnd"/>
      <w:r>
        <w:rPr>
          <w:rFonts w:hint="eastAsia"/>
        </w:rPr>
        <w:t>物料转移的精准定位。</w:t>
      </w:r>
    </w:p>
    <w:p w14:paraId="2F38CFEB" w14:textId="77777777" w:rsidR="00390E8A" w:rsidRDefault="00390E8A" w:rsidP="00390E8A">
      <w:pPr>
        <w:pStyle w:val="2"/>
      </w:pPr>
      <w:bookmarkStart w:id="10" w:name="_Toc230511776"/>
      <w:r>
        <w:rPr>
          <w:rFonts w:hint="eastAsia"/>
        </w:rPr>
        <w:t>装置效果图</w:t>
      </w:r>
      <w:bookmarkEnd w:id="10"/>
    </w:p>
    <w:p w14:paraId="318D34ED" w14:textId="1599D21C" w:rsidR="00390E8A" w:rsidRDefault="00390E8A" w:rsidP="00390E8A">
      <w:pPr>
        <w:ind w:firstLine="480"/>
      </w:pPr>
      <w:r>
        <w:rPr>
          <w:rFonts w:hint="eastAsia"/>
        </w:rPr>
        <w:t>本套装置根据用户具体需求定制设计。装置落地安装，</w:t>
      </w:r>
      <w:r>
        <w:rPr>
          <w:rFonts w:hint="eastAsia"/>
          <w:kern w:val="24"/>
        </w:rPr>
        <w:t>设计底部框架和防护罩。底部框架分两层设计，内置电气控制柜、电化学工作站和大瓶溶剂等，层板设计为洞洞板，方便快速安装固定件。防护罩为透明材质，方便更换。</w:t>
      </w:r>
    </w:p>
    <w:p w14:paraId="113437AD" w14:textId="68D7A9DB" w:rsidR="00390E8A" w:rsidRDefault="00390E8A" w:rsidP="00390E8A">
      <w:pPr>
        <w:pStyle w:val="a9"/>
      </w:pPr>
    </w:p>
    <w:p w14:paraId="1B489794" w14:textId="77777777" w:rsidR="00390E8A" w:rsidRDefault="00390E8A" w:rsidP="00390E8A">
      <w:pPr>
        <w:pStyle w:val="2"/>
      </w:pPr>
      <w:bookmarkStart w:id="11" w:name="_Toc230511777"/>
      <w:r>
        <w:rPr>
          <w:rFonts w:hint="eastAsia"/>
        </w:rPr>
        <w:t>流程示意图</w:t>
      </w:r>
      <w:bookmarkEnd w:id="11"/>
    </w:p>
    <w:p w14:paraId="4AEBD74A" w14:textId="77777777" w:rsidR="00390E8A" w:rsidRDefault="00390E8A" w:rsidP="00390E8A">
      <w:pPr>
        <w:ind w:firstLine="480"/>
      </w:pPr>
      <w:r>
        <w:rPr>
          <w:rFonts w:hint="eastAsia"/>
        </w:rPr>
        <w:t>本套装置的工作流程可参考下图。</w:t>
      </w:r>
    </w:p>
    <w:p w14:paraId="54AF1982" w14:textId="177F361D" w:rsidR="00390E8A" w:rsidRDefault="00390E8A" w:rsidP="00390E8A">
      <w:pPr>
        <w:pStyle w:val="a9"/>
      </w:pPr>
      <w:r>
        <w:rPr>
          <w:noProof/>
          <w14:ligatures w14:val="none"/>
        </w:rPr>
        <w:drawing>
          <wp:inline distT="0" distB="0" distL="0" distR="0" wp14:anchorId="53E6291D" wp14:editId="230F2806">
            <wp:extent cx="4637405" cy="1137285"/>
            <wp:effectExtent l="0" t="0" r="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405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27215" w14:textId="77777777" w:rsidR="00390E8A" w:rsidRDefault="00390E8A" w:rsidP="00390E8A">
      <w:pPr>
        <w:pStyle w:val="2"/>
      </w:pPr>
      <w:bookmarkStart w:id="12" w:name="_Toc230511778"/>
      <w:r>
        <w:rPr>
          <w:rFonts w:hint="eastAsia"/>
        </w:rPr>
        <w:t>装置设计说明</w:t>
      </w:r>
      <w:bookmarkEnd w:id="12"/>
    </w:p>
    <w:p w14:paraId="2D8F7203" w14:textId="24CC33DA" w:rsidR="00390E8A" w:rsidRDefault="00390E8A" w:rsidP="00390E8A">
      <w:pPr>
        <w:ind w:firstLine="480"/>
      </w:pPr>
      <w:r>
        <w:rPr>
          <w:rFonts w:hint="eastAsia"/>
        </w:rPr>
        <w:t>装置设计在一个大平台中。平台上方主要包括配液单元和测试单元。配液单元主要包括原料存放位、固体加料天平、开关盖机构、</w:t>
      </w:r>
      <w:proofErr w:type="gramStart"/>
      <w:r>
        <w:rPr>
          <w:rFonts w:hint="eastAsia"/>
        </w:rPr>
        <w:t>移液模</w:t>
      </w:r>
      <w:proofErr w:type="gramEnd"/>
      <w:r>
        <w:rPr>
          <w:rFonts w:hint="eastAsia"/>
        </w:rPr>
        <w:t>组、输液泵、摇床、</w:t>
      </w:r>
      <w:proofErr w:type="gramStart"/>
      <w:r>
        <w:rPr>
          <w:rFonts w:hint="eastAsia"/>
        </w:rPr>
        <w:t>六轴机</w:t>
      </w:r>
      <w:r>
        <w:rPr>
          <w:rFonts w:hint="eastAsia"/>
        </w:rPr>
        <w:lastRenderedPageBreak/>
        <w:t>械</w:t>
      </w:r>
      <w:proofErr w:type="gramEnd"/>
      <w:r>
        <w:rPr>
          <w:rFonts w:hint="eastAsia"/>
        </w:rPr>
        <w:t>臂及快</w:t>
      </w:r>
      <w:proofErr w:type="gramStart"/>
      <w:r>
        <w:rPr>
          <w:rFonts w:hint="eastAsia"/>
        </w:rPr>
        <w:t>换夹爪</w:t>
      </w:r>
      <w:proofErr w:type="gramEnd"/>
      <w:r>
        <w:rPr>
          <w:rFonts w:hint="eastAsia"/>
        </w:rPr>
        <w:t>。测试单元主要包括注射泵、管路清洗结构件、废液收集切换阀、</w:t>
      </w:r>
      <w:r>
        <w:t>XYZ</w:t>
      </w:r>
      <w:r>
        <w:rPr>
          <w:rFonts w:hint="eastAsia"/>
        </w:rPr>
        <w:t>三轴移动模组等，测试池及电化学工作站由客户提供，平台预留洞洞</w:t>
      </w:r>
      <w:proofErr w:type="gramStart"/>
      <w:r>
        <w:rPr>
          <w:rFonts w:hint="eastAsia"/>
        </w:rPr>
        <w:t>板方便</w:t>
      </w:r>
      <w:proofErr w:type="gramEnd"/>
      <w:r>
        <w:rPr>
          <w:rFonts w:hint="eastAsia"/>
        </w:rPr>
        <w:t>客户安装固定测试池。平台下方主要是电气组件和溶剂瓶、废液瓶、废液分类切换阀等，留有空间存放电化学工作站和检测池等。</w:t>
      </w:r>
    </w:p>
    <w:p w14:paraId="4A43C222" w14:textId="77777777" w:rsidR="00390E8A" w:rsidRDefault="00390E8A" w:rsidP="00390E8A">
      <w:pPr>
        <w:ind w:firstLine="480"/>
      </w:pPr>
      <w:r>
        <w:rPr>
          <w:rFonts w:hint="eastAsia"/>
        </w:rPr>
        <w:t>主要功能操作或设计参数如下：</w:t>
      </w:r>
    </w:p>
    <w:p w14:paraId="247B799B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原料储存位：</w:t>
      </w:r>
      <w:r>
        <w:t>20 mL</w:t>
      </w:r>
      <w:r>
        <w:rPr>
          <w:rFonts w:hint="eastAsia"/>
        </w:rPr>
        <w:t>液体储存瓶</w:t>
      </w:r>
      <w:r>
        <w:t>60</w:t>
      </w:r>
      <w:r>
        <w:rPr>
          <w:rFonts w:hint="eastAsia"/>
        </w:rPr>
        <w:t>个；</w:t>
      </w:r>
      <w:r>
        <w:t>15 mL</w:t>
      </w:r>
      <w:r>
        <w:rPr>
          <w:rFonts w:hint="eastAsia"/>
        </w:rPr>
        <w:t>固体加料</w:t>
      </w:r>
      <w:proofErr w:type="gramStart"/>
      <w:r>
        <w:rPr>
          <w:rFonts w:hint="eastAsia"/>
        </w:rPr>
        <w:t>料</w:t>
      </w:r>
      <w:proofErr w:type="gramEnd"/>
      <w:r>
        <w:rPr>
          <w:rFonts w:hint="eastAsia"/>
        </w:rPr>
        <w:t>仓</w:t>
      </w:r>
      <w:r>
        <w:t>60</w:t>
      </w:r>
      <w:r>
        <w:rPr>
          <w:rFonts w:hint="eastAsia"/>
        </w:rPr>
        <w:t>个；</w:t>
      </w:r>
      <w:r>
        <w:t>4 L</w:t>
      </w:r>
      <w:r>
        <w:rPr>
          <w:rFonts w:hint="eastAsia"/>
        </w:rPr>
        <w:t>溶剂瓶设计在平台下方的柜体中，最多可放置</w:t>
      </w:r>
      <w:r>
        <w:t>6</w:t>
      </w:r>
      <w:r>
        <w:rPr>
          <w:rFonts w:hint="eastAsia"/>
        </w:rPr>
        <w:t>瓶；</w:t>
      </w:r>
      <w:r>
        <w:t>Tip</w:t>
      </w:r>
      <w:r>
        <w:rPr>
          <w:rFonts w:hint="eastAsia"/>
        </w:rPr>
        <w:t>枪头</w:t>
      </w:r>
      <w:r>
        <w:t>2</w:t>
      </w:r>
      <w:r>
        <w:rPr>
          <w:rFonts w:hint="eastAsia"/>
        </w:rPr>
        <w:t>盒，</w:t>
      </w:r>
      <w:r>
        <w:t xml:space="preserve">200 </w:t>
      </w:r>
      <w:proofErr w:type="spellStart"/>
      <w:r>
        <w:t>μL</w:t>
      </w:r>
      <w:proofErr w:type="spellEnd"/>
      <w:r>
        <w:rPr>
          <w:rFonts w:hint="eastAsia"/>
        </w:rPr>
        <w:t>和</w:t>
      </w:r>
      <w:r>
        <w:t xml:space="preserve">1000 </w:t>
      </w:r>
      <w:proofErr w:type="spellStart"/>
      <w:r>
        <w:t>μL</w:t>
      </w:r>
      <w:proofErr w:type="spellEnd"/>
      <w:r>
        <w:rPr>
          <w:rFonts w:hint="eastAsia"/>
        </w:rPr>
        <w:t>各一盒；无盖空瓶托盘</w:t>
      </w:r>
      <w:r>
        <w:t>20</w:t>
      </w:r>
      <w:r>
        <w:rPr>
          <w:rFonts w:hint="eastAsia"/>
        </w:rPr>
        <w:t>个，两种托盘规格：①</w:t>
      </w:r>
      <w:r>
        <w:t>10 mL</w:t>
      </w:r>
      <w:r>
        <w:rPr>
          <w:rFonts w:hint="eastAsia"/>
        </w:rPr>
        <w:t>试剂瓶</w:t>
      </w:r>
      <w:r>
        <w:t>*8</w:t>
      </w:r>
      <w:r>
        <w:rPr>
          <w:rFonts w:hint="eastAsia"/>
        </w:rPr>
        <w:t>，②</w:t>
      </w:r>
      <w:r>
        <w:t>20 mL</w:t>
      </w:r>
      <w:r>
        <w:rPr>
          <w:rFonts w:hint="eastAsia"/>
        </w:rPr>
        <w:t>试剂瓶</w:t>
      </w:r>
      <w:r>
        <w:t>*4</w:t>
      </w:r>
      <w:r>
        <w:rPr>
          <w:rFonts w:hint="eastAsia"/>
        </w:rPr>
        <w:t>。人工将上述物料提前准备至指定位置。另外设计原料托盘出入口，后期可通过</w:t>
      </w:r>
      <w:r>
        <w:t>AGV</w:t>
      </w:r>
      <w:r>
        <w:rPr>
          <w:rFonts w:hint="eastAsia"/>
        </w:rPr>
        <w:t>将液体储存瓶或固体加料</w:t>
      </w:r>
      <w:proofErr w:type="gramStart"/>
      <w:r>
        <w:rPr>
          <w:rFonts w:hint="eastAsia"/>
        </w:rPr>
        <w:t>料</w:t>
      </w:r>
      <w:proofErr w:type="gramEnd"/>
      <w:r>
        <w:rPr>
          <w:rFonts w:hint="eastAsia"/>
        </w:rPr>
        <w:t>仓送至该平台。</w:t>
      </w:r>
    </w:p>
    <w:p w14:paraId="2FF4EE53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固体称取：机械臂将无盖空瓶托盘端送至摇床上，更换夹爪，夹取</w:t>
      </w:r>
      <w:r>
        <w:t>1</w:t>
      </w:r>
      <w:r>
        <w:rPr>
          <w:rFonts w:hint="eastAsia"/>
        </w:rPr>
        <w:t>个无盖空试剂瓶至加料天平上，夹取指定固体</w:t>
      </w:r>
      <w:proofErr w:type="gramStart"/>
      <w:r>
        <w:rPr>
          <w:rFonts w:hint="eastAsia"/>
        </w:rPr>
        <w:t>料仓至</w:t>
      </w:r>
      <w:proofErr w:type="gramEnd"/>
      <w:r>
        <w:rPr>
          <w:rFonts w:hint="eastAsia"/>
        </w:rPr>
        <w:t>加料天平上，进行固体加料。加料结束后，将试剂瓶放回摇床上的托盘中，重复该过程，直至所有试剂瓶都加入指定固体。</w:t>
      </w:r>
    </w:p>
    <w:p w14:paraId="6267B6C6" w14:textId="77777777" w:rsidR="00390E8A" w:rsidRDefault="00390E8A" w:rsidP="00390E8A">
      <w:pPr>
        <w:pStyle w:val="a7"/>
        <w:numPr>
          <w:ilvl w:val="0"/>
          <w:numId w:val="7"/>
        </w:numPr>
        <w:ind w:firstLineChars="0"/>
      </w:pPr>
      <w:r>
        <w:rPr>
          <w:rFonts w:hint="eastAsia"/>
        </w:rPr>
        <w:t>固体加料天平：量程</w:t>
      </w:r>
      <w:r>
        <w:t>220 g</w:t>
      </w:r>
      <w:r>
        <w:rPr>
          <w:rFonts w:hint="eastAsia"/>
        </w:rPr>
        <w:t>，精度</w:t>
      </w:r>
      <w:r>
        <w:t>0.1 mg</w:t>
      </w:r>
      <w:r>
        <w:rPr>
          <w:rFonts w:hint="eastAsia"/>
        </w:rPr>
        <w:t>，加料准确度</w:t>
      </w:r>
      <w:r>
        <w:t>±0.3 mg</w:t>
      </w:r>
      <w:r>
        <w:rPr>
          <w:rFonts w:hint="eastAsia"/>
        </w:rPr>
        <w:t>。</w:t>
      </w:r>
    </w:p>
    <w:p w14:paraId="3FDBB4DA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液体移取：机械臂夹取</w:t>
      </w:r>
      <w:r>
        <w:t>20 mL</w:t>
      </w:r>
      <w:r>
        <w:rPr>
          <w:rFonts w:hint="eastAsia"/>
        </w:rPr>
        <w:t>液体原料</w:t>
      </w:r>
      <w:proofErr w:type="gramStart"/>
      <w:r>
        <w:rPr>
          <w:rFonts w:hint="eastAsia"/>
        </w:rPr>
        <w:t>瓶至开关盖机构</w:t>
      </w:r>
      <w:proofErr w:type="gramEnd"/>
      <w:r>
        <w:rPr>
          <w:rFonts w:hint="eastAsia"/>
        </w:rPr>
        <w:t>夹紧，拧开瓶盖，将瓶盖放置在指定位置。机械臂更换</w:t>
      </w:r>
      <w:proofErr w:type="gramStart"/>
      <w:r>
        <w:rPr>
          <w:rFonts w:hint="eastAsia"/>
        </w:rPr>
        <w:t>移液模</w:t>
      </w:r>
      <w:proofErr w:type="gramEnd"/>
      <w:r>
        <w:rPr>
          <w:rFonts w:hint="eastAsia"/>
        </w:rPr>
        <w:t>组，安装</w:t>
      </w:r>
      <w:r>
        <w:t>Tip</w:t>
      </w:r>
      <w:r>
        <w:rPr>
          <w:rFonts w:hint="eastAsia"/>
        </w:rPr>
        <w:t>枪头，移取液体至摇床上的空瓶。重复该过程，直至所有试剂瓶都加入指定液体试剂。</w:t>
      </w:r>
    </w:p>
    <w:p w14:paraId="6AB5F0C0" w14:textId="77777777" w:rsidR="00390E8A" w:rsidRDefault="00390E8A" w:rsidP="00390E8A">
      <w:pPr>
        <w:pStyle w:val="a7"/>
        <w:numPr>
          <w:ilvl w:val="0"/>
          <w:numId w:val="7"/>
        </w:numPr>
        <w:ind w:firstLineChars="0"/>
      </w:pPr>
      <w:r>
        <w:rPr>
          <w:rFonts w:hint="eastAsia"/>
        </w:rPr>
        <w:t>开关盖机构：适用外径</w:t>
      </w:r>
      <w:r>
        <w:t>26~28 mm</w:t>
      </w:r>
      <w:r>
        <w:rPr>
          <w:rFonts w:hint="eastAsia"/>
        </w:rPr>
        <w:t>的</w:t>
      </w:r>
      <w:r>
        <w:t>20 mL</w:t>
      </w:r>
      <w:r>
        <w:rPr>
          <w:rFonts w:hint="eastAsia"/>
        </w:rPr>
        <w:t>液体原料瓶。</w:t>
      </w:r>
    </w:p>
    <w:p w14:paraId="60E1E29E" w14:textId="77777777" w:rsidR="00390E8A" w:rsidRDefault="00390E8A" w:rsidP="00390E8A">
      <w:pPr>
        <w:pStyle w:val="a7"/>
        <w:numPr>
          <w:ilvl w:val="0"/>
          <w:numId w:val="7"/>
        </w:numPr>
        <w:ind w:firstLineChars="0"/>
      </w:pPr>
      <w:proofErr w:type="gramStart"/>
      <w:r>
        <w:rPr>
          <w:rFonts w:hint="eastAsia"/>
        </w:rPr>
        <w:t>移液模</w:t>
      </w:r>
      <w:proofErr w:type="gramEnd"/>
      <w:r>
        <w:rPr>
          <w:rFonts w:hint="eastAsia"/>
        </w:rPr>
        <w:t>组：单通道，</w:t>
      </w:r>
      <w:r>
        <w:t xml:space="preserve">1000 </w:t>
      </w:r>
      <w:proofErr w:type="spellStart"/>
      <w:r>
        <w:t>μL</w:t>
      </w:r>
      <w:proofErr w:type="spellEnd"/>
      <w:r>
        <w:rPr>
          <w:rFonts w:hint="eastAsia"/>
        </w:rPr>
        <w:t>规格，兼容</w:t>
      </w:r>
      <w:r>
        <w:t xml:space="preserve">200 </w:t>
      </w:r>
      <w:proofErr w:type="spellStart"/>
      <w:r>
        <w:t>μL</w:t>
      </w:r>
      <w:proofErr w:type="spellEnd"/>
      <w:r>
        <w:rPr>
          <w:rFonts w:hint="eastAsia"/>
        </w:rPr>
        <w:t>。</w:t>
      </w:r>
      <w:proofErr w:type="gramStart"/>
      <w:r>
        <w:rPr>
          <w:rFonts w:hint="eastAsia"/>
        </w:rPr>
        <w:t>移液准确度</w:t>
      </w:r>
      <w:proofErr w:type="gramEnd"/>
      <w:r>
        <w:rPr>
          <w:rFonts w:hint="eastAsia"/>
        </w:rPr>
        <w:t>如下表。</w:t>
      </w:r>
    </w:p>
    <w:tbl>
      <w:tblPr>
        <w:tblStyle w:val="aa"/>
        <w:tblW w:w="0" w:type="auto"/>
        <w:tblInd w:w="1413" w:type="dxa"/>
        <w:tblLook w:val="04A0" w:firstRow="1" w:lastRow="0" w:firstColumn="1" w:lastColumn="0" w:noHBand="0" w:noVBand="1"/>
      </w:tblPr>
      <w:tblGrid>
        <w:gridCol w:w="1594"/>
        <w:gridCol w:w="1595"/>
        <w:gridCol w:w="1595"/>
        <w:gridCol w:w="1595"/>
      </w:tblGrid>
      <w:tr w:rsidR="00390E8A" w14:paraId="27F46A09" w14:textId="77777777" w:rsidTr="00390E8A">
        <w:trPr>
          <w:tblHeader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BFC4AD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枪头规格</w:t>
            </w:r>
            <w:proofErr w:type="spellStart"/>
            <w:r>
              <w:t>μL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E915A9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排液量</w:t>
            </w:r>
            <w:proofErr w:type="spellStart"/>
            <w:r>
              <w:t>μL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F0D50E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准确度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2A39B4" w14:textId="77777777" w:rsidR="00390E8A" w:rsidRDefault="00390E8A">
            <w:pPr>
              <w:pStyle w:val="a9"/>
              <w:ind w:firstLine="480"/>
            </w:pPr>
            <w:r>
              <w:t>CV</w:t>
            </w:r>
            <w:r>
              <w:rPr>
                <w:rFonts w:hint="eastAsia"/>
              </w:rPr>
              <w:t>值</w:t>
            </w:r>
          </w:p>
        </w:tc>
      </w:tr>
      <w:tr w:rsidR="00390E8A" w14:paraId="08EAF434" w14:textId="77777777" w:rsidTr="00390E8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A539" w14:textId="77777777" w:rsidR="00390E8A" w:rsidRDefault="00390E8A">
            <w:pPr>
              <w:pStyle w:val="a9"/>
              <w:ind w:firstLine="480"/>
            </w:pPr>
            <w:r>
              <w:t>200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36042" w14:textId="77777777" w:rsidR="00390E8A" w:rsidRDefault="00390E8A">
            <w:pPr>
              <w:pStyle w:val="a9"/>
              <w:ind w:firstLine="480"/>
            </w:pPr>
            <w:r>
              <w:t>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0BB0B" w14:textId="77777777" w:rsidR="00390E8A" w:rsidRDefault="00390E8A">
            <w:pPr>
              <w:pStyle w:val="a9"/>
              <w:ind w:firstLine="480"/>
            </w:pPr>
            <w:r>
              <w:t>2%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43A3C" w14:textId="77777777" w:rsidR="00390E8A" w:rsidRDefault="00390E8A">
            <w:pPr>
              <w:pStyle w:val="a9"/>
              <w:ind w:firstLine="480"/>
            </w:pPr>
            <w:r>
              <w:t>1.0%</w:t>
            </w:r>
          </w:p>
        </w:tc>
      </w:tr>
      <w:tr w:rsidR="00390E8A" w14:paraId="3286DA38" w14:textId="77777777" w:rsidTr="00390E8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31A7" w14:textId="77777777" w:rsidR="00390E8A" w:rsidRDefault="00390E8A">
            <w:pPr>
              <w:pStyle w:val="a9"/>
              <w:ind w:firstLine="480"/>
            </w:pPr>
            <w:r>
              <w:t>200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8A771" w14:textId="77777777" w:rsidR="00390E8A" w:rsidRDefault="00390E8A">
            <w:pPr>
              <w:pStyle w:val="a9"/>
              <w:ind w:firstLine="480"/>
            </w:pPr>
            <w:r>
              <w:t>200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5061" w14:textId="77777777" w:rsidR="00390E8A" w:rsidRDefault="00390E8A">
            <w:pPr>
              <w:pStyle w:val="a9"/>
              <w:ind w:firstLine="480"/>
            </w:pPr>
            <w:r>
              <w:t>1%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40CD" w14:textId="77777777" w:rsidR="00390E8A" w:rsidRDefault="00390E8A">
            <w:pPr>
              <w:pStyle w:val="a9"/>
              <w:ind w:firstLine="480"/>
            </w:pPr>
            <w:r>
              <w:t>0.5%</w:t>
            </w:r>
          </w:p>
        </w:tc>
      </w:tr>
      <w:tr w:rsidR="00390E8A" w14:paraId="30BDB125" w14:textId="77777777" w:rsidTr="00390E8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5B20" w14:textId="77777777" w:rsidR="00390E8A" w:rsidRDefault="00390E8A">
            <w:pPr>
              <w:pStyle w:val="a9"/>
              <w:ind w:firstLine="480"/>
            </w:pPr>
            <w:r>
              <w:t>1000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AD115" w14:textId="77777777" w:rsidR="00390E8A" w:rsidRDefault="00390E8A">
            <w:pPr>
              <w:pStyle w:val="a9"/>
              <w:ind w:firstLine="480"/>
            </w:pPr>
            <w: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1994" w14:textId="77777777" w:rsidR="00390E8A" w:rsidRDefault="00390E8A">
            <w:pPr>
              <w:pStyle w:val="a9"/>
              <w:ind w:firstLine="480"/>
            </w:pPr>
            <w:r>
              <w:t>2%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5FB7D" w14:textId="77777777" w:rsidR="00390E8A" w:rsidRDefault="00390E8A">
            <w:pPr>
              <w:pStyle w:val="a9"/>
              <w:ind w:firstLine="480"/>
            </w:pPr>
            <w:r>
              <w:t>1.0%</w:t>
            </w:r>
          </w:p>
        </w:tc>
      </w:tr>
      <w:tr w:rsidR="00390E8A" w14:paraId="3B59D2E6" w14:textId="77777777" w:rsidTr="00390E8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19DE6" w14:textId="77777777" w:rsidR="00390E8A" w:rsidRDefault="00390E8A">
            <w:pPr>
              <w:pStyle w:val="a9"/>
              <w:ind w:firstLine="480"/>
            </w:pPr>
            <w:r>
              <w:t>1000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6902" w14:textId="77777777" w:rsidR="00390E8A" w:rsidRDefault="00390E8A">
            <w:pPr>
              <w:pStyle w:val="a9"/>
              <w:ind w:firstLine="480"/>
            </w:pPr>
            <w:r>
              <w:t>1000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02D4C" w14:textId="77777777" w:rsidR="00390E8A" w:rsidRDefault="00390E8A">
            <w:pPr>
              <w:pStyle w:val="a9"/>
              <w:ind w:firstLine="480"/>
            </w:pPr>
            <w:r>
              <w:t>1%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67F98" w14:textId="77777777" w:rsidR="00390E8A" w:rsidRDefault="00390E8A">
            <w:pPr>
              <w:pStyle w:val="a9"/>
              <w:ind w:firstLine="480"/>
            </w:pPr>
            <w:r>
              <w:t>0.5%</w:t>
            </w:r>
          </w:p>
        </w:tc>
      </w:tr>
    </w:tbl>
    <w:p w14:paraId="7FFC8284" w14:textId="77777777" w:rsidR="00390E8A" w:rsidRDefault="00390E8A" w:rsidP="00390E8A">
      <w:pPr>
        <w:pStyle w:val="a9"/>
      </w:pPr>
    </w:p>
    <w:p w14:paraId="1527EE4D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加入溶剂：使用溶剂输液泵添加溶剂。泵入口管由人工提前放入至指定溶剂中，出口管由</w:t>
      </w:r>
      <w:r>
        <w:t>XYZ</w:t>
      </w:r>
      <w:r>
        <w:rPr>
          <w:rFonts w:hint="eastAsia"/>
        </w:rPr>
        <w:t>三轴移动机构携带。先清洗管路，将清洗剂排放至废液口，再将溶剂定量加入至试剂瓶中。</w:t>
      </w:r>
    </w:p>
    <w:p w14:paraId="37EDCCA0" w14:textId="77777777" w:rsidR="00390E8A" w:rsidRDefault="00390E8A" w:rsidP="00390E8A">
      <w:pPr>
        <w:pStyle w:val="a7"/>
        <w:numPr>
          <w:ilvl w:val="0"/>
          <w:numId w:val="7"/>
        </w:numPr>
        <w:ind w:firstLineChars="0"/>
      </w:pPr>
      <w:r>
        <w:rPr>
          <w:rFonts w:hint="eastAsia"/>
        </w:rPr>
        <w:lastRenderedPageBreak/>
        <w:t>输液泵：</w:t>
      </w:r>
      <w:r>
        <w:t>25 mL</w:t>
      </w:r>
      <w:r>
        <w:rPr>
          <w:rFonts w:hint="eastAsia"/>
        </w:rPr>
        <w:t>注射泵（</w:t>
      </w:r>
      <w:r>
        <w:t>6</w:t>
      </w:r>
      <w:r>
        <w:rPr>
          <w:rFonts w:hint="eastAsia"/>
        </w:rPr>
        <w:t>通道），行程</w:t>
      </w:r>
      <w:r>
        <w:t>60 mm</w:t>
      </w:r>
      <w:r>
        <w:rPr>
          <w:rFonts w:hint="eastAsia"/>
        </w:rPr>
        <w:t>，流速范围</w:t>
      </w:r>
      <w:r>
        <w:t>0.1~25 mL/min</w:t>
      </w:r>
      <w:r>
        <w:rPr>
          <w:rFonts w:hint="eastAsia"/>
        </w:rPr>
        <w:t>，</w:t>
      </w:r>
      <w:proofErr w:type="gramStart"/>
      <w:r>
        <w:rPr>
          <w:rFonts w:hint="eastAsia"/>
        </w:rPr>
        <w:t>定量移液误差</w:t>
      </w:r>
      <w:proofErr w:type="gramEnd"/>
      <w:r>
        <w:t>&lt;1%</w:t>
      </w:r>
      <w:r>
        <w:rPr>
          <w:rFonts w:hint="eastAsia"/>
        </w:rPr>
        <w:t>，重复精度</w:t>
      </w:r>
      <w:r>
        <w:t>RSD&lt;0.5%</w:t>
      </w:r>
      <w:r>
        <w:rPr>
          <w:rFonts w:hint="eastAsia"/>
        </w:rPr>
        <w:t>。</w:t>
      </w:r>
      <w:proofErr w:type="gramStart"/>
      <w:r>
        <w:rPr>
          <w:rFonts w:hint="eastAsia"/>
        </w:rPr>
        <w:t>触液材质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高硼硅玻璃</w:t>
      </w:r>
      <w:proofErr w:type="gramEnd"/>
      <w:r>
        <w:rPr>
          <w:rFonts w:hint="eastAsia"/>
        </w:rPr>
        <w:t>、陶瓷、</w:t>
      </w:r>
      <w:r>
        <w:t>PTFE</w:t>
      </w:r>
      <w:r>
        <w:rPr>
          <w:rFonts w:hint="eastAsia"/>
        </w:rPr>
        <w:t>、</w:t>
      </w:r>
      <w:r>
        <w:t>PEEK</w:t>
      </w:r>
      <w:r>
        <w:rPr>
          <w:rFonts w:hint="eastAsia"/>
        </w:rPr>
        <w:t>。管路材质：</w:t>
      </w:r>
      <w:r>
        <w:t>PP</w:t>
      </w:r>
      <w:r>
        <w:rPr>
          <w:rFonts w:hint="eastAsia"/>
        </w:rPr>
        <w:t>、</w:t>
      </w:r>
      <w:r>
        <w:t>PFA</w:t>
      </w:r>
      <w:r>
        <w:rPr>
          <w:rFonts w:hint="eastAsia"/>
        </w:rPr>
        <w:t>或其它聚合物材质。</w:t>
      </w:r>
    </w:p>
    <w:p w14:paraId="38CFE8FF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启动摇床一段时间，使物料溶解混匀。停止摇床。</w:t>
      </w:r>
    </w:p>
    <w:p w14:paraId="1B2A546F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性能测试：由</w:t>
      </w:r>
      <w:r>
        <w:t>8</w:t>
      </w:r>
      <w:r>
        <w:rPr>
          <w:rFonts w:hint="eastAsia"/>
        </w:rPr>
        <w:t>个注射泵（</w:t>
      </w:r>
      <w:r>
        <w:t>6</w:t>
      </w:r>
      <w:r>
        <w:rPr>
          <w:rFonts w:hint="eastAsia"/>
        </w:rPr>
        <w:t>通道）分别将摇床里配好的溶液泵送至</w:t>
      </w:r>
      <w:r>
        <w:t>8</w:t>
      </w:r>
      <w:r>
        <w:rPr>
          <w:rFonts w:hint="eastAsia"/>
        </w:rPr>
        <w:t>个测试池中，一一对应，完成测试后清洗管路。注射泵的入口管</w:t>
      </w:r>
      <w:r>
        <w:t>XYZ</w:t>
      </w:r>
      <w:r>
        <w:rPr>
          <w:rFonts w:hint="eastAsia"/>
        </w:rPr>
        <w:t>三轴移动机构携带固定，出口管连接至测试池。</w:t>
      </w:r>
    </w:p>
    <w:p w14:paraId="41F5D8FA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管路清洗：先清洗入口管，再清洗出口管。设计清洗结构件，入口管移动至清洗位，由注射泵吸入清洗剂，从入口管排出，同时清洗入口管内壁和针头外壁。再吸入清洗剂，从出口管排出，清洗出口管内壁。</w:t>
      </w:r>
    </w:p>
    <w:p w14:paraId="0F91C092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废液分类：</w:t>
      </w:r>
      <w:r>
        <w:t>8</w:t>
      </w:r>
      <w:r>
        <w:rPr>
          <w:rFonts w:hint="eastAsia"/>
        </w:rPr>
        <w:t>个测试池的出口管连接单向阀后，通过多通接头合并成一路，再连接至</w:t>
      </w:r>
      <w:r>
        <w:t>1</w:t>
      </w:r>
      <w:r>
        <w:rPr>
          <w:rFonts w:hint="eastAsia"/>
        </w:rPr>
        <w:t>个自动三通阀，通过三通阀可将废液排放至水系废液桶或有机系废液桶。</w:t>
      </w:r>
    </w:p>
    <w:p w14:paraId="65955B08" w14:textId="77777777" w:rsidR="00390E8A" w:rsidRDefault="00390E8A" w:rsidP="00390E8A">
      <w:pPr>
        <w:pStyle w:val="a7"/>
        <w:numPr>
          <w:ilvl w:val="0"/>
          <w:numId w:val="6"/>
        </w:numPr>
        <w:ind w:firstLineChars="0"/>
      </w:pPr>
      <w:r>
        <w:rPr>
          <w:rFonts w:hint="eastAsia"/>
        </w:rPr>
        <w:t>平台顶部设有</w:t>
      </w:r>
      <w:r>
        <w:t>360</w:t>
      </w:r>
      <w:r>
        <w:rPr>
          <w:rFonts w:hint="eastAsia"/>
        </w:rPr>
        <w:t>度摄像头，实时监测平台运行状态。</w:t>
      </w:r>
    </w:p>
    <w:p w14:paraId="2DD23260" w14:textId="77777777" w:rsidR="00390E8A" w:rsidRDefault="00390E8A" w:rsidP="00390E8A">
      <w:pPr>
        <w:pStyle w:val="2"/>
      </w:pPr>
      <w:bookmarkStart w:id="13" w:name="_Toc193375312"/>
      <w:bookmarkStart w:id="14" w:name="_Toc230511779"/>
      <w:bookmarkStart w:id="15" w:name="OLE_LINK2"/>
      <w:r>
        <w:rPr>
          <w:rFonts w:hint="eastAsia"/>
        </w:rPr>
        <w:t>控制系统</w:t>
      </w:r>
      <w:bookmarkEnd w:id="13"/>
      <w:bookmarkEnd w:id="14"/>
    </w:p>
    <w:p w14:paraId="73DA43D1" w14:textId="652933A9" w:rsidR="00390E8A" w:rsidRDefault="00390E8A" w:rsidP="00390E8A">
      <w:pPr>
        <w:ind w:firstLine="480"/>
        <w:rPr>
          <w:rFonts w:hint="eastAsia"/>
        </w:rPr>
      </w:pPr>
      <w:r>
        <w:rPr>
          <w:rFonts w:hint="eastAsia"/>
        </w:rPr>
        <w:t>装置配备专用软件工作站，实现全过程智能化自动化控制，提供实验方案设计，数据跟踪采集记录。交互式架构，可进行设备管理和流程程序设置，指定显示仪器内部各个部分运行状态。软件界面</w:t>
      </w:r>
      <w:proofErr w:type="gramStart"/>
      <w:r>
        <w:rPr>
          <w:rFonts w:hint="eastAsia"/>
        </w:rPr>
        <w:t>随设备</w:t>
      </w:r>
      <w:proofErr w:type="gramEnd"/>
      <w:r>
        <w:rPr>
          <w:rFonts w:hint="eastAsia"/>
        </w:rPr>
        <w:t>配置进行定制化修改</w:t>
      </w:r>
      <w:r>
        <w:rPr>
          <w:rFonts w:hint="eastAsia"/>
        </w:rPr>
        <w:t>。</w:t>
      </w:r>
    </w:p>
    <w:p w14:paraId="17689BA5" w14:textId="77777777" w:rsidR="00390E8A" w:rsidRDefault="00390E8A" w:rsidP="00390E8A">
      <w:pPr>
        <w:pStyle w:val="a7"/>
        <w:numPr>
          <w:ilvl w:val="0"/>
          <w:numId w:val="8"/>
        </w:numPr>
        <w:ind w:firstLineChars="0"/>
      </w:pPr>
      <w:bookmarkStart w:id="16" w:name="_Toc322429397"/>
      <w:bookmarkStart w:id="17" w:name="_Toc91163808"/>
      <w:bookmarkStart w:id="18" w:name="_Toc195705025"/>
      <w:bookmarkStart w:id="19" w:name="_Toc380736722"/>
      <w:bookmarkStart w:id="20" w:name="_Toc193375313"/>
      <w:r>
        <w:rPr>
          <w:rFonts w:hint="eastAsia"/>
        </w:rPr>
        <w:t>可视化：交互式操作模式，所有数据参数一目了然。</w:t>
      </w:r>
    </w:p>
    <w:p w14:paraId="2327C004" w14:textId="77777777" w:rsidR="00390E8A" w:rsidRDefault="00390E8A" w:rsidP="00390E8A">
      <w:pPr>
        <w:pStyle w:val="a7"/>
        <w:numPr>
          <w:ilvl w:val="0"/>
          <w:numId w:val="8"/>
        </w:numPr>
        <w:ind w:firstLineChars="0"/>
      </w:pPr>
      <w:r>
        <w:rPr>
          <w:rFonts w:hint="eastAsia"/>
        </w:rPr>
        <w:t>向导式操作模式：一键即可完成升压、降压、气体置换等流程，同时</w:t>
      </w:r>
      <w:proofErr w:type="gramStart"/>
      <w:r>
        <w:rPr>
          <w:rFonts w:hint="eastAsia"/>
        </w:rPr>
        <w:t>支持自建操作</w:t>
      </w:r>
      <w:proofErr w:type="gramEnd"/>
      <w:r>
        <w:rPr>
          <w:rFonts w:hint="eastAsia"/>
        </w:rPr>
        <w:t>流程。任务管理：支持任务的创建、修改、暂停、恢复与导出</w:t>
      </w:r>
    </w:p>
    <w:p w14:paraId="46FE2056" w14:textId="77777777" w:rsidR="00390E8A" w:rsidRDefault="00390E8A" w:rsidP="00390E8A">
      <w:pPr>
        <w:pStyle w:val="a7"/>
        <w:numPr>
          <w:ilvl w:val="0"/>
          <w:numId w:val="8"/>
        </w:numPr>
        <w:ind w:firstLineChars="0"/>
      </w:pPr>
      <w:r>
        <w:rPr>
          <w:rFonts w:hint="eastAsia"/>
        </w:rPr>
        <w:t>资源管理：实现耗材与资源的录入、更新及统计，可按工站分组管理</w:t>
      </w:r>
    </w:p>
    <w:p w14:paraId="1E2B56A4" w14:textId="77777777" w:rsidR="00390E8A" w:rsidRDefault="00390E8A" w:rsidP="00390E8A">
      <w:pPr>
        <w:pStyle w:val="a7"/>
        <w:numPr>
          <w:ilvl w:val="0"/>
          <w:numId w:val="8"/>
        </w:numPr>
        <w:ind w:firstLineChars="0"/>
      </w:pPr>
      <w:r>
        <w:rPr>
          <w:rFonts w:hint="eastAsia"/>
        </w:rPr>
        <w:t>工站管理：支持设备初始化、注册、上下线及权限解锁</w:t>
      </w:r>
    </w:p>
    <w:p w14:paraId="7FA78B6B" w14:textId="77777777" w:rsidR="00390E8A" w:rsidRDefault="00390E8A" w:rsidP="00390E8A">
      <w:pPr>
        <w:pStyle w:val="a7"/>
        <w:numPr>
          <w:ilvl w:val="0"/>
          <w:numId w:val="8"/>
        </w:numPr>
        <w:ind w:firstLineChars="0"/>
      </w:pPr>
      <w:r>
        <w:rPr>
          <w:rFonts w:hint="eastAsia"/>
        </w:rPr>
        <w:t>调度系统：具备多任务并行与资源分配优化机制，自动生成运行日志</w:t>
      </w:r>
    </w:p>
    <w:p w14:paraId="599C90C4" w14:textId="77777777" w:rsidR="00390E8A" w:rsidRDefault="00390E8A" w:rsidP="00390E8A">
      <w:pPr>
        <w:pStyle w:val="a7"/>
        <w:numPr>
          <w:ilvl w:val="0"/>
          <w:numId w:val="8"/>
        </w:numPr>
        <w:ind w:firstLineChars="0"/>
      </w:pPr>
      <w:r>
        <w:rPr>
          <w:rFonts w:hint="eastAsia"/>
        </w:rPr>
        <w:t>统计分析：可输出实验报告并进行耗材与缺料统计</w:t>
      </w:r>
    </w:p>
    <w:p w14:paraId="666A83A5" w14:textId="77777777" w:rsidR="00390E8A" w:rsidRDefault="00390E8A" w:rsidP="00390E8A">
      <w:pPr>
        <w:pStyle w:val="a7"/>
        <w:numPr>
          <w:ilvl w:val="0"/>
          <w:numId w:val="8"/>
        </w:numPr>
        <w:ind w:firstLineChars="0"/>
      </w:pPr>
      <w:r>
        <w:rPr>
          <w:rFonts w:hint="eastAsia"/>
        </w:rPr>
        <w:t>用户管理：可自定义权限等级与访问范围；</w:t>
      </w:r>
    </w:p>
    <w:p w14:paraId="1F4945FB" w14:textId="77777777" w:rsidR="00390E8A" w:rsidRDefault="00390E8A" w:rsidP="00390E8A">
      <w:pPr>
        <w:pStyle w:val="a7"/>
        <w:numPr>
          <w:ilvl w:val="0"/>
          <w:numId w:val="8"/>
        </w:numPr>
        <w:ind w:firstLineChars="0"/>
      </w:pPr>
      <w:r>
        <w:rPr>
          <w:rFonts w:hint="eastAsia"/>
        </w:rPr>
        <w:t>辅助功能：支持远程升级、数据回填及设备报告调用等操作</w:t>
      </w:r>
    </w:p>
    <w:bookmarkEnd w:id="15"/>
    <w:bookmarkEnd w:id="16"/>
    <w:bookmarkEnd w:id="17"/>
    <w:bookmarkEnd w:id="18"/>
    <w:bookmarkEnd w:id="19"/>
    <w:bookmarkEnd w:id="20"/>
    <w:p w14:paraId="590E7D62" w14:textId="77777777" w:rsidR="00390E8A" w:rsidRDefault="00390E8A" w:rsidP="00390E8A">
      <w:pPr>
        <w:adjustRightInd/>
        <w:spacing w:before="0" w:after="0" w:line="240" w:lineRule="auto"/>
        <w:ind w:firstLineChars="0" w:firstLine="0"/>
        <w:jc w:val="left"/>
      </w:pPr>
    </w:p>
    <w:p w14:paraId="1BECF238" w14:textId="77777777" w:rsidR="00390E8A" w:rsidRDefault="00390E8A" w:rsidP="00390E8A">
      <w:pPr>
        <w:adjustRightInd/>
        <w:spacing w:before="0" w:after="0" w:line="240" w:lineRule="auto"/>
        <w:ind w:firstLineChars="0" w:firstLine="0"/>
        <w:jc w:val="left"/>
        <w:sectPr w:rsidR="00390E8A">
          <w:pgSz w:w="11906" w:h="16838"/>
          <w:pgMar w:top="1928" w:right="1531" w:bottom="1418" w:left="1531" w:header="1134" w:footer="1134" w:gutter="0"/>
          <w:cols w:space="720"/>
          <w:docGrid w:type="linesAndChars" w:linePitch="326"/>
        </w:sectPr>
      </w:pPr>
    </w:p>
    <w:p w14:paraId="6C150B1C" w14:textId="77777777" w:rsidR="00390E8A" w:rsidRDefault="00390E8A" w:rsidP="00390E8A">
      <w:pPr>
        <w:pStyle w:val="1"/>
        <w:spacing w:before="624" w:after="624"/>
      </w:pPr>
      <w:bookmarkStart w:id="21" w:name="_Toc230511780"/>
      <w:r>
        <w:rPr>
          <w:rFonts w:hint="eastAsia"/>
        </w:rPr>
        <w:lastRenderedPageBreak/>
        <w:t>主要配件清单</w:t>
      </w:r>
      <w:bookmarkEnd w:id="21"/>
    </w:p>
    <w:tbl>
      <w:tblPr>
        <w:tblStyle w:val="aa"/>
        <w:tblW w:w="5000" w:type="pct"/>
        <w:tblInd w:w="0" w:type="dxa"/>
        <w:tblLook w:val="04A0" w:firstRow="1" w:lastRow="0" w:firstColumn="1" w:lastColumn="0" w:noHBand="0" w:noVBand="1"/>
      </w:tblPr>
      <w:tblGrid>
        <w:gridCol w:w="936"/>
        <w:gridCol w:w="1190"/>
        <w:gridCol w:w="4298"/>
        <w:gridCol w:w="936"/>
        <w:gridCol w:w="936"/>
      </w:tblGrid>
      <w:tr w:rsidR="00390E8A" w14:paraId="440FE7D9" w14:textId="77777777" w:rsidTr="00390E8A">
        <w:trPr>
          <w:cantSplit/>
          <w:tblHeader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5816EC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序号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744F5A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名称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14EDA9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规格</w:t>
            </w:r>
            <w:r>
              <w:t>/</w:t>
            </w:r>
            <w:r>
              <w:rPr>
                <w:rFonts w:hint="eastAsia"/>
              </w:rPr>
              <w:t>描述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EE4E8D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数量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484F1C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单位</w:t>
            </w:r>
          </w:p>
        </w:tc>
      </w:tr>
      <w:tr w:rsidR="00390E8A" w14:paraId="3C80F86A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4148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B2BA4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固体加料机构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60D2B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proofErr w:type="gramStart"/>
            <w:r>
              <w:rPr>
                <w:rFonts w:hint="eastAsia"/>
              </w:rPr>
              <w:t>固体料仓体积</w:t>
            </w:r>
            <w:proofErr w:type="gramEnd"/>
            <w:r>
              <w:rPr>
                <w:rFonts w:hint="eastAsia"/>
              </w:rPr>
              <w:t>：</w:t>
            </w:r>
            <w:r>
              <w:t>15 mL</w:t>
            </w:r>
            <w:r>
              <w:rPr>
                <w:rFonts w:hint="eastAsia"/>
              </w:rPr>
              <w:t>。</w:t>
            </w:r>
          </w:p>
          <w:p w14:paraId="4D53F540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固体加料器加料范围：</w:t>
            </w:r>
            <w:r>
              <w:t>5~2000 mg</w:t>
            </w:r>
            <w:r>
              <w:rPr>
                <w:rFonts w:hint="eastAsia"/>
              </w:rPr>
              <w:t>。</w:t>
            </w:r>
          </w:p>
          <w:p w14:paraId="28F46ECB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固体加料器加料精度：±</w:t>
            </w:r>
            <w:r>
              <w:t>0.3 mg @20 mg</w:t>
            </w:r>
            <w:r>
              <w:rPr>
                <w:rFonts w:hint="eastAsia"/>
              </w:rPr>
              <w:t>；</w:t>
            </w:r>
          </w:p>
          <w:p w14:paraId="444B33B8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固体加料器平均加</w:t>
            </w:r>
            <w:proofErr w:type="gramStart"/>
            <w:r>
              <w:rPr>
                <w:rFonts w:hint="eastAsia"/>
              </w:rPr>
              <w:t>样时间</w:t>
            </w:r>
            <w:proofErr w:type="gramEnd"/>
            <w:r>
              <w:t xml:space="preserve">20~90 </w:t>
            </w:r>
            <w:r>
              <w:rPr>
                <w:rFonts w:hint="eastAsia"/>
              </w:rPr>
              <w:t>秒。（取决于目标重量和要求的准确度）</w:t>
            </w:r>
          </w:p>
          <w:p w14:paraId="140BE8BF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天平量程：</w:t>
            </w:r>
            <w:r>
              <w:t>220 g</w:t>
            </w:r>
            <w:r>
              <w:rPr>
                <w:rFonts w:hint="eastAsia"/>
              </w:rPr>
              <w:t>，可读性：</w:t>
            </w:r>
            <w:r>
              <w:t>0.1 mg</w:t>
            </w:r>
            <w:r>
              <w:rPr>
                <w:rFonts w:hint="eastAsia"/>
              </w:rPr>
              <w:t>。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CA521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B03D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5EC4E7EB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6D5B2" w14:textId="77777777" w:rsidR="00390E8A" w:rsidRDefault="00390E8A">
            <w:pPr>
              <w:pStyle w:val="a9"/>
              <w:ind w:firstLine="480"/>
            </w:pPr>
            <w:r>
              <w:t>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0E9AC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开关</w:t>
            </w:r>
            <w:proofErr w:type="gramStart"/>
            <w:r>
              <w:rPr>
                <w:rFonts w:hint="eastAsia"/>
              </w:rPr>
              <w:t>盖机构</w:t>
            </w:r>
            <w:proofErr w:type="gramEnd"/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16DC9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兼容</w:t>
            </w:r>
            <w:r>
              <w:t>20 mL</w:t>
            </w:r>
            <w:r>
              <w:rPr>
                <w:rFonts w:hint="eastAsia"/>
              </w:rPr>
              <w:t>螺纹试剂瓶的自动开关盖。</w:t>
            </w:r>
          </w:p>
          <w:p w14:paraId="3EAD8D10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可同时固定至少</w:t>
            </w:r>
            <w:r>
              <w:t>1</w:t>
            </w:r>
            <w:r>
              <w:rPr>
                <w:rFonts w:hint="eastAsia"/>
              </w:rPr>
              <w:t>个</w:t>
            </w:r>
            <w:r>
              <w:t>20 mL</w:t>
            </w:r>
            <w:r>
              <w:rPr>
                <w:rFonts w:hint="eastAsia"/>
              </w:rPr>
              <w:t>螺纹试剂瓶用于开关盖。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7EDF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059B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0A850E06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20FB1" w14:textId="77777777" w:rsidR="00390E8A" w:rsidRDefault="00390E8A">
            <w:pPr>
              <w:pStyle w:val="a9"/>
              <w:ind w:firstLine="480"/>
            </w:pPr>
            <w:r>
              <w:t>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D3AA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自动</w:t>
            </w:r>
            <w:proofErr w:type="gramStart"/>
            <w:r>
              <w:rPr>
                <w:rFonts w:hint="eastAsia"/>
              </w:rPr>
              <w:t>移液模</w:t>
            </w:r>
            <w:proofErr w:type="gramEnd"/>
            <w:r>
              <w:rPr>
                <w:rFonts w:hint="eastAsia"/>
              </w:rPr>
              <w:t>组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FCD9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一次性吸头，容量可选：</w:t>
            </w:r>
            <w:r>
              <w:t xml:space="preserve">200/1000 </w:t>
            </w:r>
            <w:proofErr w:type="spellStart"/>
            <w:r>
              <w:t>μL</w:t>
            </w:r>
            <w:proofErr w:type="spellEnd"/>
            <w:r>
              <w:rPr>
                <w:rFonts w:hint="eastAsia"/>
              </w:rPr>
              <w:t>。</w:t>
            </w:r>
          </w:p>
          <w:p w14:paraId="7444CD5F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proofErr w:type="gramStart"/>
            <w:r>
              <w:rPr>
                <w:rFonts w:hint="eastAsia"/>
              </w:rPr>
              <w:t>移液准确度</w:t>
            </w:r>
            <w:proofErr w:type="gramEnd"/>
            <w:r>
              <w:rPr>
                <w:rFonts w:hint="eastAsia"/>
              </w:rPr>
              <w:t>：</w:t>
            </w:r>
            <w:r>
              <w:t>1%</w:t>
            </w:r>
            <w:r>
              <w:rPr>
                <w:rFonts w:hint="eastAsia"/>
              </w:rPr>
              <w:t>（枪头满量程）</w:t>
            </w:r>
          </w:p>
          <w:p w14:paraId="0E87ACBA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枪头最大</w:t>
            </w:r>
            <w:r>
              <w:t>Z</w:t>
            </w:r>
            <w:r>
              <w:rPr>
                <w:rFonts w:hint="eastAsia"/>
              </w:rPr>
              <w:t>轴行程：</w:t>
            </w:r>
            <w:r>
              <w:t>180 mm</w:t>
            </w:r>
            <w:r>
              <w:rPr>
                <w:rFonts w:hint="eastAsia"/>
              </w:rPr>
              <w:t>。</w:t>
            </w:r>
          </w:p>
          <w:p w14:paraId="05FA0EC0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吸头有无检测，</w:t>
            </w:r>
            <w:proofErr w:type="gramStart"/>
            <w:r>
              <w:rPr>
                <w:rFonts w:hint="eastAsia"/>
              </w:rPr>
              <w:t>自动脱吸头功</w:t>
            </w:r>
            <w:proofErr w:type="gramEnd"/>
            <w:r>
              <w:rPr>
                <w:rFonts w:hint="eastAsia"/>
              </w:rPr>
              <w:t>能。</w:t>
            </w:r>
          </w:p>
          <w:p w14:paraId="6514918C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自动液位检测和尖端堵塞检测。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091BB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A606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62266EE2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7A77D" w14:textId="77777777" w:rsidR="00390E8A" w:rsidRDefault="00390E8A">
            <w:pPr>
              <w:pStyle w:val="a9"/>
              <w:ind w:firstLine="480"/>
            </w:pPr>
            <w:r>
              <w:t>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3FCC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溶剂注射泵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969B3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注射器体积：</w:t>
            </w:r>
            <w:r>
              <w:t>25 mL</w:t>
            </w:r>
          </w:p>
          <w:p w14:paraId="7AB8C3C7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流量范围：</w:t>
            </w:r>
            <w:r>
              <w:t>0.1~25 mL/min</w:t>
            </w:r>
          </w:p>
          <w:p w14:paraId="1D3B9BA3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液体定量转移精度：</w:t>
            </w:r>
            <w:r>
              <w:t>1%</w:t>
            </w:r>
          </w:p>
          <w:p w14:paraId="12CE76E3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重复精度：</w:t>
            </w:r>
            <w:r>
              <w:t>0.5%</w:t>
            </w:r>
          </w:p>
          <w:p w14:paraId="15B39E8F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proofErr w:type="gramStart"/>
            <w:r>
              <w:rPr>
                <w:rFonts w:hint="eastAsia"/>
              </w:rPr>
              <w:t>触液材质</w:t>
            </w:r>
            <w:proofErr w:type="gramEnd"/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高硼硅玻璃</w:t>
            </w:r>
            <w:proofErr w:type="gramEnd"/>
            <w:r>
              <w:rPr>
                <w:rFonts w:hint="eastAsia"/>
              </w:rPr>
              <w:t>、陶瓷、</w:t>
            </w:r>
            <w:r>
              <w:t>PTFE</w:t>
            </w:r>
            <w:r>
              <w:rPr>
                <w:rFonts w:hint="eastAsia"/>
              </w:rPr>
              <w:t>、</w:t>
            </w:r>
            <w:r>
              <w:t>PEEK</w:t>
            </w:r>
          </w:p>
          <w:p w14:paraId="26D6A15A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配</w:t>
            </w:r>
            <w:r>
              <w:t>6</w:t>
            </w:r>
            <w:r>
              <w:rPr>
                <w:rFonts w:hint="eastAsia"/>
              </w:rPr>
              <w:t>位切换阀：可</w:t>
            </w:r>
            <w:r>
              <w:t>1</w:t>
            </w:r>
            <w:r>
              <w:rPr>
                <w:rFonts w:hint="eastAsia"/>
              </w:rPr>
              <w:t>进</w:t>
            </w:r>
            <w:r>
              <w:t>6</w:t>
            </w:r>
            <w:r>
              <w:rPr>
                <w:rFonts w:hint="eastAsia"/>
              </w:rPr>
              <w:t>出或</w:t>
            </w:r>
            <w:r>
              <w:t>6</w:t>
            </w:r>
            <w:r>
              <w:rPr>
                <w:rFonts w:hint="eastAsia"/>
              </w:rPr>
              <w:t>进</w:t>
            </w:r>
            <w:r>
              <w:t>1</w:t>
            </w:r>
            <w:r>
              <w:rPr>
                <w:rFonts w:hint="eastAsia"/>
              </w:rPr>
              <w:t>出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8C587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E789F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17939A8B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CF81" w14:textId="77777777" w:rsidR="00390E8A" w:rsidRDefault="00390E8A">
            <w:pPr>
              <w:pStyle w:val="a9"/>
              <w:ind w:firstLine="480"/>
            </w:pPr>
            <w:r>
              <w:lastRenderedPageBreak/>
              <w:t>5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8E48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摇床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5B44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转速：</w:t>
            </w:r>
            <w:r>
              <w:t>30~300rpm</w:t>
            </w:r>
          </w:p>
          <w:p w14:paraId="62A203F6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转速误差范围：</w:t>
            </w:r>
            <w:r>
              <w:t>±2%</w:t>
            </w:r>
          </w:p>
          <w:p w14:paraId="7C7EE069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转动幅度：</w:t>
            </w:r>
            <w:r>
              <w:t>Φ20mm</w:t>
            </w:r>
          </w:p>
          <w:p w14:paraId="2A741980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容量：</w:t>
            </w:r>
            <w:r>
              <w:t>SBS</w:t>
            </w:r>
            <w:r>
              <w:rPr>
                <w:rFonts w:hint="eastAsia"/>
              </w:rPr>
              <w:t>标准孔板</w:t>
            </w:r>
          </w:p>
          <w:p w14:paraId="430318FE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最大载重：</w:t>
            </w:r>
            <w:r>
              <w:t>2.5 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2ABC7" w14:textId="77777777" w:rsidR="00390E8A" w:rsidRDefault="00390E8A">
            <w:pPr>
              <w:pStyle w:val="a9"/>
              <w:ind w:firstLine="480"/>
            </w:pPr>
            <w: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4D386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687235E0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7854" w14:textId="77777777" w:rsidR="00390E8A" w:rsidRDefault="00390E8A">
            <w:pPr>
              <w:pStyle w:val="a9"/>
              <w:ind w:firstLine="480"/>
            </w:pPr>
            <w:r>
              <w:t>6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D9F9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测试注射泵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0CC8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注射器体积：</w:t>
            </w:r>
            <w:r>
              <w:t>5 mL</w:t>
            </w:r>
          </w:p>
          <w:p w14:paraId="68324100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流量范围：</w:t>
            </w:r>
            <w:r>
              <w:t>0.1~30 mL/min</w:t>
            </w:r>
          </w:p>
          <w:p w14:paraId="6AF49003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液体定量转移精度：</w:t>
            </w:r>
            <w:r>
              <w:t>1%</w:t>
            </w:r>
          </w:p>
          <w:p w14:paraId="4345BC53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重复精度：</w:t>
            </w:r>
            <w:r>
              <w:t>0.5%</w:t>
            </w:r>
          </w:p>
          <w:p w14:paraId="65569218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proofErr w:type="gramStart"/>
            <w:r>
              <w:rPr>
                <w:rFonts w:hint="eastAsia"/>
              </w:rPr>
              <w:t>触液材质</w:t>
            </w:r>
            <w:proofErr w:type="gramEnd"/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高硼硅玻璃</w:t>
            </w:r>
            <w:proofErr w:type="gramEnd"/>
            <w:r>
              <w:rPr>
                <w:rFonts w:hint="eastAsia"/>
              </w:rPr>
              <w:t>、陶瓷、</w:t>
            </w:r>
            <w:r>
              <w:t>PTFE</w:t>
            </w:r>
            <w:r>
              <w:rPr>
                <w:rFonts w:hint="eastAsia"/>
              </w:rPr>
              <w:t>、</w:t>
            </w:r>
            <w:r>
              <w:t>PEEK</w:t>
            </w:r>
          </w:p>
          <w:p w14:paraId="452F89AC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配</w:t>
            </w:r>
            <w:r>
              <w:t>6</w:t>
            </w:r>
            <w:r>
              <w:rPr>
                <w:rFonts w:hint="eastAsia"/>
              </w:rPr>
              <w:t>位切换阀：可</w:t>
            </w:r>
            <w:r>
              <w:t>1</w:t>
            </w:r>
            <w:r>
              <w:rPr>
                <w:rFonts w:hint="eastAsia"/>
              </w:rPr>
              <w:t>进</w:t>
            </w:r>
            <w:r>
              <w:t>6</w:t>
            </w:r>
            <w:r>
              <w:rPr>
                <w:rFonts w:hint="eastAsia"/>
              </w:rPr>
              <w:t>出或</w:t>
            </w:r>
            <w:r>
              <w:t>6</w:t>
            </w:r>
            <w:r>
              <w:rPr>
                <w:rFonts w:hint="eastAsia"/>
              </w:rPr>
              <w:t>进</w:t>
            </w:r>
            <w:r>
              <w:t>1</w:t>
            </w:r>
            <w:r>
              <w:rPr>
                <w:rFonts w:hint="eastAsia"/>
              </w:rPr>
              <w:t>出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154FD" w14:textId="77777777" w:rsidR="00390E8A" w:rsidRDefault="00390E8A">
            <w:pPr>
              <w:pStyle w:val="a9"/>
              <w:ind w:firstLine="480"/>
            </w:pPr>
            <w:r>
              <w:t>8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4F04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14D28F00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C206" w14:textId="77777777" w:rsidR="00390E8A" w:rsidRDefault="00390E8A">
            <w:pPr>
              <w:pStyle w:val="a9"/>
              <w:ind w:firstLine="480"/>
            </w:pPr>
            <w:r>
              <w:t>7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50605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废液收集切换阀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BD3E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含单向阀</w:t>
            </w:r>
            <w:r>
              <w:t>8</w:t>
            </w:r>
            <w:r>
              <w:rPr>
                <w:rFonts w:hint="eastAsia"/>
              </w:rPr>
              <w:t>个，多通接头</w:t>
            </w:r>
            <w:r>
              <w:t>3</w:t>
            </w:r>
            <w:r>
              <w:rPr>
                <w:rFonts w:hint="eastAsia"/>
              </w:rPr>
              <w:t>个</w:t>
            </w:r>
          </w:p>
          <w:p w14:paraId="2C7CC725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含电动</w:t>
            </w:r>
            <w:r>
              <w:t>3</w:t>
            </w:r>
            <w:r>
              <w:rPr>
                <w:rFonts w:hint="eastAsia"/>
              </w:rPr>
              <w:t>通切换阀</w:t>
            </w:r>
            <w:r>
              <w:t>1</w:t>
            </w:r>
            <w:r>
              <w:rPr>
                <w:rFonts w:hint="eastAsia"/>
              </w:rPr>
              <w:t>个</w:t>
            </w:r>
          </w:p>
          <w:p w14:paraId="49F0A531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规格：</w:t>
            </w:r>
            <w:r>
              <w:t>PTFE</w:t>
            </w:r>
            <w:r>
              <w:rPr>
                <w:rFonts w:hint="eastAsia"/>
              </w:rPr>
              <w:t>或其它非金属材质，</w:t>
            </w:r>
            <w:r>
              <w:t>1/8</w:t>
            </w:r>
            <w:r>
              <w:rPr>
                <w:rFonts w:hint="eastAsia"/>
              </w:rPr>
              <w:t>接口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E1EF8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6E596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06A3B4B6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4AEDE" w14:textId="77777777" w:rsidR="00390E8A" w:rsidRDefault="00390E8A">
            <w:pPr>
              <w:pStyle w:val="a9"/>
              <w:ind w:firstLine="480"/>
            </w:pPr>
            <w:r>
              <w:t>8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5982" w14:textId="77777777" w:rsidR="00390E8A" w:rsidRDefault="00390E8A">
            <w:pPr>
              <w:pStyle w:val="a9"/>
              <w:ind w:firstLine="480"/>
            </w:pPr>
            <w:r>
              <w:t>6</w:t>
            </w:r>
            <w:r>
              <w:rPr>
                <w:rFonts w:hint="eastAsia"/>
              </w:rPr>
              <w:t>轴机械臂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A891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额定负载：</w:t>
            </w:r>
            <w:r>
              <w:t>5 kg</w:t>
            </w:r>
          </w:p>
          <w:p w14:paraId="780AA26E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重复定位精度：</w:t>
            </w:r>
            <w:r>
              <w:t>&lt;0.5 mm</w:t>
            </w:r>
          </w:p>
          <w:p w14:paraId="4B065B68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工作范围：</w:t>
            </w:r>
            <w:r>
              <w:t>&lt;900 mm</w:t>
            </w:r>
          </w:p>
          <w:p w14:paraId="4DED91F4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含机械臂末端快</w:t>
            </w:r>
            <w:proofErr w:type="gramStart"/>
            <w:r>
              <w:rPr>
                <w:rFonts w:hint="eastAsia"/>
              </w:rPr>
              <w:t>换治具与</w:t>
            </w:r>
            <w:proofErr w:type="gramEnd"/>
            <w:r>
              <w:rPr>
                <w:rFonts w:hint="eastAsia"/>
              </w:rPr>
              <w:t>气动模组</w:t>
            </w:r>
          </w:p>
          <w:p w14:paraId="2E050A12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快</w:t>
            </w:r>
            <w:proofErr w:type="gramStart"/>
            <w:r>
              <w:rPr>
                <w:rFonts w:hint="eastAsia"/>
              </w:rPr>
              <w:t>换夹爪</w:t>
            </w:r>
            <w:proofErr w:type="gramEnd"/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试剂瓶夹爪</w:t>
            </w:r>
            <w:r>
              <w:t>1</w:t>
            </w:r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（兼容开关盖、兼容</w:t>
            </w:r>
            <w:r>
              <w:t>10 mL</w:t>
            </w:r>
            <w:r>
              <w:rPr>
                <w:rFonts w:hint="eastAsia"/>
              </w:rPr>
              <w:t>、</w:t>
            </w:r>
            <w:r>
              <w:t>20 mL</w:t>
            </w:r>
            <w:r>
              <w:rPr>
                <w:rFonts w:hint="eastAsia"/>
              </w:rPr>
              <w:t>试剂瓶）；固体</w:t>
            </w:r>
            <w:proofErr w:type="gramStart"/>
            <w:r>
              <w:rPr>
                <w:rFonts w:hint="eastAsia"/>
              </w:rPr>
              <w:t>料仓夹爪</w:t>
            </w:r>
            <w:proofErr w:type="gramEnd"/>
            <w:r>
              <w:t>1</w:t>
            </w:r>
            <w:r>
              <w:rPr>
                <w:rFonts w:hint="eastAsia"/>
              </w:rPr>
              <w:t>个；</w:t>
            </w:r>
            <w:r>
              <w:t>96</w:t>
            </w:r>
            <w:proofErr w:type="gramStart"/>
            <w:r>
              <w:rPr>
                <w:rFonts w:hint="eastAsia"/>
              </w:rPr>
              <w:t>孔板夹爪</w:t>
            </w:r>
            <w:r>
              <w:t>1</w:t>
            </w:r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；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1282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2C106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756ADB13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86011" w14:textId="77777777" w:rsidR="00390E8A" w:rsidRDefault="00390E8A">
            <w:pPr>
              <w:pStyle w:val="a9"/>
              <w:ind w:firstLine="480"/>
            </w:pPr>
            <w:r>
              <w:t>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3D9F" w14:textId="77777777" w:rsidR="00390E8A" w:rsidRDefault="00390E8A">
            <w:pPr>
              <w:pStyle w:val="a9"/>
              <w:ind w:firstLine="480"/>
            </w:pPr>
            <w:r>
              <w:t>XYZ</w:t>
            </w:r>
            <w:r>
              <w:rPr>
                <w:rFonts w:hint="eastAsia"/>
              </w:rPr>
              <w:t>三轴机械臂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AE79B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定位精度</w:t>
            </w:r>
            <w:r>
              <w:t>&lt;0.1 mm</w:t>
            </w:r>
          </w:p>
          <w:p w14:paraId="27242643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t>X</w:t>
            </w:r>
            <w:proofErr w:type="gramStart"/>
            <w:r>
              <w:rPr>
                <w:rFonts w:hint="eastAsia"/>
              </w:rPr>
              <w:t>轴约</w:t>
            </w:r>
            <w:proofErr w:type="gramEnd"/>
            <w:r>
              <w:t>0.5 m</w:t>
            </w:r>
            <w:r>
              <w:rPr>
                <w:rFonts w:hint="eastAsia"/>
              </w:rPr>
              <w:t>，</w:t>
            </w:r>
            <w:r>
              <w:t>Y</w:t>
            </w:r>
            <w:proofErr w:type="gramStart"/>
            <w:r>
              <w:rPr>
                <w:rFonts w:hint="eastAsia"/>
              </w:rPr>
              <w:t>轴约</w:t>
            </w:r>
            <w:proofErr w:type="gramEnd"/>
            <w:r>
              <w:t>0.6m</w:t>
            </w:r>
            <w:r>
              <w:rPr>
                <w:rFonts w:hint="eastAsia"/>
              </w:rPr>
              <w:t>，</w:t>
            </w:r>
            <w:r>
              <w:t>Z</w:t>
            </w:r>
            <w:proofErr w:type="gramStart"/>
            <w:r>
              <w:rPr>
                <w:rFonts w:hint="eastAsia"/>
              </w:rPr>
              <w:t>轴约</w:t>
            </w:r>
            <w:proofErr w:type="gramEnd"/>
            <w:r>
              <w:t>0.3 m</w:t>
            </w:r>
            <w:r>
              <w:rPr>
                <w:rFonts w:hint="eastAsia"/>
              </w:rPr>
              <w:t>。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CA30B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7BA82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088B5E6D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5D8B" w14:textId="77777777" w:rsidR="00390E8A" w:rsidRDefault="00390E8A">
            <w:pPr>
              <w:pStyle w:val="a9"/>
              <w:ind w:firstLine="480"/>
            </w:pPr>
            <w:r>
              <w:t>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57DE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耗材备件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FA63B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proofErr w:type="gramStart"/>
            <w:r>
              <w:rPr>
                <w:rFonts w:hint="eastAsia"/>
              </w:rPr>
              <w:t>固体料仓数量</w:t>
            </w:r>
            <w:proofErr w:type="gramEnd"/>
            <w:r>
              <w:rPr>
                <w:rFonts w:hint="eastAsia"/>
              </w:rPr>
              <w:t>：</w:t>
            </w:r>
            <w:r>
              <w:t>60</w:t>
            </w:r>
            <w:r>
              <w:rPr>
                <w:rFonts w:hint="eastAsia"/>
              </w:rPr>
              <w:t>个</w:t>
            </w:r>
          </w:p>
          <w:p w14:paraId="3A390352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托盘①：</w:t>
            </w:r>
            <w:r>
              <w:t>10 mL*8</w:t>
            </w:r>
            <w:r>
              <w:rPr>
                <w:rFonts w:hint="eastAsia"/>
              </w:rPr>
              <w:t>孔，</w:t>
            </w:r>
            <w:r>
              <w:t>20</w:t>
            </w:r>
            <w:r>
              <w:rPr>
                <w:rFonts w:hint="eastAsia"/>
              </w:rPr>
              <w:t>个</w:t>
            </w:r>
          </w:p>
          <w:p w14:paraId="38412B1E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托盘②：</w:t>
            </w:r>
            <w:r>
              <w:t>20 mL*4</w:t>
            </w:r>
            <w:r>
              <w:rPr>
                <w:rFonts w:hint="eastAsia"/>
              </w:rPr>
              <w:t>孔，</w:t>
            </w:r>
            <w:r>
              <w:t>10</w:t>
            </w:r>
            <w:r>
              <w:rPr>
                <w:rFonts w:hint="eastAsia"/>
              </w:rPr>
              <w:t>个</w:t>
            </w:r>
          </w:p>
          <w:p w14:paraId="371FFEEE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t>Tip</w:t>
            </w:r>
            <w:r>
              <w:rPr>
                <w:rFonts w:hint="eastAsia"/>
              </w:rPr>
              <w:t>枪头：</w:t>
            </w:r>
            <w:r>
              <w:t xml:space="preserve">200 </w:t>
            </w:r>
            <w:proofErr w:type="spellStart"/>
            <w:r>
              <w:rPr>
                <w:rFonts w:asciiTheme="minorBidi" w:hAnsiTheme="minorBidi"/>
              </w:rPr>
              <w:t>μ</w:t>
            </w:r>
            <w:r>
              <w:t>L</w:t>
            </w:r>
            <w:proofErr w:type="spellEnd"/>
            <w:r>
              <w:rPr>
                <w:rFonts w:hint="eastAsia"/>
              </w:rPr>
              <w:t>，</w:t>
            </w:r>
            <w:r>
              <w:t>5</w:t>
            </w:r>
            <w:r>
              <w:rPr>
                <w:rFonts w:hint="eastAsia"/>
              </w:rPr>
              <w:t>盒</w:t>
            </w:r>
          </w:p>
          <w:p w14:paraId="6183D2EA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t>Tip</w:t>
            </w:r>
            <w:r>
              <w:rPr>
                <w:rFonts w:hint="eastAsia"/>
              </w:rPr>
              <w:t>枪头：</w:t>
            </w:r>
            <w:r>
              <w:t xml:space="preserve">1000 </w:t>
            </w:r>
            <w:proofErr w:type="spellStart"/>
            <w:r>
              <w:rPr>
                <w:rFonts w:asciiTheme="minorBidi" w:hAnsiTheme="minorBidi"/>
              </w:rPr>
              <w:t>μ</w:t>
            </w:r>
            <w:r>
              <w:t>L</w:t>
            </w:r>
            <w:proofErr w:type="spellEnd"/>
            <w:r>
              <w:rPr>
                <w:rFonts w:hint="eastAsia"/>
              </w:rPr>
              <w:t>，</w:t>
            </w:r>
            <w:r>
              <w:t>5</w:t>
            </w:r>
            <w:r>
              <w:rPr>
                <w:rFonts w:hint="eastAsia"/>
              </w:rPr>
              <w:t>盒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4EC6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DCDC2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22D4E530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31FE" w14:textId="77777777" w:rsidR="00390E8A" w:rsidRDefault="00390E8A">
            <w:pPr>
              <w:pStyle w:val="a9"/>
              <w:ind w:firstLine="480"/>
            </w:pPr>
            <w:r>
              <w:lastRenderedPageBreak/>
              <w:t>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4D889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设备设计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3AB88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设计并组装上述工作工位和中转工位；</w:t>
            </w:r>
          </w:p>
          <w:p w14:paraId="38B836E2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设计并组装平台内部和外部固定工装；方便操作、维修；整齐美观</w:t>
            </w:r>
          </w:p>
          <w:p w14:paraId="0E1E3FFA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设计并组装平台控制系统配套电器件及配电箱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90C2C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D038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项</w:t>
            </w:r>
          </w:p>
        </w:tc>
      </w:tr>
      <w:tr w:rsidR="00390E8A" w14:paraId="266ECA41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92B0B" w14:textId="77777777" w:rsidR="00390E8A" w:rsidRDefault="00390E8A">
            <w:pPr>
              <w:pStyle w:val="a9"/>
              <w:ind w:firstLine="480"/>
            </w:pPr>
            <w:r>
              <w:t>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51F36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控制系统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28C4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流程设定、参数设定、数据记录、信息提示、数据传输等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7D259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D96CB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  <w:tr w:rsidR="00390E8A" w14:paraId="1923D794" w14:textId="77777777" w:rsidTr="00390E8A">
        <w:trPr>
          <w:cantSplit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1F7A8" w14:textId="77777777" w:rsidR="00390E8A" w:rsidRDefault="00390E8A">
            <w:pPr>
              <w:pStyle w:val="a9"/>
              <w:ind w:firstLine="480"/>
            </w:pPr>
            <w:r>
              <w:t>13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6ABEA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服务</w:t>
            </w:r>
          </w:p>
        </w:tc>
        <w:tc>
          <w:tcPr>
            <w:tcW w:w="2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E1F95" w14:textId="77777777" w:rsidR="00390E8A" w:rsidRDefault="00390E8A" w:rsidP="00390E8A">
            <w:pPr>
              <w:pStyle w:val="a9"/>
              <w:numPr>
                <w:ilvl w:val="0"/>
                <w:numId w:val="9"/>
              </w:numPr>
              <w:jc w:val="left"/>
            </w:pPr>
            <w:r>
              <w:rPr>
                <w:rFonts w:hint="eastAsia"/>
              </w:rPr>
              <w:t>保险、运输、安装、技术培训等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4D01" w14:textId="77777777" w:rsidR="00390E8A" w:rsidRDefault="00390E8A">
            <w:pPr>
              <w:pStyle w:val="a9"/>
              <w:ind w:firstLine="480"/>
            </w:pPr>
            <w: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E9D7" w14:textId="77777777" w:rsidR="00390E8A" w:rsidRDefault="00390E8A">
            <w:pPr>
              <w:pStyle w:val="a9"/>
              <w:ind w:firstLine="480"/>
            </w:pPr>
            <w:r>
              <w:rPr>
                <w:rFonts w:hint="eastAsia"/>
              </w:rPr>
              <w:t>套</w:t>
            </w:r>
          </w:p>
        </w:tc>
      </w:tr>
    </w:tbl>
    <w:p w14:paraId="0F120B61" w14:textId="77777777" w:rsidR="00390E8A" w:rsidRDefault="00390E8A" w:rsidP="00390E8A">
      <w:pPr>
        <w:ind w:firstLineChars="0" w:firstLine="0"/>
      </w:pPr>
      <w:r>
        <w:t>*</w:t>
      </w:r>
      <w:r>
        <w:rPr>
          <w:rFonts w:hint="eastAsia"/>
        </w:rPr>
        <w:t>部分器件的具体规格参数随用户需求确认或调整后可能发生更改。</w:t>
      </w:r>
    </w:p>
    <w:p w14:paraId="10DCB732" w14:textId="77777777" w:rsidR="00190D11" w:rsidRPr="00390E8A" w:rsidRDefault="00190D11" w:rsidP="00390E8A">
      <w:pPr>
        <w:ind w:firstLineChars="0" w:firstLine="0"/>
        <w:rPr>
          <w:rFonts w:hint="eastAsia"/>
        </w:rPr>
      </w:pPr>
    </w:p>
    <w:sectPr w:rsidR="00190D11" w:rsidRPr="00390E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40DAE" w14:textId="77777777" w:rsidR="00BF37D8" w:rsidRDefault="00BF37D8" w:rsidP="00390E8A">
      <w:pPr>
        <w:spacing w:before="0" w:after="0" w:line="240" w:lineRule="auto"/>
        <w:ind w:firstLine="480"/>
      </w:pPr>
      <w:r>
        <w:separator/>
      </w:r>
    </w:p>
  </w:endnote>
  <w:endnote w:type="continuationSeparator" w:id="0">
    <w:p w14:paraId="38DED732" w14:textId="77777777" w:rsidR="00BF37D8" w:rsidRDefault="00BF37D8" w:rsidP="00390E8A">
      <w:pPr>
        <w:spacing w:before="0" w:after="0"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396FA" w14:textId="77777777" w:rsidR="00BF37D8" w:rsidRDefault="00BF37D8" w:rsidP="00390E8A">
      <w:pPr>
        <w:spacing w:before="0" w:after="0" w:line="240" w:lineRule="auto"/>
        <w:ind w:firstLine="480"/>
      </w:pPr>
      <w:r>
        <w:separator/>
      </w:r>
    </w:p>
  </w:footnote>
  <w:footnote w:type="continuationSeparator" w:id="0">
    <w:p w14:paraId="78A4F7D9" w14:textId="77777777" w:rsidR="00BF37D8" w:rsidRDefault="00BF37D8" w:rsidP="00390E8A">
      <w:pPr>
        <w:spacing w:before="0" w:after="0" w:line="24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84A5A"/>
    <w:multiLevelType w:val="hybridMultilevel"/>
    <w:tmpl w:val="39C802C0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>
      <w:start w:val="1"/>
      <w:numFmt w:val="lowerLetter"/>
      <w:lvlText w:val="%2)"/>
      <w:lvlJc w:val="left"/>
      <w:pPr>
        <w:ind w:left="1360" w:hanging="440"/>
      </w:pPr>
    </w:lvl>
    <w:lvl w:ilvl="2" w:tplc="0409001B">
      <w:start w:val="1"/>
      <w:numFmt w:val="lowerRoman"/>
      <w:lvlText w:val="%3."/>
      <w:lvlJc w:val="right"/>
      <w:pPr>
        <w:ind w:left="1800" w:hanging="440"/>
      </w:pPr>
    </w:lvl>
    <w:lvl w:ilvl="3" w:tplc="0409000F">
      <w:start w:val="1"/>
      <w:numFmt w:val="decimal"/>
      <w:lvlText w:val="%4."/>
      <w:lvlJc w:val="left"/>
      <w:pPr>
        <w:ind w:left="2240" w:hanging="440"/>
      </w:pPr>
    </w:lvl>
    <w:lvl w:ilvl="4" w:tplc="04090019">
      <w:start w:val="1"/>
      <w:numFmt w:val="lowerLetter"/>
      <w:lvlText w:val="%5)"/>
      <w:lvlJc w:val="left"/>
      <w:pPr>
        <w:ind w:left="2680" w:hanging="440"/>
      </w:pPr>
    </w:lvl>
    <w:lvl w:ilvl="5" w:tplc="0409001B">
      <w:start w:val="1"/>
      <w:numFmt w:val="lowerRoman"/>
      <w:lvlText w:val="%6."/>
      <w:lvlJc w:val="right"/>
      <w:pPr>
        <w:ind w:left="3120" w:hanging="440"/>
      </w:pPr>
    </w:lvl>
    <w:lvl w:ilvl="6" w:tplc="0409000F">
      <w:start w:val="1"/>
      <w:numFmt w:val="decimal"/>
      <w:lvlText w:val="%7."/>
      <w:lvlJc w:val="left"/>
      <w:pPr>
        <w:ind w:left="3560" w:hanging="440"/>
      </w:pPr>
    </w:lvl>
    <w:lvl w:ilvl="7" w:tplc="04090019">
      <w:start w:val="1"/>
      <w:numFmt w:val="lowerLetter"/>
      <w:lvlText w:val="%8)"/>
      <w:lvlJc w:val="left"/>
      <w:pPr>
        <w:ind w:left="4000" w:hanging="440"/>
      </w:pPr>
    </w:lvl>
    <w:lvl w:ilvl="8" w:tplc="0409001B">
      <w:start w:val="1"/>
      <w:numFmt w:val="lowerRoman"/>
      <w:lvlText w:val="%9."/>
      <w:lvlJc w:val="right"/>
      <w:pPr>
        <w:ind w:left="4440" w:hanging="440"/>
      </w:pPr>
    </w:lvl>
  </w:abstractNum>
  <w:abstractNum w:abstractNumId="1" w15:restartNumberingAfterBreak="0">
    <w:nsid w:val="0A21586C"/>
    <w:multiLevelType w:val="hybridMultilevel"/>
    <w:tmpl w:val="E1D673B8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>
      <w:start w:val="1"/>
      <w:numFmt w:val="lowerLetter"/>
      <w:lvlText w:val="%2)"/>
      <w:lvlJc w:val="left"/>
      <w:pPr>
        <w:ind w:left="1360" w:hanging="440"/>
      </w:pPr>
    </w:lvl>
    <w:lvl w:ilvl="2" w:tplc="0409001B">
      <w:start w:val="1"/>
      <w:numFmt w:val="lowerRoman"/>
      <w:lvlText w:val="%3."/>
      <w:lvlJc w:val="right"/>
      <w:pPr>
        <w:ind w:left="1800" w:hanging="440"/>
      </w:pPr>
    </w:lvl>
    <w:lvl w:ilvl="3" w:tplc="0409000F">
      <w:start w:val="1"/>
      <w:numFmt w:val="decimal"/>
      <w:lvlText w:val="%4."/>
      <w:lvlJc w:val="left"/>
      <w:pPr>
        <w:ind w:left="2240" w:hanging="440"/>
      </w:pPr>
    </w:lvl>
    <w:lvl w:ilvl="4" w:tplc="04090019">
      <w:start w:val="1"/>
      <w:numFmt w:val="lowerLetter"/>
      <w:lvlText w:val="%5)"/>
      <w:lvlJc w:val="left"/>
      <w:pPr>
        <w:ind w:left="2680" w:hanging="440"/>
      </w:pPr>
    </w:lvl>
    <w:lvl w:ilvl="5" w:tplc="0409001B">
      <w:start w:val="1"/>
      <w:numFmt w:val="lowerRoman"/>
      <w:lvlText w:val="%6."/>
      <w:lvlJc w:val="right"/>
      <w:pPr>
        <w:ind w:left="3120" w:hanging="440"/>
      </w:pPr>
    </w:lvl>
    <w:lvl w:ilvl="6" w:tplc="0409000F">
      <w:start w:val="1"/>
      <w:numFmt w:val="decimal"/>
      <w:lvlText w:val="%7."/>
      <w:lvlJc w:val="left"/>
      <w:pPr>
        <w:ind w:left="3560" w:hanging="440"/>
      </w:pPr>
    </w:lvl>
    <w:lvl w:ilvl="7" w:tplc="04090019">
      <w:start w:val="1"/>
      <w:numFmt w:val="lowerLetter"/>
      <w:lvlText w:val="%8)"/>
      <w:lvlJc w:val="left"/>
      <w:pPr>
        <w:ind w:left="4000" w:hanging="440"/>
      </w:pPr>
    </w:lvl>
    <w:lvl w:ilvl="8" w:tplc="0409001B">
      <w:start w:val="1"/>
      <w:numFmt w:val="lowerRoman"/>
      <w:lvlText w:val="%9."/>
      <w:lvlJc w:val="right"/>
      <w:pPr>
        <w:ind w:left="4440" w:hanging="440"/>
      </w:pPr>
    </w:lvl>
  </w:abstractNum>
  <w:abstractNum w:abstractNumId="2" w15:restartNumberingAfterBreak="0">
    <w:nsid w:val="0B655AE1"/>
    <w:multiLevelType w:val="hybridMultilevel"/>
    <w:tmpl w:val="6B6A4C9E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>
      <w:start w:val="1"/>
      <w:numFmt w:val="lowerLetter"/>
      <w:lvlText w:val="%2)"/>
      <w:lvlJc w:val="left"/>
      <w:pPr>
        <w:ind w:left="1360" w:hanging="440"/>
      </w:pPr>
    </w:lvl>
    <w:lvl w:ilvl="2" w:tplc="0409001B">
      <w:start w:val="1"/>
      <w:numFmt w:val="lowerRoman"/>
      <w:lvlText w:val="%3."/>
      <w:lvlJc w:val="right"/>
      <w:pPr>
        <w:ind w:left="1800" w:hanging="440"/>
      </w:pPr>
    </w:lvl>
    <w:lvl w:ilvl="3" w:tplc="0409000F">
      <w:start w:val="1"/>
      <w:numFmt w:val="decimal"/>
      <w:lvlText w:val="%4."/>
      <w:lvlJc w:val="left"/>
      <w:pPr>
        <w:ind w:left="2240" w:hanging="440"/>
      </w:pPr>
    </w:lvl>
    <w:lvl w:ilvl="4" w:tplc="04090019">
      <w:start w:val="1"/>
      <w:numFmt w:val="lowerLetter"/>
      <w:lvlText w:val="%5)"/>
      <w:lvlJc w:val="left"/>
      <w:pPr>
        <w:ind w:left="2680" w:hanging="440"/>
      </w:pPr>
    </w:lvl>
    <w:lvl w:ilvl="5" w:tplc="0409001B">
      <w:start w:val="1"/>
      <w:numFmt w:val="lowerRoman"/>
      <w:lvlText w:val="%6."/>
      <w:lvlJc w:val="right"/>
      <w:pPr>
        <w:ind w:left="3120" w:hanging="440"/>
      </w:pPr>
    </w:lvl>
    <w:lvl w:ilvl="6" w:tplc="0409000F">
      <w:start w:val="1"/>
      <w:numFmt w:val="decimal"/>
      <w:lvlText w:val="%7."/>
      <w:lvlJc w:val="left"/>
      <w:pPr>
        <w:ind w:left="3560" w:hanging="440"/>
      </w:pPr>
    </w:lvl>
    <w:lvl w:ilvl="7" w:tplc="04090019">
      <w:start w:val="1"/>
      <w:numFmt w:val="lowerLetter"/>
      <w:lvlText w:val="%8)"/>
      <w:lvlJc w:val="left"/>
      <w:pPr>
        <w:ind w:left="4000" w:hanging="440"/>
      </w:pPr>
    </w:lvl>
    <w:lvl w:ilvl="8" w:tplc="0409001B">
      <w:start w:val="1"/>
      <w:numFmt w:val="lowerRoman"/>
      <w:lvlText w:val="%9."/>
      <w:lvlJc w:val="right"/>
      <w:pPr>
        <w:ind w:left="4440" w:hanging="440"/>
      </w:pPr>
    </w:lvl>
  </w:abstractNum>
  <w:abstractNum w:abstractNumId="3" w15:restartNumberingAfterBreak="0">
    <w:nsid w:val="0B671B24"/>
    <w:multiLevelType w:val="hybridMultilevel"/>
    <w:tmpl w:val="297A9366"/>
    <w:lvl w:ilvl="0" w:tplc="0409000B">
      <w:start w:val="1"/>
      <w:numFmt w:val="bullet"/>
      <w:lvlText w:val=""/>
      <w:lvlJc w:val="left"/>
      <w:pPr>
        <w:ind w:left="136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800" w:hanging="44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40" w:hanging="44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80" w:hanging="44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120" w:hanging="44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560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4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40" w:hanging="44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80" w:hanging="440"/>
      </w:pPr>
      <w:rPr>
        <w:rFonts w:ascii="Wingdings" w:hAnsi="Wingdings" w:hint="default"/>
      </w:rPr>
    </w:lvl>
  </w:abstractNum>
  <w:abstractNum w:abstractNumId="4" w15:restartNumberingAfterBreak="0">
    <w:nsid w:val="16A85179"/>
    <w:multiLevelType w:val="hybridMultilevel"/>
    <w:tmpl w:val="CE88D568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>
      <w:start w:val="1"/>
      <w:numFmt w:val="lowerLetter"/>
      <w:lvlText w:val="%2)"/>
      <w:lvlJc w:val="left"/>
      <w:pPr>
        <w:ind w:left="1360" w:hanging="440"/>
      </w:pPr>
    </w:lvl>
    <w:lvl w:ilvl="2" w:tplc="0409001B">
      <w:start w:val="1"/>
      <w:numFmt w:val="lowerRoman"/>
      <w:lvlText w:val="%3."/>
      <w:lvlJc w:val="right"/>
      <w:pPr>
        <w:ind w:left="1800" w:hanging="440"/>
      </w:pPr>
    </w:lvl>
    <w:lvl w:ilvl="3" w:tplc="0409000F">
      <w:start w:val="1"/>
      <w:numFmt w:val="decimal"/>
      <w:lvlText w:val="%4."/>
      <w:lvlJc w:val="left"/>
      <w:pPr>
        <w:ind w:left="2240" w:hanging="440"/>
      </w:pPr>
    </w:lvl>
    <w:lvl w:ilvl="4" w:tplc="04090019">
      <w:start w:val="1"/>
      <w:numFmt w:val="lowerLetter"/>
      <w:lvlText w:val="%5)"/>
      <w:lvlJc w:val="left"/>
      <w:pPr>
        <w:ind w:left="2680" w:hanging="440"/>
      </w:pPr>
    </w:lvl>
    <w:lvl w:ilvl="5" w:tplc="0409001B">
      <w:start w:val="1"/>
      <w:numFmt w:val="lowerRoman"/>
      <w:lvlText w:val="%6."/>
      <w:lvlJc w:val="right"/>
      <w:pPr>
        <w:ind w:left="3120" w:hanging="440"/>
      </w:pPr>
    </w:lvl>
    <w:lvl w:ilvl="6" w:tplc="0409000F">
      <w:start w:val="1"/>
      <w:numFmt w:val="decimal"/>
      <w:lvlText w:val="%7."/>
      <w:lvlJc w:val="left"/>
      <w:pPr>
        <w:ind w:left="3560" w:hanging="440"/>
      </w:pPr>
    </w:lvl>
    <w:lvl w:ilvl="7" w:tplc="04090019">
      <w:start w:val="1"/>
      <w:numFmt w:val="lowerLetter"/>
      <w:lvlText w:val="%8)"/>
      <w:lvlJc w:val="left"/>
      <w:pPr>
        <w:ind w:left="4000" w:hanging="440"/>
      </w:pPr>
    </w:lvl>
    <w:lvl w:ilvl="8" w:tplc="0409001B">
      <w:start w:val="1"/>
      <w:numFmt w:val="lowerRoman"/>
      <w:lvlText w:val="%9."/>
      <w:lvlJc w:val="right"/>
      <w:pPr>
        <w:ind w:left="4440" w:hanging="440"/>
      </w:pPr>
    </w:lvl>
  </w:abstractNum>
  <w:abstractNum w:abstractNumId="5" w15:restartNumberingAfterBreak="0">
    <w:nsid w:val="286E4CD8"/>
    <w:multiLevelType w:val="hybridMultilevel"/>
    <w:tmpl w:val="75A020FE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>
      <w:start w:val="1"/>
      <w:numFmt w:val="lowerLetter"/>
      <w:lvlText w:val="%2)"/>
      <w:lvlJc w:val="left"/>
      <w:pPr>
        <w:ind w:left="1360" w:hanging="440"/>
      </w:pPr>
    </w:lvl>
    <w:lvl w:ilvl="2" w:tplc="0409001B">
      <w:start w:val="1"/>
      <w:numFmt w:val="lowerRoman"/>
      <w:lvlText w:val="%3."/>
      <w:lvlJc w:val="right"/>
      <w:pPr>
        <w:ind w:left="1800" w:hanging="440"/>
      </w:pPr>
    </w:lvl>
    <w:lvl w:ilvl="3" w:tplc="0409000F">
      <w:start w:val="1"/>
      <w:numFmt w:val="decimal"/>
      <w:lvlText w:val="%4."/>
      <w:lvlJc w:val="left"/>
      <w:pPr>
        <w:ind w:left="2240" w:hanging="440"/>
      </w:pPr>
    </w:lvl>
    <w:lvl w:ilvl="4" w:tplc="04090019">
      <w:start w:val="1"/>
      <w:numFmt w:val="lowerLetter"/>
      <w:lvlText w:val="%5)"/>
      <w:lvlJc w:val="left"/>
      <w:pPr>
        <w:ind w:left="2680" w:hanging="440"/>
      </w:pPr>
    </w:lvl>
    <w:lvl w:ilvl="5" w:tplc="0409001B">
      <w:start w:val="1"/>
      <w:numFmt w:val="lowerRoman"/>
      <w:lvlText w:val="%6."/>
      <w:lvlJc w:val="right"/>
      <w:pPr>
        <w:ind w:left="3120" w:hanging="440"/>
      </w:pPr>
    </w:lvl>
    <w:lvl w:ilvl="6" w:tplc="0409000F">
      <w:start w:val="1"/>
      <w:numFmt w:val="decimal"/>
      <w:lvlText w:val="%7."/>
      <w:lvlJc w:val="left"/>
      <w:pPr>
        <w:ind w:left="3560" w:hanging="440"/>
      </w:pPr>
    </w:lvl>
    <w:lvl w:ilvl="7" w:tplc="04090019">
      <w:start w:val="1"/>
      <w:numFmt w:val="lowerLetter"/>
      <w:lvlText w:val="%8)"/>
      <w:lvlJc w:val="left"/>
      <w:pPr>
        <w:ind w:left="4000" w:hanging="440"/>
      </w:pPr>
    </w:lvl>
    <w:lvl w:ilvl="8" w:tplc="0409001B">
      <w:start w:val="1"/>
      <w:numFmt w:val="lowerRoman"/>
      <w:lvlText w:val="%9."/>
      <w:lvlJc w:val="right"/>
      <w:pPr>
        <w:ind w:left="4440" w:hanging="440"/>
      </w:pPr>
    </w:lvl>
  </w:abstractNum>
  <w:abstractNum w:abstractNumId="6" w15:restartNumberingAfterBreak="0">
    <w:nsid w:val="34D506E6"/>
    <w:multiLevelType w:val="multilevel"/>
    <w:tmpl w:val="D6061B7E"/>
    <w:lvl w:ilvl="0">
      <w:start w:val="1"/>
      <w:numFmt w:val="decimal"/>
      <w:pStyle w:val="1"/>
      <w:lvlText w:val="%1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3"/>
      <w:isLgl/>
      <w:lvlText w:val="%1.%2.%3"/>
      <w:lvlJc w:val="left"/>
      <w:pPr>
        <w:ind w:left="0" w:firstLine="0"/>
      </w:pPr>
    </w:lvl>
    <w:lvl w:ilvl="3">
      <w:start w:val="1"/>
      <w:numFmt w:val="decimal"/>
      <w:pStyle w:val="4"/>
      <w:isLgl/>
      <w:lvlText w:val="%1.%2.%3.%4"/>
      <w:lvlJc w:val="left"/>
      <w:pPr>
        <w:tabs>
          <w:tab w:val="num" w:pos="851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3F7F222A"/>
    <w:multiLevelType w:val="hybridMultilevel"/>
    <w:tmpl w:val="DA08F310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>
      <w:start w:val="1"/>
      <w:numFmt w:val="lowerLetter"/>
      <w:lvlText w:val="%2)"/>
      <w:lvlJc w:val="left"/>
      <w:pPr>
        <w:ind w:left="1360" w:hanging="440"/>
      </w:pPr>
    </w:lvl>
    <w:lvl w:ilvl="2" w:tplc="0409001B">
      <w:start w:val="1"/>
      <w:numFmt w:val="lowerRoman"/>
      <w:lvlText w:val="%3."/>
      <w:lvlJc w:val="right"/>
      <w:pPr>
        <w:ind w:left="1800" w:hanging="440"/>
      </w:pPr>
    </w:lvl>
    <w:lvl w:ilvl="3" w:tplc="0409000F">
      <w:start w:val="1"/>
      <w:numFmt w:val="decimal"/>
      <w:lvlText w:val="%4."/>
      <w:lvlJc w:val="left"/>
      <w:pPr>
        <w:ind w:left="2240" w:hanging="440"/>
      </w:pPr>
    </w:lvl>
    <w:lvl w:ilvl="4" w:tplc="04090019">
      <w:start w:val="1"/>
      <w:numFmt w:val="lowerLetter"/>
      <w:lvlText w:val="%5)"/>
      <w:lvlJc w:val="left"/>
      <w:pPr>
        <w:ind w:left="2680" w:hanging="440"/>
      </w:pPr>
    </w:lvl>
    <w:lvl w:ilvl="5" w:tplc="0409001B">
      <w:start w:val="1"/>
      <w:numFmt w:val="lowerRoman"/>
      <w:lvlText w:val="%6."/>
      <w:lvlJc w:val="right"/>
      <w:pPr>
        <w:ind w:left="3120" w:hanging="440"/>
      </w:pPr>
    </w:lvl>
    <w:lvl w:ilvl="6" w:tplc="0409000F">
      <w:start w:val="1"/>
      <w:numFmt w:val="decimal"/>
      <w:lvlText w:val="%7."/>
      <w:lvlJc w:val="left"/>
      <w:pPr>
        <w:ind w:left="3560" w:hanging="440"/>
      </w:pPr>
    </w:lvl>
    <w:lvl w:ilvl="7" w:tplc="04090019">
      <w:start w:val="1"/>
      <w:numFmt w:val="lowerLetter"/>
      <w:lvlText w:val="%8)"/>
      <w:lvlJc w:val="left"/>
      <w:pPr>
        <w:ind w:left="4000" w:hanging="440"/>
      </w:pPr>
    </w:lvl>
    <w:lvl w:ilvl="8" w:tplc="0409001B">
      <w:start w:val="1"/>
      <w:numFmt w:val="lowerRoman"/>
      <w:lvlText w:val="%9."/>
      <w:lvlJc w:val="right"/>
      <w:pPr>
        <w:ind w:left="4440" w:hanging="440"/>
      </w:pPr>
    </w:lvl>
  </w:abstractNum>
  <w:abstractNum w:abstractNumId="8" w15:restartNumberingAfterBreak="0">
    <w:nsid w:val="7E0D1A61"/>
    <w:multiLevelType w:val="hybridMultilevel"/>
    <w:tmpl w:val="D4763D9C"/>
    <w:lvl w:ilvl="0" w:tplc="1AC0B4D0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DC7"/>
    <w:rsid w:val="00190D11"/>
    <w:rsid w:val="00390E8A"/>
    <w:rsid w:val="006B2DC7"/>
    <w:rsid w:val="00BF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0A71C3"/>
  <w15:chartTrackingRefBased/>
  <w15:docId w15:val="{DD50BF56-3CAB-4CD3-B0DD-AD490F19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3" w:unhideWhenUsed="1" w:qFormat="1"/>
    <w:lsdException w:name="heading 3" w:semiHidden="1" w:uiPriority="4" w:unhideWhenUsed="1" w:qFormat="1"/>
    <w:lsdException w:name="heading 4" w:semiHidden="1" w:uiPriority="5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E8A"/>
    <w:pPr>
      <w:adjustRightInd w:val="0"/>
      <w:spacing w:before="100" w:after="100" w:line="300" w:lineRule="auto"/>
      <w:ind w:firstLineChars="200" w:firstLine="200"/>
      <w:jc w:val="both"/>
    </w:pPr>
    <w:rPr>
      <w:rFonts w:ascii="Times New Roman" w:eastAsia="宋体" w:hAnsi="Times New Roman" w:cs="Times New Roman"/>
      <w:sz w:val="24"/>
      <w:szCs w:val="24"/>
    </w:rPr>
  </w:style>
  <w:style w:type="paragraph" w:styleId="1">
    <w:name w:val="heading 1"/>
    <w:next w:val="a"/>
    <w:link w:val="10"/>
    <w:uiPriority w:val="2"/>
    <w:qFormat/>
    <w:rsid w:val="00390E8A"/>
    <w:pPr>
      <w:keepNext/>
      <w:numPr>
        <w:numId w:val="1"/>
      </w:numPr>
      <w:tabs>
        <w:tab w:val="left" w:pos="0"/>
      </w:tabs>
      <w:adjustRightInd w:val="0"/>
      <w:spacing w:beforeLines="200" w:afterLines="200" w:line="360" w:lineRule="auto"/>
      <w:jc w:val="center"/>
      <w:outlineLvl w:val="0"/>
    </w:pPr>
    <w:rPr>
      <w:rFonts w:ascii="Times New Roman" w:eastAsia="黑体" w:hAnsi="Times New Roman" w:cs="Times New Roman"/>
      <w:color w:val="000000"/>
      <w:kern w:val="44"/>
      <w:sz w:val="32"/>
      <w:szCs w:val="44"/>
    </w:rPr>
  </w:style>
  <w:style w:type="paragraph" w:styleId="2">
    <w:name w:val="heading 2"/>
    <w:next w:val="a"/>
    <w:link w:val="20"/>
    <w:uiPriority w:val="3"/>
    <w:semiHidden/>
    <w:unhideWhenUsed/>
    <w:qFormat/>
    <w:rsid w:val="00390E8A"/>
    <w:pPr>
      <w:keepNext/>
      <w:numPr>
        <w:ilvl w:val="1"/>
        <w:numId w:val="1"/>
      </w:numPr>
      <w:tabs>
        <w:tab w:val="left" w:pos="0"/>
        <w:tab w:val="left" w:pos="567"/>
        <w:tab w:val="left" w:pos="993"/>
      </w:tabs>
      <w:adjustRightInd w:val="0"/>
      <w:spacing w:before="240" w:after="240" w:line="300" w:lineRule="auto"/>
      <w:jc w:val="both"/>
      <w:outlineLvl w:val="1"/>
    </w:pPr>
    <w:rPr>
      <w:rFonts w:ascii="Times New Roman" w:eastAsia="黑体" w:hAnsi="Times New Roman" w:cs="Times New Roman"/>
      <w:sz w:val="30"/>
      <w:szCs w:val="32"/>
    </w:rPr>
  </w:style>
  <w:style w:type="paragraph" w:styleId="3">
    <w:name w:val="heading 3"/>
    <w:next w:val="a"/>
    <w:link w:val="30"/>
    <w:uiPriority w:val="4"/>
    <w:semiHidden/>
    <w:unhideWhenUsed/>
    <w:qFormat/>
    <w:rsid w:val="00390E8A"/>
    <w:pPr>
      <w:keepNext/>
      <w:keepLines/>
      <w:widowControl w:val="0"/>
      <w:numPr>
        <w:ilvl w:val="2"/>
        <w:numId w:val="1"/>
      </w:numPr>
      <w:tabs>
        <w:tab w:val="left" w:pos="0"/>
        <w:tab w:val="left" w:pos="737"/>
      </w:tabs>
      <w:adjustRightInd w:val="0"/>
      <w:spacing w:before="120" w:after="120" w:line="300" w:lineRule="auto"/>
      <w:jc w:val="both"/>
      <w:outlineLvl w:val="2"/>
    </w:pPr>
    <w:rPr>
      <w:rFonts w:ascii="Times New Roman" w:eastAsia="黑体" w:hAnsi="Times New Roman" w:cs="Times New Roman"/>
      <w:sz w:val="28"/>
      <w:szCs w:val="24"/>
    </w:rPr>
  </w:style>
  <w:style w:type="paragraph" w:styleId="4">
    <w:name w:val="heading 4"/>
    <w:next w:val="a"/>
    <w:link w:val="40"/>
    <w:uiPriority w:val="5"/>
    <w:semiHidden/>
    <w:unhideWhenUsed/>
    <w:qFormat/>
    <w:rsid w:val="00390E8A"/>
    <w:pPr>
      <w:keepNext/>
      <w:keepLines/>
      <w:widowControl w:val="0"/>
      <w:numPr>
        <w:ilvl w:val="3"/>
        <w:numId w:val="1"/>
      </w:numPr>
      <w:tabs>
        <w:tab w:val="left" w:pos="0"/>
        <w:tab w:val="left" w:pos="851"/>
      </w:tabs>
      <w:adjustRightInd w:val="0"/>
      <w:spacing w:before="200" w:line="300" w:lineRule="auto"/>
      <w:jc w:val="both"/>
      <w:outlineLvl w:val="3"/>
    </w:pPr>
    <w:rPr>
      <w:rFonts w:ascii="Times New Roman" w:eastAsia="黑体" w:hAnsi="Times New Roman" w:cs="Times New Roman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0E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90E8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90E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90E8A"/>
    <w:rPr>
      <w:sz w:val="18"/>
      <w:szCs w:val="18"/>
    </w:rPr>
  </w:style>
  <w:style w:type="character" w:customStyle="1" w:styleId="10">
    <w:name w:val="标题 1 字符"/>
    <w:basedOn w:val="a0"/>
    <w:link w:val="1"/>
    <w:uiPriority w:val="2"/>
    <w:qFormat/>
    <w:rsid w:val="00390E8A"/>
    <w:rPr>
      <w:rFonts w:ascii="Times New Roman" w:eastAsia="黑体" w:hAnsi="Times New Roman" w:cs="Times New Roman"/>
      <w:color w:val="000000"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3"/>
    <w:semiHidden/>
    <w:qFormat/>
    <w:rsid w:val="00390E8A"/>
    <w:rPr>
      <w:rFonts w:ascii="Times New Roman" w:eastAsia="黑体" w:hAnsi="Times New Roman" w:cs="Times New Roman"/>
      <w:sz w:val="30"/>
      <w:szCs w:val="32"/>
    </w:rPr>
  </w:style>
  <w:style w:type="character" w:customStyle="1" w:styleId="30">
    <w:name w:val="标题 3 字符"/>
    <w:basedOn w:val="a0"/>
    <w:link w:val="3"/>
    <w:uiPriority w:val="4"/>
    <w:semiHidden/>
    <w:qFormat/>
    <w:rsid w:val="00390E8A"/>
    <w:rPr>
      <w:rFonts w:ascii="Times New Roman" w:eastAsia="黑体" w:hAnsi="Times New Roman" w:cs="Times New Roman"/>
      <w:sz w:val="28"/>
      <w:szCs w:val="24"/>
    </w:rPr>
  </w:style>
  <w:style w:type="character" w:customStyle="1" w:styleId="40">
    <w:name w:val="标题 4 字符"/>
    <w:basedOn w:val="a0"/>
    <w:link w:val="4"/>
    <w:uiPriority w:val="5"/>
    <w:semiHidden/>
    <w:rsid w:val="00390E8A"/>
    <w:rPr>
      <w:rFonts w:ascii="Times New Roman" w:eastAsia="黑体" w:hAnsi="Times New Roman" w:cs="Times New Roman"/>
      <w:bCs/>
      <w:sz w:val="28"/>
      <w:szCs w:val="28"/>
    </w:rPr>
  </w:style>
  <w:style w:type="paragraph" w:styleId="a7">
    <w:name w:val="List Paragraph"/>
    <w:basedOn w:val="a"/>
    <w:uiPriority w:val="34"/>
    <w:qFormat/>
    <w:rsid w:val="00390E8A"/>
  </w:style>
  <w:style w:type="character" w:customStyle="1" w:styleId="a8">
    <w:name w:val="图表 字符"/>
    <w:basedOn w:val="a0"/>
    <w:link w:val="a9"/>
    <w:uiPriority w:val="1"/>
    <w:qFormat/>
    <w:locked/>
    <w:rsid w:val="00390E8A"/>
    <w:rPr>
      <w:rFonts w:ascii="Times New Roman" w:hAnsi="Times New Roman"/>
      <w:sz w:val="24"/>
      <w:szCs w:val="24"/>
      <w14:ligatures w14:val="standardContextual"/>
    </w:rPr>
  </w:style>
  <w:style w:type="paragraph" w:customStyle="1" w:styleId="a9">
    <w:name w:val="图表"/>
    <w:link w:val="a8"/>
    <w:uiPriority w:val="1"/>
    <w:qFormat/>
    <w:rsid w:val="00390E8A"/>
    <w:pPr>
      <w:spacing w:line="300" w:lineRule="auto"/>
      <w:jc w:val="center"/>
    </w:pPr>
    <w:rPr>
      <w:rFonts w:ascii="Times New Roman" w:hAnsi="Times New Roman"/>
      <w:sz w:val="24"/>
      <w:szCs w:val="24"/>
      <w14:ligatures w14:val="standardContextual"/>
    </w:rPr>
  </w:style>
  <w:style w:type="table" w:styleId="aa">
    <w:name w:val="Table Grid"/>
    <w:basedOn w:val="a1"/>
    <w:uiPriority w:val="39"/>
    <w:qFormat/>
    <w:rsid w:val="00390E8A"/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9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630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2026-06-05T08:57:00Z</dcterms:created>
  <dcterms:modified xsi:type="dcterms:W3CDTF">2026-06-05T08:59:00Z</dcterms:modified>
</cp:coreProperties>
</file>