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94A5E6">
      <w:pPr>
        <w:rPr>
          <w:rFonts w:hint="eastAsia" w:ascii="宋体" w:hAnsi="宋体" w:eastAsia="宋体" w:cs="宋体"/>
          <w:sz w:val="24"/>
          <w:szCs w:val="24"/>
          <w:lang w:val="en-US"/>
        </w:rPr>
      </w:pPr>
    </w:p>
    <w:p w14:paraId="483D9641">
      <w:pPr>
        <w:rPr>
          <w:rFonts w:hint="eastAsia" w:ascii="宋体" w:hAnsi="宋体" w:eastAsia="宋体" w:cs="宋体"/>
          <w:sz w:val="24"/>
          <w:szCs w:val="24"/>
          <w:lang w:val="en-US"/>
        </w:rPr>
      </w:pPr>
    </w:p>
    <w:p w14:paraId="19A48AD0">
      <w:pPr>
        <w:rPr>
          <w:rFonts w:hint="eastAsia" w:ascii="宋体" w:hAnsi="宋体" w:eastAsia="宋体" w:cs="宋体"/>
          <w:sz w:val="24"/>
          <w:szCs w:val="24"/>
          <w:lang w:val="en-US"/>
        </w:rPr>
      </w:pPr>
    </w:p>
    <w:p w14:paraId="2754E61D">
      <w:pPr>
        <w:rPr>
          <w:rFonts w:hint="eastAsia" w:ascii="宋体" w:hAnsi="宋体" w:eastAsia="宋体" w:cs="宋体"/>
          <w:sz w:val="24"/>
          <w:szCs w:val="24"/>
          <w:lang w:val="en-US"/>
        </w:rPr>
      </w:pPr>
    </w:p>
    <w:p w14:paraId="7183846C">
      <w:pPr>
        <w:rPr>
          <w:rFonts w:hint="eastAsia" w:ascii="宋体" w:hAnsi="宋体" w:eastAsia="宋体" w:cs="宋体"/>
          <w:sz w:val="24"/>
          <w:szCs w:val="24"/>
          <w:lang w:val="en-US"/>
        </w:rPr>
      </w:pPr>
    </w:p>
    <w:p w14:paraId="69A32595">
      <w:pPr>
        <w:jc w:val="center"/>
        <w:rPr>
          <w:rFonts w:hint="eastAsia" w:ascii="宋体" w:hAnsi="宋体" w:eastAsia="宋体" w:cs="宋体"/>
          <w:sz w:val="44"/>
          <w:szCs w:val="44"/>
          <w:lang w:val="en-US" w:eastAsia="zh-CN"/>
        </w:rPr>
      </w:pPr>
      <w:r>
        <w:rPr>
          <w:rFonts w:hint="eastAsia" w:ascii="宋体" w:hAnsi="宋体" w:eastAsia="宋体" w:cs="宋体"/>
          <w:sz w:val="44"/>
          <w:szCs w:val="44"/>
          <w:lang w:val="en-US"/>
        </w:rPr>
        <w:t>清华大学接待服务中心</w:t>
      </w:r>
      <w:r>
        <w:rPr>
          <w:rFonts w:hint="eastAsia" w:ascii="宋体" w:hAnsi="宋体" w:eastAsia="宋体" w:cs="宋体"/>
          <w:sz w:val="44"/>
          <w:szCs w:val="44"/>
          <w:lang w:val="en-US" w:eastAsia="zh-CN"/>
        </w:rPr>
        <w:t>布草洗涤服务</w:t>
      </w:r>
    </w:p>
    <w:p w14:paraId="654D4F85">
      <w:pPr>
        <w:jc w:val="center"/>
        <w:rPr>
          <w:rFonts w:hint="eastAsia" w:ascii="宋体" w:hAnsi="宋体" w:eastAsia="宋体" w:cs="宋体"/>
          <w:sz w:val="44"/>
          <w:szCs w:val="44"/>
        </w:rPr>
      </w:pPr>
      <w:r>
        <w:rPr>
          <w:rFonts w:hint="eastAsia" w:ascii="宋体" w:hAnsi="宋体" w:eastAsia="宋体" w:cs="宋体"/>
          <w:sz w:val="44"/>
          <w:szCs w:val="44"/>
          <w:lang w:val="en-US"/>
        </w:rPr>
        <w:t>采购</w:t>
      </w:r>
      <w:r>
        <w:rPr>
          <w:rFonts w:hint="eastAsia" w:ascii="宋体" w:hAnsi="宋体" w:eastAsia="宋体" w:cs="宋体"/>
          <w:sz w:val="44"/>
          <w:szCs w:val="44"/>
        </w:rPr>
        <w:t>文件</w:t>
      </w:r>
    </w:p>
    <w:p w14:paraId="01047519">
      <w:pPr>
        <w:jc w:val="center"/>
        <w:rPr>
          <w:rFonts w:hint="eastAsia" w:ascii="宋体" w:hAnsi="宋体" w:eastAsia="宋体" w:cs="宋体"/>
          <w:sz w:val="24"/>
          <w:szCs w:val="24"/>
        </w:rPr>
      </w:pPr>
    </w:p>
    <w:p w14:paraId="39BC823E">
      <w:pPr>
        <w:rPr>
          <w:rFonts w:hint="eastAsia" w:ascii="宋体" w:hAnsi="宋体" w:eastAsia="宋体" w:cs="宋体"/>
          <w:sz w:val="24"/>
          <w:szCs w:val="24"/>
        </w:rPr>
      </w:pPr>
    </w:p>
    <w:p w14:paraId="3FC9C6C9">
      <w:pPr>
        <w:rPr>
          <w:rFonts w:hint="eastAsia" w:ascii="宋体" w:hAnsi="宋体" w:eastAsia="宋体" w:cs="宋体"/>
          <w:sz w:val="24"/>
          <w:szCs w:val="24"/>
        </w:rPr>
      </w:pPr>
    </w:p>
    <w:p w14:paraId="68125B4B">
      <w:pPr>
        <w:rPr>
          <w:rFonts w:hint="eastAsia" w:ascii="宋体" w:hAnsi="宋体" w:eastAsia="宋体" w:cs="宋体"/>
          <w:sz w:val="24"/>
          <w:szCs w:val="24"/>
        </w:rPr>
      </w:pPr>
    </w:p>
    <w:p w14:paraId="50E27E57">
      <w:pPr>
        <w:rPr>
          <w:rFonts w:hint="eastAsia" w:ascii="宋体" w:hAnsi="宋体" w:eastAsia="宋体" w:cs="宋体"/>
          <w:sz w:val="24"/>
          <w:szCs w:val="24"/>
        </w:rPr>
      </w:pPr>
    </w:p>
    <w:p w14:paraId="69CEDFBF">
      <w:pPr>
        <w:rPr>
          <w:rFonts w:hint="eastAsia" w:ascii="宋体" w:hAnsi="宋体" w:eastAsia="宋体" w:cs="宋体"/>
          <w:sz w:val="24"/>
          <w:szCs w:val="24"/>
        </w:rPr>
      </w:pPr>
    </w:p>
    <w:p w14:paraId="62234A1A">
      <w:pPr>
        <w:rPr>
          <w:rFonts w:hint="eastAsia" w:ascii="宋体" w:hAnsi="宋体" w:eastAsia="宋体" w:cs="宋体"/>
          <w:sz w:val="24"/>
          <w:szCs w:val="24"/>
        </w:rPr>
      </w:pPr>
    </w:p>
    <w:p w14:paraId="11278908">
      <w:pPr>
        <w:rPr>
          <w:rFonts w:hint="eastAsia" w:ascii="宋体" w:hAnsi="宋体" w:eastAsia="宋体" w:cs="宋体"/>
          <w:sz w:val="24"/>
          <w:szCs w:val="24"/>
        </w:rPr>
      </w:pPr>
    </w:p>
    <w:p w14:paraId="2B584821">
      <w:pPr>
        <w:spacing w:line="360" w:lineRule="auto"/>
        <w:ind w:firstLine="831" w:firstLineChars="345"/>
        <w:rPr>
          <w:rFonts w:hint="eastAsia" w:ascii="宋体" w:hAnsi="宋体" w:eastAsia="宋体" w:cs="宋体"/>
          <w:b/>
          <w:color w:val="000000"/>
          <w:sz w:val="24"/>
          <w:szCs w:val="24"/>
        </w:rPr>
      </w:pPr>
    </w:p>
    <w:p w14:paraId="048AD646">
      <w:pPr>
        <w:pStyle w:val="15"/>
        <w:widowControl w:val="0"/>
        <w:spacing w:line="360" w:lineRule="auto"/>
        <w:ind w:firstLine="1680" w:firstLineChars="700"/>
        <w:jc w:val="both"/>
        <w:rPr>
          <w:rFonts w:hint="eastAsia"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14:textFill>
            <w14:solidFill>
              <w14:schemeClr w14:val="tx1"/>
            </w14:solidFill>
          </w14:textFill>
        </w:rPr>
        <w:t>项目编号：QHJDZXFW202500</w:t>
      </w:r>
      <w:r>
        <w:rPr>
          <w:rFonts w:hint="eastAsia" w:ascii="宋体" w:hAnsi="宋体" w:eastAsia="宋体" w:cs="宋体"/>
          <w:color w:val="000000" w:themeColor="text1"/>
          <w:kern w:val="2"/>
          <w:sz w:val="24"/>
          <w:szCs w:val="24"/>
          <w:lang w:val="en-US" w:eastAsia="zh-CN"/>
          <w14:textFill>
            <w14:solidFill>
              <w14:schemeClr w14:val="tx1"/>
            </w14:solidFill>
          </w14:textFill>
        </w:rPr>
        <w:t>2</w:t>
      </w:r>
    </w:p>
    <w:p w14:paraId="7084E47A">
      <w:pPr>
        <w:pStyle w:val="15"/>
        <w:widowControl w:val="0"/>
        <w:spacing w:line="360" w:lineRule="auto"/>
        <w:ind w:firstLine="240" w:firstLineChars="100"/>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14:textFill>
            <w14:solidFill>
              <w14:schemeClr w14:val="tx1"/>
            </w14:solidFill>
          </w14:textFill>
        </w:rPr>
        <w:t>项目名称：清华大学接待服务中心</w:t>
      </w:r>
      <w:r>
        <w:rPr>
          <w:rFonts w:hint="eastAsia" w:ascii="宋体" w:hAnsi="宋体" w:eastAsia="宋体" w:cs="宋体"/>
          <w:color w:val="000000" w:themeColor="text1"/>
          <w:sz w:val="24"/>
          <w:szCs w:val="24"/>
          <w:lang w:val="en-US" w:eastAsia="zh-CN"/>
          <w14:textFill>
            <w14:solidFill>
              <w14:schemeClr w14:val="tx1"/>
            </w14:solidFill>
          </w14:textFill>
        </w:rPr>
        <w:t>布草洗涤服务</w:t>
      </w:r>
      <w:r>
        <w:rPr>
          <w:rFonts w:hint="eastAsia" w:ascii="宋体" w:hAnsi="宋体" w:eastAsia="宋体" w:cs="宋体"/>
          <w:color w:val="000000" w:themeColor="text1"/>
          <w:sz w:val="24"/>
          <w:szCs w:val="24"/>
          <w:lang w:val="en-US"/>
          <w14:textFill>
            <w14:solidFill>
              <w14:schemeClr w14:val="tx1"/>
            </w14:solidFill>
          </w14:textFill>
        </w:rPr>
        <w:t>采购</w:t>
      </w:r>
    </w:p>
    <w:p w14:paraId="112D934F">
      <w:pPr>
        <w:pStyle w:val="15"/>
        <w:widowControl w:val="0"/>
        <w:spacing w:line="360" w:lineRule="auto"/>
        <w:ind w:firstLine="1440" w:firstLineChars="600"/>
        <w:jc w:val="both"/>
        <w:rPr>
          <w:rFonts w:hint="eastAsia" w:ascii="宋体" w:hAnsi="宋体" w:eastAsia="宋体" w:cs="宋体"/>
          <w:kern w:val="2"/>
          <w:sz w:val="24"/>
          <w:szCs w:val="24"/>
          <w:lang w:val="en-US"/>
        </w:rPr>
      </w:pPr>
    </w:p>
    <w:p w14:paraId="03ED889C">
      <w:pPr>
        <w:spacing w:line="360" w:lineRule="auto"/>
        <w:ind w:firstLine="831" w:firstLineChars="345"/>
        <w:rPr>
          <w:rFonts w:hint="eastAsia" w:ascii="宋体" w:hAnsi="宋体" w:eastAsia="宋体" w:cs="宋体"/>
          <w:b/>
          <w:color w:val="000000"/>
          <w:sz w:val="24"/>
          <w:szCs w:val="24"/>
        </w:rPr>
      </w:pPr>
    </w:p>
    <w:p w14:paraId="217A06A0">
      <w:pPr>
        <w:spacing w:line="360" w:lineRule="auto"/>
        <w:ind w:firstLine="831" w:firstLineChars="345"/>
        <w:rPr>
          <w:rFonts w:hint="eastAsia" w:ascii="宋体" w:hAnsi="宋体" w:eastAsia="宋体" w:cs="宋体"/>
          <w:b/>
          <w:color w:val="000000"/>
          <w:sz w:val="24"/>
          <w:szCs w:val="24"/>
        </w:rPr>
      </w:pPr>
    </w:p>
    <w:p w14:paraId="13953ED3">
      <w:pPr>
        <w:spacing w:line="360" w:lineRule="auto"/>
        <w:ind w:firstLine="831" w:firstLineChars="345"/>
        <w:rPr>
          <w:rFonts w:hint="eastAsia" w:ascii="宋体" w:hAnsi="宋体" w:eastAsia="宋体" w:cs="宋体"/>
          <w:b/>
          <w:color w:val="000000"/>
          <w:sz w:val="24"/>
          <w:szCs w:val="24"/>
        </w:rPr>
      </w:pPr>
    </w:p>
    <w:p w14:paraId="6A964DC3">
      <w:pPr>
        <w:spacing w:line="360" w:lineRule="auto"/>
        <w:ind w:firstLine="831" w:firstLineChars="345"/>
        <w:rPr>
          <w:rFonts w:hint="eastAsia" w:ascii="宋体" w:hAnsi="宋体" w:eastAsia="宋体" w:cs="宋体"/>
          <w:b/>
          <w:color w:val="000000"/>
          <w:sz w:val="24"/>
          <w:szCs w:val="24"/>
        </w:rPr>
      </w:pPr>
    </w:p>
    <w:p w14:paraId="20961616">
      <w:pPr>
        <w:spacing w:line="360" w:lineRule="auto"/>
        <w:ind w:firstLine="831" w:firstLineChars="345"/>
        <w:rPr>
          <w:rFonts w:hint="eastAsia" w:ascii="宋体" w:hAnsi="宋体" w:eastAsia="宋体" w:cs="宋体"/>
          <w:b/>
          <w:color w:val="000000"/>
          <w:sz w:val="24"/>
          <w:szCs w:val="24"/>
        </w:rPr>
      </w:pPr>
    </w:p>
    <w:p w14:paraId="392C426E">
      <w:pPr>
        <w:spacing w:line="360" w:lineRule="auto"/>
        <w:ind w:firstLine="831" w:firstLineChars="345"/>
        <w:rPr>
          <w:rFonts w:hint="eastAsia" w:ascii="宋体" w:hAnsi="宋体" w:eastAsia="宋体" w:cs="宋体"/>
          <w:b/>
          <w:color w:val="000000"/>
          <w:sz w:val="24"/>
          <w:szCs w:val="24"/>
        </w:rPr>
      </w:pPr>
    </w:p>
    <w:p w14:paraId="04A509B1">
      <w:pPr>
        <w:spacing w:line="360" w:lineRule="auto"/>
        <w:ind w:firstLine="1545" w:firstLineChars="644"/>
        <w:rPr>
          <w:rFonts w:hint="eastAsia" w:ascii="宋体" w:hAnsi="宋体" w:eastAsia="宋体" w:cs="宋体"/>
          <w:bCs/>
          <w:color w:val="000000"/>
          <w:sz w:val="24"/>
          <w:szCs w:val="24"/>
        </w:rPr>
      </w:pPr>
      <w:r>
        <w:rPr>
          <w:rFonts w:hint="eastAsia" w:ascii="宋体" w:hAnsi="宋体" w:eastAsia="宋体" w:cs="宋体"/>
          <w:bCs/>
          <w:color w:val="000000"/>
          <w:sz w:val="24"/>
          <w:szCs w:val="24"/>
        </w:rPr>
        <w:t>采购人：清华大学</w:t>
      </w:r>
    </w:p>
    <w:p w14:paraId="53D67C0A">
      <w:pPr>
        <w:spacing w:line="360" w:lineRule="auto"/>
        <w:ind w:firstLine="1545" w:firstLineChars="644"/>
        <w:rPr>
          <w:rFonts w:hint="eastAsia" w:ascii="宋体" w:hAnsi="宋体" w:eastAsia="宋体" w:cs="宋体"/>
          <w:bCs/>
          <w:color w:val="000000"/>
          <w:sz w:val="24"/>
          <w:szCs w:val="24"/>
        </w:rPr>
      </w:pPr>
      <w:r>
        <w:rPr>
          <w:rFonts w:hint="eastAsia" w:ascii="宋体" w:hAnsi="宋体" w:eastAsia="宋体" w:cs="宋体"/>
          <w:bCs/>
          <w:color w:val="000000"/>
          <w:sz w:val="24"/>
          <w:szCs w:val="24"/>
        </w:rPr>
        <w:t>采购人实施部门：清华大学接待服务中心</w:t>
      </w:r>
    </w:p>
    <w:p w14:paraId="1257CF23">
      <w:pPr>
        <w:ind w:firstLine="1200" w:firstLineChars="500"/>
        <w:jc w:val="center"/>
        <w:rPr>
          <w:rFonts w:hint="eastAsia" w:ascii="宋体" w:hAnsi="宋体" w:eastAsia="宋体" w:cs="宋体"/>
          <w:bCs/>
          <w:color w:val="000000"/>
          <w:sz w:val="24"/>
          <w:szCs w:val="24"/>
        </w:rPr>
      </w:pPr>
    </w:p>
    <w:p w14:paraId="5ACD782B">
      <w:pPr>
        <w:ind w:firstLine="1200" w:firstLineChars="500"/>
        <w:jc w:val="center"/>
        <w:rPr>
          <w:rFonts w:hint="eastAsia" w:ascii="宋体" w:hAnsi="宋体" w:eastAsia="宋体" w:cs="宋体"/>
          <w:bCs/>
          <w:color w:val="000000"/>
          <w:sz w:val="24"/>
          <w:szCs w:val="24"/>
        </w:rPr>
      </w:pPr>
    </w:p>
    <w:p w14:paraId="5D576CF2">
      <w:pPr>
        <w:ind w:firstLine="1200" w:firstLineChars="500"/>
        <w:jc w:val="center"/>
        <w:rPr>
          <w:rFonts w:hint="eastAsia" w:ascii="宋体" w:hAnsi="宋体" w:eastAsia="宋体" w:cs="宋体"/>
          <w:bCs/>
          <w:color w:val="000000"/>
          <w:sz w:val="24"/>
          <w:szCs w:val="24"/>
        </w:rPr>
      </w:pPr>
    </w:p>
    <w:p w14:paraId="4771B83D">
      <w:pPr>
        <w:ind w:firstLine="1200" w:firstLineChars="500"/>
        <w:jc w:val="center"/>
        <w:rPr>
          <w:rFonts w:hint="eastAsia" w:ascii="宋体" w:hAnsi="宋体" w:eastAsia="宋体" w:cs="宋体"/>
          <w:bCs/>
          <w:color w:val="000000"/>
          <w:sz w:val="24"/>
          <w:szCs w:val="24"/>
        </w:rPr>
      </w:pPr>
    </w:p>
    <w:p w14:paraId="51A5BB44">
      <w:pPr>
        <w:ind w:firstLine="1200" w:firstLineChars="500"/>
        <w:jc w:val="center"/>
        <w:rPr>
          <w:rFonts w:hint="eastAsia" w:ascii="宋体" w:hAnsi="宋体" w:eastAsia="宋体" w:cs="宋体"/>
          <w:bCs/>
          <w:color w:val="000000"/>
          <w:sz w:val="24"/>
          <w:szCs w:val="24"/>
        </w:rPr>
      </w:pPr>
    </w:p>
    <w:p w14:paraId="5E4D0C15">
      <w:pPr>
        <w:jc w:val="both"/>
        <w:rPr>
          <w:rFonts w:hint="eastAsia" w:ascii="宋体" w:hAnsi="宋体" w:eastAsia="宋体" w:cs="宋体"/>
          <w:bCs/>
          <w:color w:val="000000"/>
          <w:sz w:val="24"/>
          <w:szCs w:val="24"/>
        </w:rPr>
      </w:pPr>
    </w:p>
    <w:p w14:paraId="3F0A0B6B">
      <w:pPr>
        <w:jc w:val="center"/>
        <w:rPr>
          <w:rFonts w:hint="eastAsia" w:ascii="宋体" w:hAnsi="宋体" w:eastAsia="宋体" w:cs="宋体"/>
          <w:bCs/>
          <w:color w:val="000000"/>
          <w:sz w:val="24"/>
          <w:szCs w:val="24"/>
        </w:rPr>
      </w:pPr>
    </w:p>
    <w:p w14:paraId="05C5DEDC">
      <w:pPr>
        <w:jc w:val="center"/>
        <w:rPr>
          <w:rFonts w:hint="eastAsia" w:ascii="宋体" w:hAnsi="宋体" w:eastAsia="宋体" w:cs="宋体"/>
          <w:bCs/>
          <w:color w:val="000000"/>
          <w:sz w:val="24"/>
          <w:szCs w:val="24"/>
        </w:rPr>
      </w:pPr>
    </w:p>
    <w:p w14:paraId="338E707F">
      <w:pPr>
        <w:jc w:val="center"/>
        <w:rPr>
          <w:rFonts w:hint="eastAsia" w:ascii="宋体" w:hAnsi="宋体" w:eastAsia="宋体" w:cs="宋体"/>
          <w:sz w:val="24"/>
          <w:szCs w:val="24"/>
          <w:lang w:val="en-US"/>
        </w:rPr>
      </w:pPr>
      <w:r>
        <w:rPr>
          <w:rFonts w:hint="eastAsia" w:ascii="宋体" w:hAnsi="宋体" w:eastAsia="宋体" w:cs="宋体"/>
          <w:bCs/>
          <w:color w:val="000000"/>
          <w:sz w:val="24"/>
          <w:szCs w:val="24"/>
        </w:rPr>
        <w:t>日期：2025年</w:t>
      </w:r>
      <w:r>
        <w:rPr>
          <w:rFonts w:hint="eastAsia" w:ascii="宋体" w:hAnsi="宋体" w:eastAsia="宋体" w:cs="宋体"/>
          <w:bCs/>
          <w:color w:val="000000"/>
          <w:sz w:val="24"/>
          <w:szCs w:val="24"/>
          <w:lang w:val="en-US" w:eastAsia="zh-CN"/>
        </w:rPr>
        <w:t>12</w:t>
      </w:r>
      <w:r>
        <w:rPr>
          <w:rFonts w:hint="eastAsia" w:ascii="宋体" w:hAnsi="宋体" w:eastAsia="宋体" w:cs="宋体"/>
          <w:bCs/>
          <w:color w:val="000000"/>
          <w:sz w:val="24"/>
          <w:szCs w:val="24"/>
        </w:rPr>
        <w:t>月</w:t>
      </w:r>
    </w:p>
    <w:p w14:paraId="0D1E52BF">
      <w:pPr>
        <w:pStyle w:val="2"/>
        <w:numPr>
          <w:ilvl w:val="0"/>
          <w:numId w:val="1"/>
        </w:numPr>
        <w:spacing w:beforeLines="0" w:after="0" w:line="312"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投标人需知</w:t>
      </w:r>
    </w:p>
    <w:p w14:paraId="5523AEAB">
      <w:pPr>
        <w:numPr>
          <w:ilvl w:val="255"/>
          <w:numId w:val="0"/>
        </w:numPr>
        <w:spacing w:line="312" w:lineRule="auto"/>
        <w:rPr>
          <w:rFonts w:hint="eastAsia" w:ascii="宋体" w:hAnsi="宋体" w:eastAsia="宋体" w:cs="宋体"/>
          <w:sz w:val="24"/>
          <w:szCs w:val="24"/>
        </w:rPr>
      </w:pPr>
    </w:p>
    <w:tbl>
      <w:tblPr>
        <w:tblStyle w:val="11"/>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414"/>
        <w:gridCol w:w="5939"/>
      </w:tblGrid>
      <w:tr w14:paraId="35368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shd w:val="clear" w:color="auto" w:fill="A6A6A6"/>
            <w:vAlign w:val="center"/>
          </w:tcPr>
          <w:p w14:paraId="38C930F2">
            <w:pPr>
              <w:spacing w:line="312" w:lineRule="auto"/>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2414" w:type="dxa"/>
            <w:shd w:val="clear" w:color="auto" w:fill="A6A6A6"/>
            <w:vAlign w:val="center"/>
          </w:tcPr>
          <w:p w14:paraId="13758324">
            <w:pPr>
              <w:spacing w:line="312" w:lineRule="auto"/>
              <w:jc w:val="center"/>
              <w:rPr>
                <w:rFonts w:hint="eastAsia" w:ascii="宋体" w:hAnsi="宋体" w:eastAsia="宋体" w:cs="宋体"/>
                <w:b/>
                <w:sz w:val="24"/>
                <w:szCs w:val="24"/>
              </w:rPr>
            </w:pPr>
            <w:r>
              <w:rPr>
                <w:rFonts w:hint="eastAsia" w:ascii="宋体" w:hAnsi="宋体" w:eastAsia="宋体" w:cs="宋体"/>
                <w:b/>
                <w:sz w:val="24"/>
                <w:szCs w:val="24"/>
              </w:rPr>
              <w:t>内容</w:t>
            </w:r>
          </w:p>
        </w:tc>
        <w:tc>
          <w:tcPr>
            <w:tcW w:w="5939" w:type="dxa"/>
            <w:shd w:val="clear" w:color="auto" w:fill="A6A6A6"/>
            <w:vAlign w:val="center"/>
          </w:tcPr>
          <w:p w14:paraId="4EB67AC6">
            <w:pPr>
              <w:spacing w:line="312"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rPr>
              <w:t>说明</w:t>
            </w:r>
            <w:r>
              <w:rPr>
                <w:rFonts w:hint="eastAsia" w:ascii="宋体" w:hAnsi="宋体" w:eastAsia="宋体" w:cs="宋体"/>
                <w:b/>
                <w:sz w:val="24"/>
                <w:szCs w:val="24"/>
                <w:lang w:val="en-US" w:eastAsia="zh-CN"/>
              </w:rPr>
              <w:t>与要求</w:t>
            </w:r>
          </w:p>
        </w:tc>
      </w:tr>
      <w:tr w14:paraId="5C42F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708" w:type="dxa"/>
            <w:vAlign w:val="center"/>
          </w:tcPr>
          <w:p w14:paraId="197BF710">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1</w:t>
            </w:r>
          </w:p>
        </w:tc>
        <w:tc>
          <w:tcPr>
            <w:tcW w:w="2414" w:type="dxa"/>
            <w:vAlign w:val="center"/>
          </w:tcPr>
          <w:p w14:paraId="6E601429">
            <w:pPr>
              <w:spacing w:line="312" w:lineRule="auto"/>
              <w:rPr>
                <w:rFonts w:hint="eastAsia" w:ascii="宋体" w:hAnsi="宋体" w:eastAsia="宋体" w:cs="宋体"/>
                <w:b/>
                <w:sz w:val="24"/>
                <w:szCs w:val="24"/>
              </w:rPr>
            </w:pPr>
            <w:r>
              <w:rPr>
                <w:rFonts w:hint="eastAsia" w:ascii="宋体" w:hAnsi="宋体" w:eastAsia="宋体" w:cs="宋体"/>
                <w:b/>
                <w:sz w:val="24"/>
                <w:szCs w:val="24"/>
              </w:rPr>
              <w:t>采购人名称</w:t>
            </w:r>
          </w:p>
        </w:tc>
        <w:tc>
          <w:tcPr>
            <w:tcW w:w="5939" w:type="dxa"/>
            <w:vAlign w:val="center"/>
          </w:tcPr>
          <w:p w14:paraId="7E80ADA7">
            <w:pPr>
              <w:spacing w:line="312" w:lineRule="auto"/>
              <w:rPr>
                <w:rFonts w:hint="eastAsia" w:ascii="宋体" w:hAnsi="宋体" w:eastAsia="宋体" w:cs="宋体"/>
                <w:sz w:val="24"/>
                <w:szCs w:val="24"/>
                <w:lang w:val="en-US"/>
              </w:rPr>
            </w:pPr>
            <w:r>
              <w:rPr>
                <w:rFonts w:hint="eastAsia" w:ascii="宋体" w:hAnsi="宋体" w:eastAsia="宋体" w:cs="宋体"/>
                <w:sz w:val="24"/>
                <w:szCs w:val="24"/>
              </w:rPr>
              <w:t>清华大学</w:t>
            </w:r>
            <w:r>
              <w:rPr>
                <w:rFonts w:hint="eastAsia" w:ascii="宋体" w:hAnsi="宋体" w:eastAsia="宋体" w:cs="宋体"/>
                <w:sz w:val="24"/>
                <w:szCs w:val="24"/>
                <w:lang w:val="en-US"/>
              </w:rPr>
              <w:t>接待服务中心</w:t>
            </w:r>
          </w:p>
        </w:tc>
      </w:tr>
      <w:tr w14:paraId="16753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708" w:type="dxa"/>
            <w:vAlign w:val="center"/>
          </w:tcPr>
          <w:p w14:paraId="208E2708">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2</w:t>
            </w:r>
          </w:p>
        </w:tc>
        <w:tc>
          <w:tcPr>
            <w:tcW w:w="2414" w:type="dxa"/>
            <w:vAlign w:val="center"/>
          </w:tcPr>
          <w:p w14:paraId="78414563">
            <w:pPr>
              <w:spacing w:line="312" w:lineRule="auto"/>
              <w:rPr>
                <w:rFonts w:hint="eastAsia" w:ascii="宋体" w:hAnsi="宋体" w:eastAsia="宋体" w:cs="宋体"/>
                <w:b/>
                <w:sz w:val="24"/>
                <w:szCs w:val="24"/>
              </w:rPr>
            </w:pPr>
            <w:r>
              <w:rPr>
                <w:rFonts w:hint="eastAsia" w:ascii="宋体" w:hAnsi="宋体" w:eastAsia="宋体" w:cs="宋体"/>
                <w:b/>
                <w:sz w:val="24"/>
                <w:szCs w:val="24"/>
              </w:rPr>
              <w:t>项目预算</w:t>
            </w:r>
          </w:p>
        </w:tc>
        <w:tc>
          <w:tcPr>
            <w:tcW w:w="5939" w:type="dxa"/>
            <w:vAlign w:val="center"/>
          </w:tcPr>
          <w:p w14:paraId="2EEED87C">
            <w:pPr>
              <w:pStyle w:val="15"/>
              <w:widowControl w:val="0"/>
              <w:spacing w:line="360" w:lineRule="auto"/>
              <w:ind w:firstLine="0" w:firstLineChars="0"/>
              <w:rPr>
                <w:rFonts w:hint="eastAsia" w:ascii="宋体" w:hAnsi="宋体" w:eastAsia="宋体" w:cs="宋体"/>
                <w:sz w:val="24"/>
                <w:szCs w:val="24"/>
                <w:lang w:val="en-US"/>
              </w:rPr>
            </w:pPr>
            <w:r>
              <w:rPr>
                <w:rFonts w:hint="eastAsia" w:ascii="宋体" w:hAnsi="宋体" w:eastAsia="宋体" w:cs="宋体"/>
                <w:sz w:val="24"/>
                <w:szCs w:val="24"/>
                <w:lang w:val="en-US"/>
              </w:rPr>
              <w:t>人民币</w:t>
            </w:r>
            <w:r>
              <w:rPr>
                <w:rFonts w:hint="eastAsia" w:ascii="宋体" w:hAnsi="宋体" w:eastAsia="宋体" w:cs="宋体"/>
                <w:sz w:val="24"/>
                <w:szCs w:val="24"/>
                <w:lang w:val="en-US" w:eastAsia="zh-CN"/>
              </w:rPr>
              <w:t>38</w:t>
            </w:r>
            <w:r>
              <w:rPr>
                <w:rFonts w:hint="eastAsia" w:ascii="宋体" w:hAnsi="宋体" w:eastAsia="宋体" w:cs="宋体"/>
                <w:sz w:val="24"/>
                <w:szCs w:val="24"/>
                <w:lang w:val="en-US"/>
              </w:rPr>
              <w:t>万元</w:t>
            </w:r>
          </w:p>
        </w:tc>
      </w:tr>
      <w:tr w14:paraId="431E9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708" w:type="dxa"/>
            <w:vAlign w:val="center"/>
          </w:tcPr>
          <w:p w14:paraId="617F0980">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3</w:t>
            </w:r>
          </w:p>
        </w:tc>
        <w:tc>
          <w:tcPr>
            <w:tcW w:w="2414" w:type="dxa"/>
            <w:vAlign w:val="center"/>
          </w:tcPr>
          <w:p w14:paraId="3DD23A1B">
            <w:pPr>
              <w:spacing w:line="312" w:lineRule="auto"/>
              <w:rPr>
                <w:rFonts w:hint="eastAsia" w:ascii="宋体" w:hAnsi="宋体" w:eastAsia="宋体" w:cs="宋体"/>
                <w:b/>
                <w:sz w:val="24"/>
                <w:szCs w:val="24"/>
              </w:rPr>
            </w:pPr>
            <w:r>
              <w:rPr>
                <w:rFonts w:hint="eastAsia" w:ascii="宋体" w:hAnsi="宋体" w:eastAsia="宋体" w:cs="宋体"/>
                <w:b/>
                <w:sz w:val="24"/>
                <w:szCs w:val="24"/>
              </w:rPr>
              <w:t>是否有最高限价</w:t>
            </w:r>
          </w:p>
        </w:tc>
        <w:tc>
          <w:tcPr>
            <w:tcW w:w="5939" w:type="dxa"/>
            <w:vAlign w:val="center"/>
          </w:tcPr>
          <w:p w14:paraId="22C35F7A">
            <w:pPr>
              <w:pStyle w:val="15"/>
              <w:widowControl w:val="0"/>
              <w:spacing w:line="360" w:lineRule="auto"/>
              <w:ind w:left="0" w:leftChars="0" w:firstLine="0" w:firstLineChars="0"/>
              <w:rPr>
                <w:rFonts w:hint="eastAsia" w:ascii="宋体" w:hAnsi="宋体" w:eastAsia="宋体" w:cs="宋体"/>
                <w:sz w:val="24"/>
                <w:szCs w:val="24"/>
                <w:lang w:val="en-US"/>
              </w:rPr>
            </w:pPr>
            <w:r>
              <w:rPr>
                <w:rFonts w:hint="eastAsia" w:ascii="宋体" w:hAnsi="宋体" w:eastAsia="宋体" w:cs="宋体"/>
                <w:sz w:val="24"/>
                <w:szCs w:val="24"/>
              </w:rPr>
              <w:t>是，</w:t>
            </w:r>
            <w:r>
              <w:rPr>
                <w:rFonts w:hint="eastAsia" w:ascii="宋体" w:hAnsi="宋体" w:eastAsia="宋体" w:cs="宋体"/>
                <w:sz w:val="24"/>
                <w:szCs w:val="24"/>
                <w:lang w:val="en-US"/>
              </w:rPr>
              <w:t>人民币</w:t>
            </w:r>
            <w:r>
              <w:rPr>
                <w:rFonts w:hint="eastAsia" w:ascii="宋体" w:hAnsi="宋体" w:eastAsia="宋体" w:cs="宋体"/>
                <w:sz w:val="24"/>
                <w:szCs w:val="24"/>
                <w:lang w:val="en-US" w:eastAsia="zh-CN"/>
              </w:rPr>
              <w:t>38</w:t>
            </w:r>
            <w:r>
              <w:rPr>
                <w:rFonts w:hint="eastAsia" w:ascii="宋体" w:hAnsi="宋体" w:eastAsia="宋体" w:cs="宋体"/>
                <w:sz w:val="24"/>
                <w:szCs w:val="24"/>
                <w:lang w:val="en-US"/>
              </w:rPr>
              <w:t>万元</w:t>
            </w:r>
          </w:p>
        </w:tc>
      </w:tr>
      <w:tr w14:paraId="7D3B3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6A989467">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4</w:t>
            </w:r>
          </w:p>
        </w:tc>
        <w:tc>
          <w:tcPr>
            <w:tcW w:w="2414" w:type="dxa"/>
            <w:vAlign w:val="center"/>
          </w:tcPr>
          <w:p w14:paraId="73636DD0">
            <w:pPr>
              <w:spacing w:line="312" w:lineRule="auto"/>
              <w:rPr>
                <w:rFonts w:hint="eastAsia" w:ascii="宋体" w:hAnsi="宋体" w:eastAsia="宋体" w:cs="宋体"/>
                <w:b/>
                <w:sz w:val="24"/>
                <w:szCs w:val="24"/>
              </w:rPr>
            </w:pPr>
            <w:r>
              <w:rPr>
                <w:rFonts w:hint="eastAsia" w:ascii="宋体" w:hAnsi="宋体" w:eastAsia="宋体" w:cs="宋体"/>
                <w:b/>
                <w:sz w:val="24"/>
                <w:szCs w:val="24"/>
              </w:rPr>
              <w:t>投标人/响应人应具备的特殊要求</w:t>
            </w:r>
          </w:p>
        </w:tc>
        <w:tc>
          <w:tcPr>
            <w:tcW w:w="5939" w:type="dxa"/>
            <w:vAlign w:val="center"/>
          </w:tcPr>
          <w:p w14:paraId="4FC9C02B">
            <w:pPr>
              <w:spacing w:line="312" w:lineRule="auto"/>
              <w:rPr>
                <w:rFonts w:hint="eastAsia" w:ascii="宋体" w:hAnsi="宋体" w:eastAsia="宋体" w:cs="宋体"/>
                <w:sz w:val="24"/>
                <w:szCs w:val="24"/>
              </w:rPr>
            </w:pPr>
            <w:r>
              <w:rPr>
                <w:rFonts w:hint="eastAsia" w:ascii="宋体" w:hAnsi="宋体" w:eastAsia="宋体" w:cs="宋体"/>
                <w:sz w:val="24"/>
                <w:szCs w:val="24"/>
              </w:rPr>
              <w:t>无</w:t>
            </w:r>
          </w:p>
        </w:tc>
      </w:tr>
      <w:tr w14:paraId="1587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trPr>
        <w:tc>
          <w:tcPr>
            <w:tcW w:w="708" w:type="dxa"/>
            <w:vAlign w:val="center"/>
          </w:tcPr>
          <w:p w14:paraId="48ADA346">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5</w:t>
            </w:r>
          </w:p>
        </w:tc>
        <w:tc>
          <w:tcPr>
            <w:tcW w:w="2414" w:type="dxa"/>
            <w:vAlign w:val="center"/>
          </w:tcPr>
          <w:p w14:paraId="6E1AE1CF">
            <w:pPr>
              <w:spacing w:line="312" w:lineRule="auto"/>
              <w:rPr>
                <w:rFonts w:hint="eastAsia" w:ascii="宋体" w:hAnsi="宋体" w:eastAsia="宋体" w:cs="宋体"/>
                <w:b/>
                <w:sz w:val="24"/>
                <w:szCs w:val="24"/>
              </w:rPr>
            </w:pPr>
            <w:r>
              <w:rPr>
                <w:rFonts w:hint="eastAsia" w:ascii="宋体" w:hAnsi="宋体" w:eastAsia="宋体" w:cs="宋体"/>
                <w:b/>
                <w:sz w:val="24"/>
                <w:szCs w:val="24"/>
              </w:rPr>
              <w:t>对中小企业的资质要求</w:t>
            </w:r>
          </w:p>
        </w:tc>
        <w:tc>
          <w:tcPr>
            <w:tcW w:w="5939" w:type="dxa"/>
            <w:vAlign w:val="center"/>
          </w:tcPr>
          <w:p w14:paraId="0ACA0FFB">
            <w:pPr>
              <w:spacing w:line="312" w:lineRule="auto"/>
              <w:rPr>
                <w:rFonts w:hint="eastAsia" w:ascii="宋体" w:hAnsi="宋体" w:eastAsia="宋体" w:cs="宋体"/>
                <w:sz w:val="24"/>
                <w:szCs w:val="24"/>
              </w:rPr>
            </w:pPr>
            <w:r>
              <w:rPr>
                <w:rFonts w:hint="eastAsia" w:ascii="宋体" w:hAnsi="宋体" w:eastAsia="宋体" w:cs="宋体"/>
                <w:sz w:val="24"/>
                <w:szCs w:val="24"/>
              </w:rPr>
              <w:t>专门面向中小</w:t>
            </w:r>
            <w:r>
              <w:rPr>
                <w:rFonts w:hint="eastAsia" w:ascii="宋体" w:hAnsi="宋体" w:eastAsia="宋体" w:cs="宋体"/>
                <w:sz w:val="24"/>
                <w:szCs w:val="24"/>
                <w:lang w:val="en-US"/>
              </w:rPr>
              <w:t>微</w:t>
            </w:r>
            <w:r>
              <w:rPr>
                <w:rFonts w:hint="eastAsia" w:ascii="宋体" w:hAnsi="宋体" w:eastAsia="宋体" w:cs="宋体"/>
                <w:sz w:val="24"/>
                <w:szCs w:val="24"/>
              </w:rPr>
              <w:t>企业采购，投标/响应人须提供《</w:t>
            </w:r>
            <w:bookmarkStart w:id="0" w:name="OLE_LINK2"/>
            <w:r>
              <w:rPr>
                <w:rFonts w:hint="eastAsia" w:ascii="宋体" w:hAnsi="宋体" w:eastAsia="宋体" w:cs="宋体"/>
                <w:sz w:val="24"/>
                <w:szCs w:val="24"/>
              </w:rPr>
              <w:t>中小企业声明函</w:t>
            </w:r>
            <w:bookmarkEnd w:id="0"/>
            <w:r>
              <w:rPr>
                <w:rFonts w:hint="eastAsia" w:ascii="宋体" w:hAnsi="宋体" w:eastAsia="宋体" w:cs="宋体"/>
                <w:sz w:val="24"/>
                <w:szCs w:val="24"/>
              </w:rPr>
              <w:t>》</w:t>
            </w:r>
          </w:p>
        </w:tc>
      </w:tr>
      <w:tr w14:paraId="435D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6807046D">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6</w:t>
            </w:r>
          </w:p>
        </w:tc>
        <w:tc>
          <w:tcPr>
            <w:tcW w:w="2414" w:type="dxa"/>
            <w:vAlign w:val="center"/>
          </w:tcPr>
          <w:p w14:paraId="10AE8FD4">
            <w:pPr>
              <w:spacing w:line="312" w:lineRule="auto"/>
              <w:rPr>
                <w:rFonts w:hint="eastAsia" w:ascii="宋体" w:hAnsi="宋体" w:eastAsia="宋体" w:cs="宋体"/>
                <w:b/>
                <w:sz w:val="24"/>
                <w:szCs w:val="24"/>
              </w:rPr>
            </w:pPr>
            <w:r>
              <w:rPr>
                <w:rFonts w:hint="eastAsia" w:ascii="宋体" w:hAnsi="宋体" w:eastAsia="宋体" w:cs="宋体"/>
                <w:b/>
                <w:sz w:val="24"/>
                <w:szCs w:val="24"/>
              </w:rPr>
              <w:t>是否允许联合体投标/响应</w:t>
            </w:r>
          </w:p>
        </w:tc>
        <w:tc>
          <w:tcPr>
            <w:tcW w:w="5939" w:type="dxa"/>
            <w:vAlign w:val="center"/>
          </w:tcPr>
          <w:p w14:paraId="032A704A">
            <w:pPr>
              <w:spacing w:line="312" w:lineRule="auto"/>
              <w:rPr>
                <w:rFonts w:hint="eastAsia" w:ascii="宋体" w:hAnsi="宋体" w:eastAsia="宋体" w:cs="宋体"/>
                <w:sz w:val="24"/>
                <w:szCs w:val="24"/>
              </w:rPr>
            </w:pPr>
            <w:r>
              <w:rPr>
                <w:rFonts w:hint="eastAsia" w:ascii="宋体" w:hAnsi="宋体" w:eastAsia="宋体" w:cs="宋体"/>
                <w:sz w:val="24"/>
                <w:szCs w:val="24"/>
              </w:rPr>
              <w:t>否，*联合体各方之间应当签订联合体投标协议书，明确约定联合体各方承担的工作和相应的责任，并将联合体投标协议书连同投标文件一并提交。未提交联合体投标协议书的，其投标无效。</w:t>
            </w:r>
          </w:p>
        </w:tc>
      </w:tr>
      <w:tr w14:paraId="440AB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03454C08">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7</w:t>
            </w:r>
          </w:p>
        </w:tc>
        <w:tc>
          <w:tcPr>
            <w:tcW w:w="2414" w:type="dxa"/>
            <w:vAlign w:val="center"/>
          </w:tcPr>
          <w:p w14:paraId="1436CAEF">
            <w:pPr>
              <w:spacing w:line="312" w:lineRule="auto"/>
              <w:rPr>
                <w:rFonts w:hint="eastAsia" w:ascii="宋体" w:hAnsi="宋体" w:eastAsia="宋体" w:cs="宋体"/>
                <w:b/>
                <w:sz w:val="24"/>
                <w:szCs w:val="24"/>
              </w:rPr>
            </w:pPr>
            <w:r>
              <w:rPr>
                <w:rFonts w:hint="eastAsia" w:ascii="宋体" w:hAnsi="宋体" w:eastAsia="宋体" w:cs="宋体"/>
                <w:b/>
                <w:sz w:val="24"/>
                <w:szCs w:val="24"/>
              </w:rPr>
              <w:t>是否允许投标人/响应人将项目非主体、非关键性工作交由他人完成</w:t>
            </w:r>
          </w:p>
        </w:tc>
        <w:tc>
          <w:tcPr>
            <w:tcW w:w="5939" w:type="dxa"/>
            <w:vAlign w:val="center"/>
          </w:tcPr>
          <w:p w14:paraId="10A29267">
            <w:pPr>
              <w:spacing w:line="312" w:lineRule="auto"/>
              <w:rPr>
                <w:rFonts w:hint="eastAsia" w:ascii="宋体" w:hAnsi="宋体" w:eastAsia="宋体" w:cs="宋体"/>
                <w:sz w:val="24"/>
                <w:szCs w:val="24"/>
              </w:rPr>
            </w:pPr>
            <w:r>
              <w:rPr>
                <w:rFonts w:hint="eastAsia" w:ascii="宋体" w:hAnsi="宋体" w:eastAsia="宋体" w:cs="宋体"/>
                <w:sz w:val="24"/>
                <w:szCs w:val="24"/>
              </w:rPr>
              <w:t>否</w:t>
            </w:r>
          </w:p>
        </w:tc>
      </w:tr>
      <w:tr w14:paraId="5F5B2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708" w:type="dxa"/>
            <w:vAlign w:val="center"/>
          </w:tcPr>
          <w:p w14:paraId="4AC40A6C">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8</w:t>
            </w:r>
          </w:p>
        </w:tc>
        <w:tc>
          <w:tcPr>
            <w:tcW w:w="2414" w:type="dxa"/>
            <w:vAlign w:val="center"/>
          </w:tcPr>
          <w:p w14:paraId="3865637A">
            <w:pPr>
              <w:spacing w:line="312" w:lineRule="auto"/>
              <w:rPr>
                <w:rFonts w:hint="eastAsia" w:ascii="宋体" w:hAnsi="宋体" w:eastAsia="宋体" w:cs="宋体"/>
                <w:b/>
                <w:sz w:val="24"/>
                <w:szCs w:val="24"/>
              </w:rPr>
            </w:pPr>
            <w:r>
              <w:rPr>
                <w:rFonts w:hint="eastAsia" w:ascii="宋体" w:hAnsi="宋体" w:eastAsia="宋体" w:cs="宋体"/>
                <w:b/>
                <w:sz w:val="24"/>
                <w:szCs w:val="24"/>
              </w:rPr>
              <w:t>是否提交履约保证金</w:t>
            </w:r>
          </w:p>
        </w:tc>
        <w:tc>
          <w:tcPr>
            <w:tcW w:w="5939" w:type="dxa"/>
            <w:vAlign w:val="center"/>
          </w:tcPr>
          <w:p w14:paraId="46EA058F">
            <w:pPr>
              <w:spacing w:line="312" w:lineRule="auto"/>
              <w:rPr>
                <w:rFonts w:hint="eastAsia" w:ascii="宋体" w:hAnsi="宋体" w:eastAsia="宋体" w:cs="宋体"/>
                <w:sz w:val="24"/>
                <w:szCs w:val="24"/>
              </w:rPr>
            </w:pPr>
            <w:r>
              <w:rPr>
                <w:rFonts w:hint="eastAsia" w:ascii="宋体" w:hAnsi="宋体" w:eastAsia="宋体" w:cs="宋体"/>
                <w:sz w:val="24"/>
                <w:szCs w:val="24"/>
              </w:rPr>
              <w:t>否</w:t>
            </w:r>
          </w:p>
        </w:tc>
      </w:tr>
      <w:tr w14:paraId="2B169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8" w:type="dxa"/>
            <w:vAlign w:val="center"/>
          </w:tcPr>
          <w:p w14:paraId="10655791">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9</w:t>
            </w:r>
          </w:p>
        </w:tc>
        <w:tc>
          <w:tcPr>
            <w:tcW w:w="2414" w:type="dxa"/>
            <w:vAlign w:val="center"/>
          </w:tcPr>
          <w:p w14:paraId="6BCFBED9">
            <w:pPr>
              <w:spacing w:line="312" w:lineRule="auto"/>
              <w:rPr>
                <w:rFonts w:hint="eastAsia" w:ascii="宋体" w:hAnsi="宋体" w:eastAsia="宋体" w:cs="宋体"/>
                <w:b/>
                <w:sz w:val="24"/>
                <w:szCs w:val="24"/>
              </w:rPr>
            </w:pPr>
            <w:r>
              <w:rPr>
                <w:rFonts w:hint="eastAsia" w:ascii="宋体" w:hAnsi="宋体" w:eastAsia="宋体" w:cs="宋体"/>
                <w:b/>
                <w:sz w:val="24"/>
                <w:szCs w:val="24"/>
              </w:rPr>
              <w:t>是否组织现场考察（标前答疑会）</w:t>
            </w:r>
          </w:p>
        </w:tc>
        <w:tc>
          <w:tcPr>
            <w:tcW w:w="5939" w:type="dxa"/>
            <w:vAlign w:val="center"/>
          </w:tcPr>
          <w:p w14:paraId="6D6428D1">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r w14:paraId="4265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3FA41DCA">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10</w:t>
            </w:r>
          </w:p>
        </w:tc>
        <w:tc>
          <w:tcPr>
            <w:tcW w:w="2414" w:type="dxa"/>
            <w:vAlign w:val="center"/>
          </w:tcPr>
          <w:p w14:paraId="05FC3CB5">
            <w:pPr>
              <w:spacing w:line="312" w:lineRule="auto"/>
              <w:rPr>
                <w:rFonts w:hint="eastAsia" w:ascii="宋体" w:hAnsi="宋体" w:eastAsia="宋体" w:cs="宋体"/>
                <w:b/>
                <w:sz w:val="24"/>
                <w:szCs w:val="24"/>
              </w:rPr>
            </w:pPr>
            <w:r>
              <w:rPr>
                <w:rFonts w:hint="eastAsia" w:ascii="宋体" w:hAnsi="宋体" w:eastAsia="宋体" w:cs="宋体"/>
                <w:b/>
                <w:sz w:val="24"/>
                <w:szCs w:val="24"/>
              </w:rPr>
              <w:t>采购资金的支付方式、时间、条件</w:t>
            </w:r>
          </w:p>
        </w:tc>
        <w:tc>
          <w:tcPr>
            <w:tcW w:w="5939" w:type="dxa"/>
            <w:vAlign w:val="center"/>
          </w:tcPr>
          <w:p w14:paraId="324EA6F0">
            <w:pPr>
              <w:spacing w:line="312" w:lineRule="auto"/>
              <w:rPr>
                <w:rFonts w:hint="eastAsia" w:ascii="宋体" w:hAnsi="宋体" w:eastAsia="宋体" w:cs="宋体"/>
                <w:sz w:val="24"/>
                <w:szCs w:val="24"/>
              </w:rPr>
            </w:pPr>
            <w:r>
              <w:rPr>
                <w:rFonts w:hint="eastAsia" w:ascii="宋体" w:hAnsi="宋体" w:eastAsia="宋体" w:cs="宋体"/>
                <w:sz w:val="24"/>
                <w:szCs w:val="24"/>
              </w:rPr>
              <w:t>每月按</w:t>
            </w:r>
            <w:r>
              <w:rPr>
                <w:rFonts w:hint="eastAsia" w:ascii="宋体" w:hAnsi="宋体" w:eastAsia="宋体" w:cs="宋体"/>
                <w:sz w:val="24"/>
                <w:szCs w:val="24"/>
                <w:lang w:val="en-US"/>
              </w:rPr>
              <w:t>实际发生</w:t>
            </w:r>
            <w:r>
              <w:rPr>
                <w:rFonts w:hint="eastAsia" w:ascii="宋体" w:hAnsi="宋体" w:eastAsia="宋体" w:cs="宋体"/>
                <w:sz w:val="24"/>
                <w:szCs w:val="24"/>
              </w:rPr>
              <w:t>费用</w:t>
            </w:r>
            <w:r>
              <w:rPr>
                <w:rFonts w:hint="eastAsia" w:ascii="宋体" w:hAnsi="宋体" w:eastAsia="宋体" w:cs="宋体"/>
                <w:sz w:val="24"/>
                <w:szCs w:val="24"/>
                <w:lang w:val="en-US"/>
              </w:rPr>
              <w:t>据实结算</w:t>
            </w:r>
            <w:r>
              <w:rPr>
                <w:rFonts w:hint="eastAsia" w:ascii="宋体" w:hAnsi="宋体" w:eastAsia="宋体" w:cs="宋体"/>
                <w:sz w:val="24"/>
                <w:szCs w:val="24"/>
              </w:rPr>
              <w:t>，每月乙方开具发票交到甲方。甲方在收到发票并确认后，15日内以汇款或支票形式支付前一个月费用。</w:t>
            </w:r>
          </w:p>
        </w:tc>
      </w:tr>
      <w:tr w14:paraId="6ADF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6F19116A">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11</w:t>
            </w:r>
          </w:p>
        </w:tc>
        <w:tc>
          <w:tcPr>
            <w:tcW w:w="2414" w:type="dxa"/>
            <w:vAlign w:val="center"/>
          </w:tcPr>
          <w:p w14:paraId="4ABA9FC4">
            <w:pPr>
              <w:spacing w:line="312" w:lineRule="auto"/>
              <w:rPr>
                <w:rFonts w:hint="eastAsia" w:ascii="宋体" w:hAnsi="宋体" w:eastAsia="宋体" w:cs="宋体"/>
                <w:b/>
                <w:sz w:val="24"/>
                <w:szCs w:val="24"/>
              </w:rPr>
            </w:pPr>
            <w:r>
              <w:rPr>
                <w:rFonts w:hint="eastAsia" w:ascii="宋体" w:hAnsi="宋体" w:eastAsia="宋体" w:cs="宋体"/>
                <w:b/>
                <w:sz w:val="24"/>
                <w:szCs w:val="24"/>
              </w:rPr>
              <w:t>服务内容或标的基本概况</w:t>
            </w:r>
          </w:p>
        </w:tc>
        <w:tc>
          <w:tcPr>
            <w:tcW w:w="5939" w:type="dxa"/>
            <w:vAlign w:val="center"/>
          </w:tcPr>
          <w:p w14:paraId="53BDF27B">
            <w:pPr>
              <w:spacing w:line="312" w:lineRule="auto"/>
              <w:rPr>
                <w:rFonts w:hint="default" w:ascii="宋体" w:hAnsi="宋体" w:eastAsia="宋体" w:cs="宋体"/>
                <w:sz w:val="24"/>
                <w:szCs w:val="24"/>
                <w:lang w:val="en-US"/>
              </w:rPr>
            </w:pPr>
            <w:r>
              <w:rPr>
                <w:rFonts w:hint="eastAsia" w:ascii="宋体" w:hAnsi="宋体" w:eastAsia="宋体" w:cs="宋体"/>
                <w:sz w:val="24"/>
                <w:szCs w:val="24"/>
              </w:rPr>
              <w:t>负责清华大学</w:t>
            </w:r>
            <w:r>
              <w:rPr>
                <w:rFonts w:hint="eastAsia" w:ascii="宋体" w:hAnsi="宋体" w:eastAsia="宋体" w:cs="宋体"/>
                <w:sz w:val="24"/>
                <w:szCs w:val="24"/>
                <w:lang w:val="en-US"/>
              </w:rPr>
              <w:t>接待服务中心</w:t>
            </w:r>
            <w:r>
              <w:rPr>
                <w:rFonts w:hint="eastAsia" w:ascii="宋体" w:hAnsi="宋体" w:eastAsia="宋体" w:cs="宋体"/>
                <w:sz w:val="24"/>
                <w:szCs w:val="24"/>
                <w:lang w:val="en-US" w:eastAsia="zh-CN"/>
              </w:rPr>
              <w:t>布草洗涤</w:t>
            </w:r>
          </w:p>
        </w:tc>
      </w:tr>
      <w:tr w14:paraId="0530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708" w:type="dxa"/>
            <w:vAlign w:val="center"/>
          </w:tcPr>
          <w:p w14:paraId="22E799D4">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12</w:t>
            </w:r>
          </w:p>
        </w:tc>
        <w:tc>
          <w:tcPr>
            <w:tcW w:w="2414" w:type="dxa"/>
            <w:vAlign w:val="center"/>
          </w:tcPr>
          <w:p w14:paraId="546145A4">
            <w:pPr>
              <w:spacing w:line="312" w:lineRule="auto"/>
              <w:rPr>
                <w:rFonts w:hint="eastAsia" w:ascii="宋体" w:hAnsi="宋体" w:eastAsia="宋体" w:cs="宋体"/>
                <w:b/>
                <w:sz w:val="24"/>
                <w:szCs w:val="24"/>
              </w:rPr>
            </w:pPr>
            <w:r>
              <w:rPr>
                <w:rFonts w:hint="eastAsia" w:ascii="宋体" w:hAnsi="宋体" w:eastAsia="宋体" w:cs="宋体"/>
                <w:b/>
                <w:sz w:val="24"/>
                <w:szCs w:val="24"/>
              </w:rPr>
              <w:t>服务起止时间</w:t>
            </w:r>
          </w:p>
        </w:tc>
        <w:tc>
          <w:tcPr>
            <w:tcW w:w="5939" w:type="dxa"/>
            <w:vAlign w:val="center"/>
          </w:tcPr>
          <w:p w14:paraId="72AA0B5C">
            <w:pPr>
              <w:spacing w:line="312" w:lineRule="auto"/>
              <w:rPr>
                <w:rFonts w:hint="eastAsia" w:ascii="宋体" w:hAnsi="宋体" w:eastAsia="宋体" w:cs="宋体"/>
                <w:sz w:val="24"/>
                <w:szCs w:val="24"/>
              </w:rPr>
            </w:pPr>
            <w:r>
              <w:rPr>
                <w:rFonts w:hint="eastAsia" w:ascii="宋体" w:hAnsi="宋体" w:eastAsia="宋体" w:cs="宋体"/>
                <w:sz w:val="24"/>
                <w:szCs w:val="24"/>
              </w:rPr>
              <w:t>服务开始时间202</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01</w:t>
            </w:r>
            <w:r>
              <w:rPr>
                <w:rFonts w:hint="eastAsia" w:ascii="宋体" w:hAnsi="宋体" w:eastAsia="宋体" w:cs="宋体"/>
                <w:sz w:val="24"/>
                <w:szCs w:val="24"/>
              </w:rPr>
              <w:t>-</w:t>
            </w:r>
            <w:r>
              <w:rPr>
                <w:rFonts w:hint="eastAsia" w:ascii="宋体" w:hAnsi="宋体" w:eastAsia="宋体" w:cs="宋体"/>
                <w:sz w:val="24"/>
                <w:szCs w:val="24"/>
                <w:lang w:val="en-US" w:eastAsia="zh-CN"/>
              </w:rPr>
              <w:t>0</w:t>
            </w:r>
            <w:r>
              <w:rPr>
                <w:rFonts w:hint="eastAsia" w:ascii="宋体" w:hAnsi="宋体" w:eastAsia="宋体" w:cs="宋体"/>
                <w:sz w:val="24"/>
                <w:szCs w:val="24"/>
                <w:lang w:val="en-US"/>
              </w:rPr>
              <w:t xml:space="preserve">1 </w:t>
            </w:r>
          </w:p>
          <w:p w14:paraId="7D2F1E59">
            <w:pPr>
              <w:spacing w:line="312" w:lineRule="auto"/>
              <w:rPr>
                <w:rFonts w:hint="eastAsia" w:ascii="宋体" w:hAnsi="宋体" w:eastAsia="宋体" w:cs="宋体"/>
                <w:sz w:val="24"/>
                <w:szCs w:val="24"/>
              </w:rPr>
            </w:pPr>
            <w:r>
              <w:rPr>
                <w:rFonts w:hint="eastAsia" w:ascii="宋体" w:hAnsi="宋体" w:eastAsia="宋体" w:cs="宋体"/>
                <w:sz w:val="24"/>
                <w:szCs w:val="24"/>
              </w:rPr>
              <w:t>服务截止时间2026-</w:t>
            </w:r>
            <w:r>
              <w:rPr>
                <w:rFonts w:hint="eastAsia" w:ascii="宋体" w:hAnsi="宋体" w:eastAsia="宋体" w:cs="宋体"/>
                <w:sz w:val="24"/>
                <w:szCs w:val="24"/>
                <w:lang w:val="en-US" w:eastAsia="zh-CN"/>
              </w:rPr>
              <w:t>12</w:t>
            </w:r>
            <w:r>
              <w:rPr>
                <w:rFonts w:hint="eastAsia" w:ascii="宋体" w:hAnsi="宋体" w:eastAsia="宋体" w:cs="宋体"/>
                <w:sz w:val="24"/>
                <w:szCs w:val="24"/>
              </w:rPr>
              <w:t>-</w:t>
            </w:r>
            <w:r>
              <w:rPr>
                <w:rFonts w:hint="eastAsia" w:ascii="宋体" w:hAnsi="宋体" w:eastAsia="宋体" w:cs="宋体"/>
                <w:sz w:val="24"/>
                <w:szCs w:val="24"/>
                <w:lang w:val="en-US"/>
              </w:rPr>
              <w:t>31</w:t>
            </w:r>
          </w:p>
        </w:tc>
      </w:tr>
      <w:tr w14:paraId="64F5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708" w:type="dxa"/>
            <w:vAlign w:val="center"/>
          </w:tcPr>
          <w:p w14:paraId="2AA7B06B">
            <w:pPr>
              <w:widowControl w:val="0"/>
              <w:spacing w:line="312" w:lineRule="auto"/>
              <w:jc w:val="center"/>
              <w:rPr>
                <w:rFonts w:hint="eastAsia" w:ascii="宋体" w:hAnsi="宋体" w:eastAsia="宋体" w:cs="宋体"/>
                <w:sz w:val="24"/>
                <w:szCs w:val="24"/>
              </w:rPr>
            </w:pPr>
            <w:r>
              <w:rPr>
                <w:rFonts w:hint="eastAsia" w:ascii="宋体" w:hAnsi="宋体" w:eastAsia="宋体" w:cs="宋体"/>
                <w:b/>
                <w:sz w:val="24"/>
                <w:szCs w:val="24"/>
              </w:rPr>
              <w:t>13</w:t>
            </w:r>
          </w:p>
        </w:tc>
        <w:tc>
          <w:tcPr>
            <w:tcW w:w="2414" w:type="dxa"/>
            <w:vAlign w:val="center"/>
          </w:tcPr>
          <w:p w14:paraId="266A62F3">
            <w:pPr>
              <w:spacing w:line="312" w:lineRule="auto"/>
              <w:rPr>
                <w:rFonts w:hint="eastAsia" w:ascii="宋体" w:hAnsi="宋体" w:eastAsia="宋体" w:cs="宋体"/>
                <w:b/>
                <w:sz w:val="24"/>
                <w:szCs w:val="24"/>
              </w:rPr>
            </w:pPr>
            <w:r>
              <w:rPr>
                <w:rFonts w:hint="eastAsia" w:ascii="宋体" w:hAnsi="宋体" w:eastAsia="宋体" w:cs="宋体"/>
                <w:b/>
                <w:sz w:val="24"/>
                <w:szCs w:val="24"/>
              </w:rPr>
              <w:t>履约地点</w:t>
            </w:r>
          </w:p>
        </w:tc>
        <w:tc>
          <w:tcPr>
            <w:tcW w:w="5939" w:type="dxa"/>
            <w:vAlign w:val="center"/>
          </w:tcPr>
          <w:p w14:paraId="27AAD5F3">
            <w:pPr>
              <w:spacing w:line="312"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清华大学校内及周边</w:t>
            </w:r>
          </w:p>
        </w:tc>
      </w:tr>
      <w:tr w14:paraId="2AFF7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3F90CA84">
            <w:pPr>
              <w:widowControl w:val="0"/>
              <w:spacing w:line="312"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rPr>
              <w:t>1</w:t>
            </w:r>
            <w:r>
              <w:rPr>
                <w:rFonts w:hint="eastAsia" w:ascii="宋体" w:hAnsi="宋体" w:eastAsia="宋体" w:cs="宋体"/>
                <w:b/>
                <w:sz w:val="24"/>
                <w:szCs w:val="24"/>
                <w:lang w:val="en-US" w:eastAsia="zh-CN"/>
              </w:rPr>
              <w:t>4</w:t>
            </w:r>
          </w:p>
        </w:tc>
        <w:tc>
          <w:tcPr>
            <w:tcW w:w="2414" w:type="dxa"/>
            <w:vAlign w:val="center"/>
          </w:tcPr>
          <w:p w14:paraId="3CC8481A">
            <w:pPr>
              <w:spacing w:line="312" w:lineRule="auto"/>
              <w:rPr>
                <w:rFonts w:hint="eastAsia" w:ascii="宋体" w:hAnsi="宋体" w:eastAsia="宋体" w:cs="宋体"/>
                <w:b/>
                <w:sz w:val="24"/>
                <w:szCs w:val="24"/>
              </w:rPr>
            </w:pPr>
            <w:r>
              <w:rPr>
                <w:rFonts w:hint="eastAsia" w:ascii="宋体" w:hAnsi="宋体" w:eastAsia="宋体" w:cs="宋体"/>
                <w:b/>
                <w:sz w:val="24"/>
                <w:szCs w:val="24"/>
              </w:rPr>
              <w:t>响应文件的组成</w:t>
            </w:r>
          </w:p>
        </w:tc>
        <w:tc>
          <w:tcPr>
            <w:tcW w:w="5939" w:type="dxa"/>
            <w:vAlign w:val="center"/>
          </w:tcPr>
          <w:p w14:paraId="5EE82523">
            <w:pPr>
              <w:numPr>
                <w:ilvl w:val="0"/>
                <w:numId w:val="2"/>
              </w:numPr>
              <w:spacing w:line="312"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投标人资质证明</w:t>
            </w:r>
          </w:p>
          <w:p w14:paraId="39C5D2CB">
            <w:pPr>
              <w:numPr>
                <w:ilvl w:val="0"/>
                <w:numId w:val="2"/>
              </w:numPr>
              <w:spacing w:line="312"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rPr>
              <w:t>近三年业绩证明</w:t>
            </w:r>
            <w:r>
              <w:rPr>
                <w:rFonts w:hint="eastAsia" w:ascii="宋体" w:hAnsi="宋体" w:eastAsia="宋体" w:cs="宋体"/>
                <w:sz w:val="24"/>
                <w:szCs w:val="24"/>
              </w:rPr>
              <w:t>（需注明年份，且有合同关键页复印件）</w:t>
            </w:r>
          </w:p>
          <w:p w14:paraId="797E11DC">
            <w:pPr>
              <w:numPr>
                <w:ilvl w:val="0"/>
                <w:numId w:val="2"/>
              </w:numPr>
              <w:spacing w:line="312"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分项报价表</w:t>
            </w:r>
            <w:r>
              <w:rPr>
                <w:rFonts w:hint="eastAsia" w:ascii="宋体" w:hAnsi="宋体" w:eastAsia="宋体" w:cs="宋体"/>
                <w:sz w:val="24"/>
                <w:szCs w:val="24"/>
                <w:lang w:val="en-US"/>
              </w:rPr>
              <w:t>（</w:t>
            </w:r>
            <w:r>
              <w:rPr>
                <w:rFonts w:hint="eastAsia" w:ascii="宋体" w:hAnsi="宋体" w:eastAsia="宋体" w:cs="宋体"/>
                <w:bCs/>
                <w:sz w:val="24"/>
                <w:szCs w:val="24"/>
              </w:rPr>
              <w:t>需单独装订</w:t>
            </w:r>
            <w:r>
              <w:rPr>
                <w:rFonts w:hint="eastAsia" w:ascii="宋体" w:hAnsi="宋体" w:eastAsia="宋体" w:cs="宋体"/>
                <w:bCs/>
                <w:sz w:val="24"/>
                <w:szCs w:val="24"/>
                <w:lang w:val="en-US" w:eastAsia="zh-CN"/>
              </w:rPr>
              <w:t>并</w:t>
            </w:r>
            <w:r>
              <w:rPr>
                <w:rFonts w:hint="eastAsia" w:ascii="宋体" w:hAnsi="宋体" w:eastAsia="宋体" w:cs="宋体"/>
                <w:sz w:val="24"/>
                <w:szCs w:val="24"/>
              </w:rPr>
              <w:t>加盖公章</w:t>
            </w:r>
            <w:r>
              <w:rPr>
                <w:rFonts w:hint="eastAsia" w:ascii="宋体" w:hAnsi="宋体" w:eastAsia="宋体" w:cs="宋体"/>
                <w:sz w:val="24"/>
                <w:szCs w:val="24"/>
                <w:lang w:val="en-US"/>
              </w:rPr>
              <w:t>）</w:t>
            </w:r>
          </w:p>
          <w:p w14:paraId="1690F1D7">
            <w:pPr>
              <w:numPr>
                <w:ilvl w:val="0"/>
                <w:numId w:val="2"/>
              </w:numPr>
              <w:spacing w:line="312"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投标人服务方案</w:t>
            </w:r>
          </w:p>
          <w:p w14:paraId="02C53A0D">
            <w:pPr>
              <w:numPr>
                <w:ilvl w:val="0"/>
                <w:numId w:val="2"/>
              </w:numPr>
              <w:spacing w:line="312" w:lineRule="auto"/>
              <w:rPr>
                <w:rFonts w:hint="eastAsia" w:ascii="宋体" w:hAnsi="宋体" w:eastAsia="宋体" w:cs="宋体"/>
                <w:sz w:val="24"/>
                <w:szCs w:val="24"/>
                <w:lang w:val="en-US"/>
              </w:rPr>
            </w:pPr>
            <w:bookmarkStart w:id="1" w:name="OLE_LINK3"/>
            <w:r>
              <w:rPr>
                <w:rFonts w:hint="eastAsia" w:ascii="宋体" w:hAnsi="宋体" w:eastAsia="宋体" w:cs="宋体"/>
                <w:sz w:val="24"/>
                <w:szCs w:val="24"/>
                <w:lang w:val="en-US" w:eastAsia="zh-CN"/>
              </w:rPr>
              <w:t>投标人</w:t>
            </w:r>
            <w:r>
              <w:rPr>
                <w:rFonts w:hint="eastAsia" w:ascii="宋体" w:hAnsi="宋体" w:eastAsia="宋体" w:cs="宋体"/>
                <w:sz w:val="24"/>
                <w:szCs w:val="24"/>
                <w:lang w:val="en-US"/>
              </w:rPr>
              <w:t>应急措施及方案</w:t>
            </w:r>
            <w:bookmarkEnd w:id="1"/>
          </w:p>
        </w:tc>
      </w:tr>
      <w:tr w14:paraId="5627A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5D2F3580">
            <w:pPr>
              <w:widowControl w:val="0"/>
              <w:spacing w:line="312"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rPr>
              <w:t>1</w:t>
            </w:r>
            <w:r>
              <w:rPr>
                <w:rFonts w:hint="eastAsia" w:ascii="宋体" w:hAnsi="宋体" w:eastAsia="宋体" w:cs="宋体"/>
                <w:b/>
                <w:sz w:val="24"/>
                <w:szCs w:val="24"/>
                <w:lang w:val="en-US" w:eastAsia="zh-CN"/>
              </w:rPr>
              <w:t>5</w:t>
            </w:r>
          </w:p>
        </w:tc>
        <w:tc>
          <w:tcPr>
            <w:tcW w:w="2414" w:type="dxa"/>
            <w:vAlign w:val="center"/>
          </w:tcPr>
          <w:p w14:paraId="58C57A59">
            <w:pPr>
              <w:spacing w:line="312" w:lineRule="auto"/>
              <w:ind w:left="241" w:hanging="241" w:hangingChars="100"/>
              <w:rPr>
                <w:rFonts w:hint="eastAsia" w:ascii="宋体" w:hAnsi="宋体" w:eastAsia="宋体" w:cs="宋体"/>
                <w:b/>
                <w:sz w:val="24"/>
                <w:szCs w:val="24"/>
              </w:rPr>
            </w:pPr>
            <w:r>
              <w:rPr>
                <w:rFonts w:hint="eastAsia" w:ascii="宋体" w:hAnsi="宋体" w:eastAsia="宋体" w:cs="宋体"/>
                <w:b/>
                <w:bCs/>
                <w:sz w:val="24"/>
                <w:szCs w:val="24"/>
              </w:rPr>
              <w:t>响应文件</w:t>
            </w:r>
            <w:r>
              <w:rPr>
                <w:rFonts w:hint="eastAsia" w:ascii="宋体" w:hAnsi="宋体" w:eastAsia="宋体" w:cs="宋体"/>
                <w:b/>
                <w:bCs/>
                <w:sz w:val="24"/>
                <w:szCs w:val="24"/>
                <w:lang w:val="en-US"/>
              </w:rPr>
              <w:t>要求</w:t>
            </w:r>
          </w:p>
        </w:tc>
        <w:tc>
          <w:tcPr>
            <w:tcW w:w="5939" w:type="dxa"/>
            <w:vAlign w:val="center"/>
          </w:tcPr>
          <w:p w14:paraId="6A86107C">
            <w:pPr>
              <w:spacing w:line="312" w:lineRule="auto"/>
              <w:rPr>
                <w:rFonts w:hint="eastAsia" w:ascii="宋体" w:hAnsi="宋体" w:eastAsia="宋体" w:cs="宋体"/>
                <w:sz w:val="24"/>
                <w:szCs w:val="24"/>
              </w:rPr>
            </w:pPr>
            <w:r>
              <w:rPr>
                <w:rFonts w:hint="eastAsia" w:ascii="宋体" w:hAnsi="宋体" w:eastAsia="宋体" w:cs="宋体"/>
                <w:sz w:val="24"/>
                <w:szCs w:val="24"/>
              </w:rPr>
              <w:t>正本：一份， 副本：二份</w:t>
            </w:r>
          </w:p>
          <w:p w14:paraId="1D36B692">
            <w:pPr>
              <w:spacing w:line="312" w:lineRule="auto"/>
              <w:rPr>
                <w:rFonts w:hint="eastAsia" w:ascii="宋体" w:hAnsi="宋体" w:eastAsia="宋体" w:cs="宋体"/>
                <w:sz w:val="24"/>
                <w:szCs w:val="24"/>
              </w:rPr>
            </w:pPr>
            <w:r>
              <w:rPr>
                <w:rFonts w:hint="eastAsia" w:ascii="宋体" w:hAnsi="宋体" w:eastAsia="宋体" w:cs="宋体"/>
                <w:sz w:val="24"/>
                <w:szCs w:val="24"/>
              </w:rPr>
              <w:t>电子版：一份（</w:t>
            </w:r>
            <w:r>
              <w:rPr>
                <w:rFonts w:hint="eastAsia" w:ascii="宋体" w:hAnsi="宋体" w:eastAsia="宋体" w:cs="宋体"/>
                <w:sz w:val="24"/>
                <w:szCs w:val="24"/>
                <w:lang w:val="en-US" w:eastAsia="zh-CN"/>
              </w:rPr>
              <w:t>盖章PDF格式</w:t>
            </w:r>
            <w:r>
              <w:rPr>
                <w:rFonts w:hint="eastAsia" w:ascii="宋体" w:hAnsi="宋体" w:eastAsia="宋体" w:cs="宋体"/>
                <w:sz w:val="24"/>
                <w:szCs w:val="24"/>
              </w:rPr>
              <w:t>）</w:t>
            </w:r>
          </w:p>
        </w:tc>
      </w:tr>
      <w:tr w14:paraId="6687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708" w:type="dxa"/>
            <w:vAlign w:val="center"/>
          </w:tcPr>
          <w:p w14:paraId="6D5B0E29">
            <w:pPr>
              <w:widowControl w:val="0"/>
              <w:spacing w:line="312"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rPr>
              <w:t>1</w:t>
            </w:r>
            <w:r>
              <w:rPr>
                <w:rFonts w:hint="eastAsia" w:ascii="宋体" w:hAnsi="宋体" w:eastAsia="宋体" w:cs="宋体"/>
                <w:b/>
                <w:sz w:val="24"/>
                <w:szCs w:val="24"/>
                <w:lang w:val="en-US" w:eastAsia="zh-CN"/>
              </w:rPr>
              <w:t>6</w:t>
            </w:r>
          </w:p>
        </w:tc>
        <w:tc>
          <w:tcPr>
            <w:tcW w:w="2414" w:type="dxa"/>
            <w:vAlign w:val="center"/>
          </w:tcPr>
          <w:p w14:paraId="27195834">
            <w:pPr>
              <w:spacing w:line="312" w:lineRule="auto"/>
              <w:rPr>
                <w:rFonts w:hint="eastAsia" w:ascii="宋体" w:hAnsi="宋体" w:eastAsia="宋体" w:cs="宋体"/>
                <w:b/>
                <w:bCs/>
                <w:sz w:val="24"/>
                <w:szCs w:val="24"/>
                <w:lang w:val="en-US"/>
              </w:rPr>
            </w:pPr>
            <w:r>
              <w:rPr>
                <w:rFonts w:hint="eastAsia" w:ascii="宋体" w:hAnsi="宋体" w:eastAsia="宋体" w:cs="宋体"/>
                <w:b/>
                <w:sz w:val="24"/>
                <w:szCs w:val="24"/>
              </w:rPr>
              <w:t>提交响应文件、截止时间、开标时间</w:t>
            </w:r>
            <w:r>
              <w:rPr>
                <w:rFonts w:hint="eastAsia" w:ascii="宋体" w:hAnsi="宋体" w:eastAsia="宋体" w:cs="宋体"/>
                <w:b/>
                <w:sz w:val="24"/>
                <w:szCs w:val="24"/>
                <w:lang w:val="en-US"/>
              </w:rPr>
              <w:t>及收件地点</w:t>
            </w:r>
          </w:p>
        </w:tc>
        <w:tc>
          <w:tcPr>
            <w:tcW w:w="5939" w:type="dxa"/>
            <w:vAlign w:val="center"/>
          </w:tcPr>
          <w:p w14:paraId="1B0437AB">
            <w:pPr>
              <w:spacing w:line="312" w:lineRule="auto"/>
              <w:rPr>
                <w:rFonts w:hint="eastAsia" w:ascii="宋体" w:hAnsi="宋体" w:eastAsia="宋体" w:cs="宋体"/>
                <w:sz w:val="24"/>
                <w:szCs w:val="24"/>
                <w:lang w:val="en-US"/>
              </w:rPr>
            </w:pPr>
            <w:r>
              <w:rPr>
                <w:rFonts w:hint="eastAsia" w:ascii="宋体" w:hAnsi="宋体" w:eastAsia="宋体" w:cs="宋体"/>
                <w:sz w:val="24"/>
                <w:szCs w:val="24"/>
                <w:lang w:val="en-US"/>
              </w:rPr>
              <w:t>截止时间：2025年</w:t>
            </w:r>
            <w:r>
              <w:rPr>
                <w:rFonts w:hint="eastAsia" w:ascii="宋体" w:hAnsi="宋体" w:eastAsia="宋体" w:cs="宋体"/>
                <w:sz w:val="24"/>
                <w:szCs w:val="24"/>
                <w:lang w:val="en-US" w:eastAsia="zh-CN"/>
              </w:rPr>
              <w:t>12</w:t>
            </w:r>
            <w:r>
              <w:rPr>
                <w:rFonts w:hint="eastAsia" w:ascii="宋体" w:hAnsi="宋体" w:eastAsia="宋体" w:cs="宋体"/>
                <w:sz w:val="24"/>
                <w:szCs w:val="24"/>
                <w:lang w:val="en-US"/>
              </w:rPr>
              <w:t>月</w:t>
            </w:r>
            <w:r>
              <w:rPr>
                <w:rFonts w:hint="eastAsia" w:ascii="宋体" w:hAnsi="宋体" w:eastAsia="宋体" w:cs="宋体"/>
                <w:sz w:val="24"/>
                <w:szCs w:val="24"/>
                <w:lang w:val="en-US" w:eastAsia="zh-CN"/>
              </w:rPr>
              <w:t>11</w:t>
            </w:r>
            <w:r>
              <w:rPr>
                <w:rFonts w:hint="eastAsia" w:ascii="宋体" w:hAnsi="宋体" w:eastAsia="宋体" w:cs="宋体"/>
                <w:sz w:val="24"/>
                <w:szCs w:val="24"/>
                <w:lang w:val="en-US"/>
              </w:rPr>
              <w:t>日</w:t>
            </w:r>
            <w:r>
              <w:rPr>
                <w:rFonts w:hint="eastAsia" w:ascii="宋体" w:hAnsi="宋体" w:eastAsia="宋体" w:cs="宋体"/>
                <w:sz w:val="24"/>
                <w:szCs w:val="24"/>
                <w:lang w:val="en-US" w:eastAsia="zh-CN"/>
              </w:rPr>
              <w:t>17:00</w:t>
            </w:r>
            <w:r>
              <w:rPr>
                <w:rFonts w:hint="eastAsia" w:ascii="宋体" w:hAnsi="宋体" w:eastAsia="宋体" w:cs="宋体"/>
                <w:sz w:val="24"/>
                <w:szCs w:val="24"/>
                <w:lang w:val="en-US"/>
              </w:rPr>
              <w:t>（北京时间）</w:t>
            </w:r>
          </w:p>
          <w:p w14:paraId="5403A791">
            <w:pPr>
              <w:spacing w:line="312" w:lineRule="auto"/>
              <w:rPr>
                <w:rFonts w:hint="eastAsia" w:ascii="宋体" w:hAnsi="宋体" w:eastAsia="宋体" w:cs="宋体"/>
                <w:sz w:val="24"/>
                <w:szCs w:val="24"/>
                <w:lang w:val="en-US"/>
              </w:rPr>
            </w:pPr>
            <w:r>
              <w:rPr>
                <w:rFonts w:hint="eastAsia" w:ascii="宋体" w:hAnsi="宋体" w:eastAsia="宋体" w:cs="宋体"/>
                <w:sz w:val="24"/>
                <w:szCs w:val="24"/>
                <w:lang w:val="en-US"/>
              </w:rPr>
              <w:t>开标时间：2025年</w:t>
            </w:r>
            <w:r>
              <w:rPr>
                <w:rFonts w:hint="eastAsia" w:ascii="宋体" w:hAnsi="宋体" w:eastAsia="宋体" w:cs="宋体"/>
                <w:sz w:val="24"/>
                <w:szCs w:val="24"/>
                <w:lang w:val="en-US" w:eastAsia="zh-CN"/>
              </w:rPr>
              <w:t>12</w:t>
            </w:r>
            <w:r>
              <w:rPr>
                <w:rFonts w:hint="eastAsia" w:ascii="宋体" w:hAnsi="宋体" w:eastAsia="宋体" w:cs="宋体"/>
                <w:sz w:val="24"/>
                <w:szCs w:val="24"/>
                <w:lang w:val="en-US"/>
              </w:rPr>
              <w:t>月</w:t>
            </w:r>
            <w:r>
              <w:rPr>
                <w:rFonts w:hint="eastAsia" w:ascii="宋体" w:hAnsi="宋体" w:eastAsia="宋体" w:cs="宋体"/>
                <w:sz w:val="24"/>
                <w:szCs w:val="24"/>
                <w:lang w:val="en-US" w:eastAsia="zh-CN"/>
              </w:rPr>
              <w:t>12</w:t>
            </w:r>
            <w:r>
              <w:rPr>
                <w:rFonts w:hint="eastAsia" w:ascii="宋体" w:hAnsi="宋体" w:eastAsia="宋体" w:cs="宋体"/>
                <w:sz w:val="24"/>
                <w:szCs w:val="24"/>
                <w:lang w:val="en-US"/>
              </w:rPr>
              <w:t xml:space="preserve">日 </w:t>
            </w:r>
            <w:r>
              <w:rPr>
                <w:rFonts w:hint="eastAsia" w:ascii="宋体" w:hAnsi="宋体" w:eastAsia="宋体" w:cs="宋体"/>
                <w:sz w:val="24"/>
                <w:szCs w:val="24"/>
                <w:lang w:val="en-US" w:eastAsia="zh-CN"/>
              </w:rPr>
              <w:t>14</w:t>
            </w:r>
            <w:r>
              <w:rPr>
                <w:rFonts w:hint="eastAsia" w:ascii="宋体" w:hAnsi="宋体" w:eastAsia="宋体" w:cs="宋体"/>
                <w:sz w:val="24"/>
                <w:szCs w:val="24"/>
                <w:lang w:val="en-US"/>
              </w:rPr>
              <w:t>：00（北京时间）</w:t>
            </w:r>
          </w:p>
          <w:p w14:paraId="154340AF">
            <w:pPr>
              <w:spacing w:line="312" w:lineRule="auto"/>
              <w:rPr>
                <w:rFonts w:hint="eastAsia" w:ascii="宋体" w:hAnsi="宋体" w:eastAsia="宋体" w:cs="宋体"/>
                <w:sz w:val="24"/>
                <w:szCs w:val="24"/>
                <w:lang w:val="en-US"/>
              </w:rPr>
            </w:pPr>
            <w:r>
              <w:rPr>
                <w:rFonts w:hint="eastAsia" w:ascii="宋体" w:hAnsi="宋体" w:eastAsia="宋体" w:cs="宋体"/>
                <w:sz w:val="24"/>
                <w:szCs w:val="24"/>
                <w:lang w:val="en-US"/>
              </w:rPr>
              <w:t>收件地点：北京市清华大学接待服务中心（6号院）211室，王老师13522984492</w:t>
            </w:r>
            <w:bookmarkStart w:id="3" w:name="_GoBack"/>
            <w:bookmarkEnd w:id="3"/>
          </w:p>
          <w:p w14:paraId="09430519">
            <w:pPr>
              <w:spacing w:line="312" w:lineRule="auto"/>
              <w:rPr>
                <w:rFonts w:hint="eastAsia" w:ascii="宋体" w:hAnsi="宋体" w:eastAsia="宋体" w:cs="宋体"/>
                <w:sz w:val="24"/>
                <w:szCs w:val="24"/>
                <w:lang w:val="en-US"/>
              </w:rPr>
            </w:pPr>
            <w:r>
              <w:rPr>
                <w:rFonts w:hint="eastAsia" w:ascii="宋体" w:hAnsi="宋体" w:eastAsia="宋体" w:cs="宋体"/>
                <w:sz w:val="24"/>
                <w:szCs w:val="24"/>
                <w:lang w:val="en-US"/>
              </w:rPr>
              <w:t>邮箱：2065923964@qq.com</w:t>
            </w:r>
          </w:p>
        </w:tc>
      </w:tr>
    </w:tbl>
    <w:p w14:paraId="6F7DDDE5">
      <w:pPr>
        <w:rPr>
          <w:rFonts w:hint="eastAsia" w:ascii="宋体" w:hAnsi="宋体" w:eastAsia="宋体" w:cs="宋体"/>
          <w:sz w:val="24"/>
          <w:szCs w:val="24"/>
        </w:rPr>
      </w:pPr>
    </w:p>
    <w:p w14:paraId="7444C373">
      <w:pPr>
        <w:rPr>
          <w:rFonts w:hint="eastAsia" w:ascii="宋体" w:hAnsi="宋体" w:eastAsia="宋体" w:cs="宋体"/>
          <w:sz w:val="24"/>
          <w:szCs w:val="24"/>
        </w:rPr>
      </w:pPr>
    </w:p>
    <w:p w14:paraId="1B8A63C1">
      <w:pPr>
        <w:rPr>
          <w:rFonts w:hint="eastAsia" w:ascii="宋体" w:hAnsi="宋体" w:eastAsia="宋体" w:cs="宋体"/>
          <w:sz w:val="24"/>
          <w:szCs w:val="24"/>
        </w:rPr>
      </w:pPr>
    </w:p>
    <w:p w14:paraId="4F3857B3">
      <w:pPr>
        <w:rPr>
          <w:rFonts w:hint="eastAsia" w:ascii="宋体" w:hAnsi="宋体" w:eastAsia="宋体" w:cs="宋体"/>
          <w:sz w:val="24"/>
          <w:szCs w:val="24"/>
        </w:rPr>
      </w:pPr>
    </w:p>
    <w:p w14:paraId="5C7764B4">
      <w:pPr>
        <w:rPr>
          <w:rFonts w:hint="eastAsia" w:ascii="宋体" w:hAnsi="宋体" w:eastAsia="宋体" w:cs="宋体"/>
          <w:sz w:val="24"/>
          <w:szCs w:val="24"/>
        </w:rPr>
      </w:pPr>
    </w:p>
    <w:p w14:paraId="050AA58D">
      <w:pPr>
        <w:rPr>
          <w:rFonts w:hint="eastAsia" w:ascii="宋体" w:hAnsi="宋体" w:eastAsia="宋体" w:cs="宋体"/>
          <w:sz w:val="24"/>
          <w:szCs w:val="24"/>
        </w:rPr>
      </w:pPr>
    </w:p>
    <w:p w14:paraId="21A66E34">
      <w:pPr>
        <w:rPr>
          <w:rFonts w:hint="eastAsia" w:ascii="宋体" w:hAnsi="宋体" w:eastAsia="宋体" w:cs="宋体"/>
          <w:sz w:val="24"/>
          <w:szCs w:val="24"/>
        </w:rPr>
      </w:pPr>
    </w:p>
    <w:p w14:paraId="5DA0891C">
      <w:pPr>
        <w:rPr>
          <w:rFonts w:hint="eastAsia" w:ascii="宋体" w:hAnsi="宋体" w:eastAsia="宋体" w:cs="宋体"/>
          <w:sz w:val="24"/>
          <w:szCs w:val="24"/>
        </w:rPr>
      </w:pPr>
    </w:p>
    <w:p w14:paraId="718EAFD5">
      <w:pPr>
        <w:rPr>
          <w:rFonts w:hint="eastAsia" w:ascii="宋体" w:hAnsi="宋体" w:eastAsia="宋体" w:cs="宋体"/>
          <w:sz w:val="24"/>
          <w:szCs w:val="24"/>
        </w:rPr>
      </w:pPr>
    </w:p>
    <w:p w14:paraId="34B13972">
      <w:pPr>
        <w:rPr>
          <w:rFonts w:hint="eastAsia" w:ascii="宋体" w:hAnsi="宋体" w:eastAsia="宋体" w:cs="宋体"/>
          <w:sz w:val="24"/>
          <w:szCs w:val="24"/>
        </w:rPr>
      </w:pPr>
    </w:p>
    <w:p w14:paraId="71D0BB59">
      <w:pPr>
        <w:rPr>
          <w:rFonts w:hint="eastAsia" w:ascii="宋体" w:hAnsi="宋体" w:eastAsia="宋体" w:cs="宋体"/>
          <w:sz w:val="24"/>
          <w:szCs w:val="24"/>
        </w:rPr>
      </w:pPr>
    </w:p>
    <w:p w14:paraId="5B409015">
      <w:pPr>
        <w:rPr>
          <w:rFonts w:hint="eastAsia" w:ascii="宋体" w:hAnsi="宋体" w:eastAsia="宋体" w:cs="宋体"/>
          <w:sz w:val="24"/>
          <w:szCs w:val="24"/>
        </w:rPr>
      </w:pPr>
    </w:p>
    <w:p w14:paraId="3E8033A4">
      <w:pPr>
        <w:rPr>
          <w:rFonts w:hint="eastAsia" w:ascii="宋体" w:hAnsi="宋体" w:eastAsia="宋体" w:cs="宋体"/>
          <w:sz w:val="24"/>
          <w:szCs w:val="24"/>
        </w:rPr>
      </w:pPr>
    </w:p>
    <w:p w14:paraId="62372EC3">
      <w:pPr>
        <w:rPr>
          <w:rFonts w:hint="eastAsia" w:ascii="宋体" w:hAnsi="宋体" w:eastAsia="宋体" w:cs="宋体"/>
          <w:sz w:val="24"/>
          <w:szCs w:val="24"/>
        </w:rPr>
      </w:pPr>
    </w:p>
    <w:p w14:paraId="17455BDC">
      <w:pPr>
        <w:rPr>
          <w:rFonts w:hint="eastAsia" w:ascii="宋体" w:hAnsi="宋体" w:eastAsia="宋体" w:cs="宋体"/>
          <w:sz w:val="24"/>
          <w:szCs w:val="24"/>
        </w:rPr>
      </w:pPr>
    </w:p>
    <w:p w14:paraId="29706865">
      <w:pPr>
        <w:rPr>
          <w:rFonts w:hint="eastAsia" w:ascii="宋体" w:hAnsi="宋体" w:eastAsia="宋体" w:cs="宋体"/>
          <w:sz w:val="24"/>
          <w:szCs w:val="24"/>
        </w:rPr>
      </w:pPr>
    </w:p>
    <w:p w14:paraId="28944700">
      <w:pPr>
        <w:pStyle w:val="2"/>
        <w:numPr>
          <w:ilvl w:val="0"/>
          <w:numId w:val="1"/>
        </w:numPr>
        <w:spacing w:beforeLines="0" w:after="0" w:line="312"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采购服务内容及要求 </w:t>
      </w:r>
    </w:p>
    <w:p w14:paraId="32F59EC5">
      <w:pPr>
        <w:keepNext w:val="0"/>
        <w:keepLines w:val="0"/>
        <w:pageBreakBefore w:val="0"/>
        <w:widowControl/>
        <w:numPr>
          <w:ilvl w:val="0"/>
          <w:numId w:val="3"/>
        </w:numPr>
        <w:kinsoku/>
        <w:wordWrap/>
        <w:overflowPunct/>
        <w:topLinePunct w:val="0"/>
        <w:autoSpaceDE/>
        <w:autoSpaceDN/>
        <w:bidi w:val="0"/>
        <w:adjustRightInd/>
        <w:snapToGrid/>
        <w:spacing w:line="360" w:lineRule="auto"/>
        <w:ind w:left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采购内容</w:t>
      </w:r>
    </w:p>
    <w:p w14:paraId="02B42AB9">
      <w:pPr>
        <w:keepNext w:val="0"/>
        <w:keepLines w:val="0"/>
        <w:pageBreakBefore w:val="0"/>
        <w:widowControl/>
        <w:numPr>
          <w:ilvl w:val="0"/>
          <w:numId w:val="4"/>
        </w:numPr>
        <w:kinsoku/>
        <w:wordWrap/>
        <w:overflowPunct/>
        <w:topLinePunct w:val="0"/>
        <w:autoSpaceDE/>
        <w:autoSpaceDN/>
        <w:bidi w:val="0"/>
        <w:adjustRightInd/>
        <w:snapToGrid/>
        <w:spacing w:line="360" w:lineRule="auto"/>
        <w:ind w:left="210" w:leftChars="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甲所客房布草洗涤</w:t>
      </w:r>
    </w:p>
    <w:p w14:paraId="363473DC">
      <w:pPr>
        <w:keepNext w:val="0"/>
        <w:keepLines w:val="0"/>
        <w:pageBreakBefore w:val="0"/>
        <w:widowControl/>
        <w:numPr>
          <w:ilvl w:val="0"/>
          <w:numId w:val="4"/>
        </w:numPr>
        <w:kinsoku/>
        <w:wordWrap/>
        <w:overflowPunct/>
        <w:topLinePunct w:val="0"/>
        <w:autoSpaceDE/>
        <w:autoSpaceDN/>
        <w:bidi w:val="0"/>
        <w:adjustRightInd/>
        <w:snapToGrid/>
        <w:spacing w:line="360" w:lineRule="auto"/>
        <w:ind w:left="210" w:leftChars="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紫清大厦客房布草洗涤</w:t>
      </w:r>
    </w:p>
    <w:p w14:paraId="7C34EC48">
      <w:pPr>
        <w:keepNext w:val="0"/>
        <w:keepLines w:val="0"/>
        <w:pageBreakBefore w:val="0"/>
        <w:widowControl/>
        <w:numPr>
          <w:ilvl w:val="0"/>
          <w:numId w:val="4"/>
        </w:numPr>
        <w:kinsoku/>
        <w:wordWrap/>
        <w:overflowPunct/>
        <w:topLinePunct w:val="0"/>
        <w:autoSpaceDE/>
        <w:autoSpaceDN/>
        <w:bidi w:val="0"/>
        <w:adjustRightInd/>
        <w:snapToGrid/>
        <w:spacing w:line="360" w:lineRule="auto"/>
        <w:ind w:left="210" w:leftChars="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高访公寓布草洗涤</w:t>
      </w:r>
    </w:p>
    <w:p w14:paraId="5F51A0D6">
      <w:pPr>
        <w:keepNext w:val="0"/>
        <w:keepLines w:val="0"/>
        <w:pageBreakBefore w:val="0"/>
        <w:widowControl/>
        <w:numPr>
          <w:ilvl w:val="0"/>
          <w:numId w:val="4"/>
        </w:numPr>
        <w:kinsoku/>
        <w:wordWrap/>
        <w:overflowPunct/>
        <w:topLinePunct w:val="0"/>
        <w:autoSpaceDE/>
        <w:autoSpaceDN/>
        <w:bidi w:val="0"/>
        <w:adjustRightInd/>
        <w:snapToGrid/>
        <w:spacing w:line="360" w:lineRule="auto"/>
        <w:ind w:left="210" w:leftChars="0" w:firstLineChars="0"/>
        <w:rPr>
          <w:rFonts w:hint="default" w:ascii="宋体" w:hAnsi="宋体" w:eastAsia="宋体" w:cs="宋体"/>
          <w:sz w:val="24"/>
          <w:szCs w:val="24"/>
          <w:lang w:val="en-US" w:eastAsia="zh-CN"/>
        </w:rPr>
      </w:pPr>
      <w:r>
        <w:rPr>
          <w:rFonts w:hint="eastAsia" w:ascii="宋体" w:hAnsi="宋体" w:eastAsia="宋体" w:cs="宋体"/>
          <w:b w:val="0"/>
          <w:bCs w:val="0"/>
          <w:i w:val="0"/>
          <w:iCs w:val="0"/>
          <w:color w:val="000000"/>
          <w:kern w:val="0"/>
          <w:sz w:val="24"/>
          <w:szCs w:val="24"/>
          <w:u w:val="none"/>
          <w:lang w:val="en-US" w:eastAsia="zh-CN" w:bidi="ar"/>
        </w:rPr>
        <w:t>其中被罩、床单、枕套、毛巾、浴巾、地巾等为主要洗涤服务需求</w:t>
      </w:r>
    </w:p>
    <w:p w14:paraId="216C4234">
      <w:pPr>
        <w:keepNext w:val="0"/>
        <w:keepLines w:val="0"/>
        <w:pageBreakBefore w:val="0"/>
        <w:widowControl/>
        <w:numPr>
          <w:ilvl w:val="0"/>
          <w:numId w:val="4"/>
        </w:numPr>
        <w:kinsoku/>
        <w:wordWrap/>
        <w:overflowPunct/>
        <w:topLinePunct w:val="0"/>
        <w:autoSpaceDE/>
        <w:autoSpaceDN/>
        <w:bidi w:val="0"/>
        <w:adjustRightInd/>
        <w:snapToGrid/>
        <w:spacing w:line="360" w:lineRule="auto"/>
        <w:ind w:left="210" w:leftChars="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服务时间：2026年1月1日-2026年12月31日</w:t>
      </w:r>
    </w:p>
    <w:p w14:paraId="7004CE50">
      <w:pPr>
        <w:keepNext w:val="0"/>
        <w:keepLines w:val="0"/>
        <w:pageBreakBefore w:val="0"/>
        <w:widowControl/>
        <w:numPr>
          <w:ilvl w:val="0"/>
          <w:numId w:val="4"/>
        </w:numPr>
        <w:kinsoku/>
        <w:wordWrap/>
        <w:overflowPunct/>
        <w:topLinePunct w:val="0"/>
        <w:autoSpaceDE/>
        <w:autoSpaceDN/>
        <w:bidi w:val="0"/>
        <w:adjustRightInd/>
        <w:snapToGrid/>
        <w:spacing w:line="360" w:lineRule="auto"/>
        <w:ind w:left="210" w:leftChars="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明细如下</w:t>
      </w:r>
    </w:p>
    <w:tbl>
      <w:tblPr>
        <w:tblStyle w:val="11"/>
        <w:tblpPr w:leftFromText="180" w:rightFromText="180" w:vertAnchor="text" w:horzAnchor="page" w:tblpX="1928" w:tblpY="490"/>
        <w:tblOverlap w:val="never"/>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2"/>
        <w:gridCol w:w="1184"/>
        <w:gridCol w:w="1086"/>
        <w:gridCol w:w="1470"/>
        <w:gridCol w:w="4140"/>
      </w:tblGrid>
      <w:tr w14:paraId="5289E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65544">
            <w:pPr>
              <w:keepNext w:val="0"/>
              <w:keepLines w:val="0"/>
              <w:widowControl/>
              <w:suppressLineNumbers w:val="0"/>
              <w:jc w:val="center"/>
              <w:textAlignment w:val="center"/>
              <w:rPr>
                <w:rFonts w:ascii="等线" w:hAnsi="等线" w:eastAsia="等线" w:cs="等线"/>
                <w:b/>
                <w:bCs/>
                <w:i w:val="0"/>
                <w:iCs w:val="0"/>
                <w:color w:val="000000"/>
                <w:sz w:val="22"/>
                <w:szCs w:val="22"/>
                <w:u w:val="none"/>
              </w:rPr>
            </w:pPr>
            <w:r>
              <w:rPr>
                <w:rFonts w:hint="eastAsia" w:ascii="等线" w:hAnsi="等线" w:eastAsia="等线" w:cs="等线"/>
                <w:b/>
                <w:bCs/>
                <w:i w:val="0"/>
                <w:iCs w:val="0"/>
                <w:color w:val="000000"/>
                <w:kern w:val="0"/>
                <w:sz w:val="22"/>
                <w:szCs w:val="22"/>
                <w:u w:val="none"/>
                <w:lang w:val="en-US" w:eastAsia="zh-CN" w:bidi="ar"/>
              </w:rPr>
              <w:t>序号</w:t>
            </w:r>
          </w:p>
        </w:tc>
        <w:tc>
          <w:tcPr>
            <w:tcW w:w="1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D5E8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清洁品类</w:t>
            </w:r>
          </w:p>
        </w:tc>
        <w:tc>
          <w:tcPr>
            <w:tcW w:w="10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DF13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参考规格（CM）</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043D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预估年洗涤数量（套、条、件）</w:t>
            </w:r>
          </w:p>
        </w:tc>
        <w:tc>
          <w:tcPr>
            <w:tcW w:w="41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F838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38388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609C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4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被罩</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1798F">
            <w:pPr>
              <w:jc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FEDA38">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37000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6F0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有1.8米、1.5米和1.2米的床型，其中1.2米床占70%</w:t>
            </w:r>
          </w:p>
        </w:tc>
      </w:tr>
      <w:tr w14:paraId="5036E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FDBB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2</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C60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床单</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3539F">
            <w:pPr>
              <w:jc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D3C7B7">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37400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DDD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有1.8米、1.5米和1.2米的床型，其中1.2米床占70%大床房（1.8米床）</w:t>
            </w:r>
          </w:p>
        </w:tc>
      </w:tr>
      <w:tr w14:paraId="1824D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070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3</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2FC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枕套</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1F332">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90*60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B93635">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53000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F4FFDF">
            <w:pPr>
              <w:jc w:val="center"/>
              <w:rPr>
                <w:rFonts w:hint="eastAsia" w:ascii="宋体" w:hAnsi="宋体" w:eastAsia="宋体" w:cs="宋体"/>
                <w:i w:val="0"/>
                <w:iCs w:val="0"/>
                <w:color w:val="000000"/>
                <w:sz w:val="22"/>
                <w:szCs w:val="22"/>
                <w:u w:val="none"/>
              </w:rPr>
            </w:pPr>
          </w:p>
        </w:tc>
      </w:tr>
      <w:tr w14:paraId="49C6A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7C6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4</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05F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毛巾</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900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80*40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F54415">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59500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8393CA">
            <w:pPr>
              <w:jc w:val="center"/>
              <w:rPr>
                <w:rFonts w:hint="eastAsia" w:ascii="宋体" w:hAnsi="宋体" w:eastAsia="宋体" w:cs="宋体"/>
                <w:i w:val="0"/>
                <w:iCs w:val="0"/>
                <w:color w:val="000000"/>
                <w:sz w:val="22"/>
                <w:szCs w:val="22"/>
                <w:u w:val="none"/>
              </w:rPr>
            </w:pPr>
          </w:p>
        </w:tc>
      </w:tr>
      <w:tr w14:paraId="37452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BBB9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5</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C5B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浴巾</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B28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140*70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40F713">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47500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D75AEC">
            <w:pPr>
              <w:jc w:val="center"/>
              <w:rPr>
                <w:rFonts w:hint="default" w:ascii="宋体" w:hAnsi="宋体" w:eastAsia="宋体" w:cs="宋体"/>
                <w:i w:val="0"/>
                <w:iCs w:val="0"/>
                <w:color w:val="000000"/>
                <w:sz w:val="22"/>
                <w:szCs w:val="22"/>
                <w:u w:val="none"/>
                <w:lang w:val="en-US" w:eastAsia="zh-CN"/>
              </w:rPr>
            </w:pPr>
          </w:p>
        </w:tc>
      </w:tr>
      <w:tr w14:paraId="588D7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AF2B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6</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DDE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地巾</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B7F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80*70</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08BE5D">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27900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75D1C4">
            <w:pPr>
              <w:jc w:val="center"/>
              <w:rPr>
                <w:rFonts w:hint="eastAsia" w:ascii="宋体" w:hAnsi="宋体" w:eastAsia="宋体" w:cs="宋体"/>
                <w:i w:val="0"/>
                <w:iCs w:val="0"/>
                <w:color w:val="000000"/>
                <w:sz w:val="22"/>
                <w:szCs w:val="22"/>
                <w:u w:val="none"/>
              </w:rPr>
            </w:pPr>
          </w:p>
        </w:tc>
      </w:tr>
      <w:tr w14:paraId="04A0B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F1D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7</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6F1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羽绒被</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10FFC9">
            <w:pPr>
              <w:jc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636BAD">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20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514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偶尔洗，有1.8米、1.5米和1.2米的床型，其中1.2米床占70%</w:t>
            </w:r>
          </w:p>
        </w:tc>
      </w:tr>
      <w:tr w14:paraId="35D19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168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8</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ADE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枕芯</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6933F4C">
            <w:pPr>
              <w:jc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15E00B">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30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99AA8E">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偶尔洗</w:t>
            </w:r>
          </w:p>
        </w:tc>
      </w:tr>
      <w:tr w14:paraId="78830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8DD0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9</w:t>
            </w:r>
          </w:p>
        </w:tc>
        <w:tc>
          <w:tcPr>
            <w:tcW w:w="11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B3F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浴袍</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39C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6490D6">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9C8B60">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偶尔洗</w:t>
            </w:r>
          </w:p>
        </w:tc>
      </w:tr>
      <w:tr w14:paraId="3E92F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3C6C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10</w:t>
            </w:r>
          </w:p>
        </w:tc>
        <w:tc>
          <w:tcPr>
            <w:tcW w:w="1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5C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抱枕套</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0B9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9AAE028">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D0979DF">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偶尔洗</w:t>
            </w:r>
          </w:p>
        </w:tc>
      </w:tr>
      <w:tr w14:paraId="7602F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6B59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11</w:t>
            </w:r>
          </w:p>
        </w:tc>
        <w:tc>
          <w:tcPr>
            <w:tcW w:w="1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D36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抱枕</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43D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70A6EED">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C3F6E3">
            <w:pPr>
              <w:keepNext w:val="0"/>
              <w:keepLines w:val="0"/>
              <w:widowControl/>
              <w:suppressLineNumbers w:val="0"/>
              <w:jc w:val="center"/>
              <w:textAlignment w:val="bottom"/>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偶尔洗</w:t>
            </w:r>
          </w:p>
        </w:tc>
      </w:tr>
      <w:tr w14:paraId="507D3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6079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12</w:t>
            </w:r>
          </w:p>
        </w:tc>
        <w:tc>
          <w:tcPr>
            <w:tcW w:w="1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49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纱帘</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230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4C5A3BC">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8069B">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含拆装，偶尔洗</w:t>
            </w:r>
          </w:p>
        </w:tc>
      </w:tr>
      <w:tr w14:paraId="0CDE2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F105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13</w:t>
            </w:r>
          </w:p>
        </w:tc>
        <w:tc>
          <w:tcPr>
            <w:tcW w:w="1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2E7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窗帘</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AFF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2BE0A5D">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B563E">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含拆装，偶尔洗</w:t>
            </w:r>
          </w:p>
        </w:tc>
      </w:tr>
      <w:tr w14:paraId="1AB2D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594F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14</w:t>
            </w:r>
          </w:p>
        </w:tc>
        <w:tc>
          <w:tcPr>
            <w:tcW w:w="1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4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防滑垫</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776BF">
            <w:pPr>
              <w:jc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2CCE466">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80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DC99C1">
            <w:pPr>
              <w:keepNext w:val="0"/>
              <w:keepLines w:val="0"/>
              <w:widowControl/>
              <w:suppressLineNumbers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偶尔洗，有1.8米、1.5米和1.2米的床型</w:t>
            </w:r>
          </w:p>
        </w:tc>
      </w:tr>
      <w:tr w14:paraId="2B6C7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420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15</w:t>
            </w:r>
          </w:p>
        </w:tc>
        <w:tc>
          <w:tcPr>
            <w:tcW w:w="1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025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椅套</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D60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C1A90AA">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10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F044FD">
            <w:pPr>
              <w:keepNext w:val="0"/>
              <w:keepLines w:val="0"/>
              <w:widowControl/>
              <w:suppressLineNumbers w:val="0"/>
              <w:jc w:val="center"/>
              <w:textAlignment w:val="bottom"/>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kern w:val="0"/>
                <w:sz w:val="22"/>
                <w:szCs w:val="22"/>
                <w:u w:val="none"/>
                <w:lang w:val="en-US" w:eastAsia="zh-CN" w:bidi="ar"/>
              </w:rPr>
              <w:t>沙发椅套</w:t>
            </w:r>
          </w:p>
        </w:tc>
      </w:tr>
      <w:tr w14:paraId="098BD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4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A4DE5">
            <w:pPr>
              <w:keepNext w:val="0"/>
              <w:keepLines w:val="0"/>
              <w:widowControl/>
              <w:suppressLineNumbers w:val="0"/>
              <w:jc w:val="center"/>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16</w:t>
            </w:r>
          </w:p>
        </w:tc>
        <w:tc>
          <w:tcPr>
            <w:tcW w:w="11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CF40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床旗</w:t>
            </w:r>
          </w:p>
        </w:tc>
        <w:tc>
          <w:tcPr>
            <w:tcW w:w="10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38C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bottom"/>
          </w:tcPr>
          <w:p w14:paraId="24BC2ED3">
            <w:pPr>
              <w:keepNext w:val="0"/>
              <w:keepLines w:val="0"/>
              <w:widowControl/>
              <w:suppressLineNumbers w:val="0"/>
              <w:jc w:val="center"/>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414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9408F1">
            <w:pPr>
              <w:keepNext w:val="0"/>
              <w:keepLines w:val="0"/>
              <w:widowControl/>
              <w:suppressLineNumbers w:val="0"/>
              <w:jc w:val="center"/>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偶尔洗</w:t>
            </w:r>
          </w:p>
        </w:tc>
      </w:tr>
    </w:tbl>
    <w:p w14:paraId="41AAF63E">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rPr>
          <w:rFonts w:hint="eastAsia" w:ascii="宋体" w:hAnsi="宋体" w:eastAsia="宋体" w:cs="宋体"/>
          <w:sz w:val="24"/>
          <w:szCs w:val="24"/>
          <w:lang w:val="en-US" w:eastAsia="zh-CN"/>
        </w:rPr>
      </w:pPr>
    </w:p>
    <w:p w14:paraId="15C312C2">
      <w:pPr>
        <w:keepNext w:val="0"/>
        <w:keepLines w:val="0"/>
        <w:pageBreakBefore w:val="0"/>
        <w:widowControl/>
        <w:numPr>
          <w:ilvl w:val="0"/>
          <w:numId w:val="3"/>
        </w:numPr>
        <w:kinsoku/>
        <w:wordWrap/>
        <w:overflowPunct/>
        <w:topLinePunct w:val="0"/>
        <w:autoSpaceDE/>
        <w:autoSpaceDN/>
        <w:bidi w:val="0"/>
        <w:adjustRightInd/>
        <w:snapToGrid/>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w:t>
      </w:r>
    </w:p>
    <w:p w14:paraId="10E2DB35">
      <w:pPr>
        <w:keepNext w:val="0"/>
        <w:keepLines w:val="0"/>
        <w:pageBreakBefore w:val="0"/>
        <w:widowControl/>
        <w:numPr>
          <w:ilvl w:val="0"/>
          <w:numId w:val="0"/>
        </w:numPr>
        <w:kinsoku/>
        <w:wordWrap/>
        <w:overflowPunct/>
        <w:topLinePunct w:val="0"/>
        <w:autoSpaceDE/>
        <w:autoSpaceDN/>
        <w:bidi w:val="0"/>
        <w:adjustRightInd/>
        <w:snapToGrid/>
        <w:spacing w:line="360" w:lineRule="auto"/>
        <w:ind w:left="690" w:leftChars="100" w:hanging="480" w:hanging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 乙方将根据甲方的要求提供被洗涤物品的洗涤、物流及验收工作。甲方负责派专人协助乙方共同清点数量，检查质量并验收。共同在收送单据上签字认可，双方各持一份，收送单据作为结算凭证。</w:t>
      </w:r>
    </w:p>
    <w:p w14:paraId="04E62C86">
      <w:pPr>
        <w:keepNext w:val="0"/>
        <w:keepLines w:val="0"/>
        <w:pageBreakBefore w:val="0"/>
        <w:widowControl/>
        <w:numPr>
          <w:ilvl w:val="0"/>
          <w:numId w:val="0"/>
        </w:numPr>
        <w:kinsoku/>
        <w:wordWrap/>
        <w:overflowPunct/>
        <w:topLinePunct w:val="0"/>
        <w:autoSpaceDE/>
        <w:autoSpaceDN/>
        <w:bidi w:val="0"/>
        <w:adjustRightInd/>
        <w:snapToGrid/>
        <w:spacing w:line="360" w:lineRule="auto"/>
        <w:ind w:left="690" w:leftChars="100" w:hanging="480" w:hanging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（2）乙方在接收洗涤物品时，如发现洗涤物品中存在破损、褪色、染色、严重污渍等情况，将征求甲方意见，并做好详细的记录。如发现有物品遗留在洗涤物品中，应将归还甲方。  </w:t>
      </w:r>
    </w:p>
    <w:p w14:paraId="15DC468D">
      <w:pPr>
        <w:keepNext w:val="0"/>
        <w:keepLines w:val="0"/>
        <w:pageBreakBefore w:val="0"/>
        <w:widowControl/>
        <w:numPr>
          <w:ilvl w:val="0"/>
          <w:numId w:val="0"/>
        </w:numPr>
        <w:kinsoku/>
        <w:wordWrap/>
        <w:overflowPunct/>
        <w:topLinePunct w:val="0"/>
        <w:autoSpaceDE/>
        <w:autoSpaceDN/>
        <w:bidi w:val="0"/>
        <w:adjustRightInd/>
        <w:snapToGrid/>
        <w:spacing w:line="360" w:lineRule="auto"/>
        <w:ind w:left="690" w:leftChars="100" w:hanging="480" w:hanging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洗涤物品在乙方接收后24小时内洗烫完毕送回。布草需要熨烫干爽、平整确保无褶皱，褶皱过多需返厂回洗，费用由乙方承担。乙方按照甲方需求将干净的布草送到各层同时收取脏布草。如有特殊情况应提前通知对方，以便双方作出相应的调整，保证甲方及时正常使用；因不可抗拒的力量，经双方协商后交货期可适当顺延。</w:t>
      </w:r>
    </w:p>
    <w:p w14:paraId="38E6D103">
      <w:pPr>
        <w:keepNext w:val="0"/>
        <w:keepLines w:val="0"/>
        <w:pageBreakBefore w:val="0"/>
        <w:widowControl/>
        <w:numPr>
          <w:ilvl w:val="0"/>
          <w:numId w:val="0"/>
        </w:numPr>
        <w:kinsoku/>
        <w:wordWrap/>
        <w:overflowPunct/>
        <w:topLinePunct w:val="0"/>
        <w:autoSpaceDE/>
        <w:autoSpaceDN/>
        <w:bidi w:val="0"/>
        <w:adjustRightInd/>
        <w:snapToGrid/>
        <w:spacing w:line="360" w:lineRule="auto"/>
        <w:ind w:left="690" w:leftChars="100" w:hanging="480" w:hanging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（4）乙方如遇停水、停电或其他情况无法按时向甲方提供服务时，将及时的通知甲方并作相应的安排保证不影响甲方正常营运。</w:t>
      </w:r>
    </w:p>
    <w:p w14:paraId="6FDC8A7F">
      <w:pPr>
        <w:spacing w:line="360" w:lineRule="auto"/>
        <w:ind w:left="450" w:leftChars="100" w:hanging="240" w:hangingChars="10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甲方在经营中添加的新布草要有标记并做好记录，以便于区分。</w:t>
      </w:r>
    </w:p>
    <w:p w14:paraId="281ED35C">
      <w:pPr>
        <w:keepNext w:val="0"/>
        <w:keepLines w:val="0"/>
        <w:pageBreakBefore w:val="0"/>
        <w:widowControl/>
        <w:numPr>
          <w:ilvl w:val="0"/>
          <w:numId w:val="0"/>
        </w:numPr>
        <w:kinsoku/>
        <w:wordWrap/>
        <w:overflowPunct/>
        <w:topLinePunct w:val="0"/>
        <w:autoSpaceDE/>
        <w:autoSpaceDN/>
        <w:bidi w:val="0"/>
        <w:adjustRightInd/>
        <w:snapToGrid/>
        <w:spacing w:line="360" w:lineRule="auto"/>
        <w:ind w:left="690" w:leftChars="100" w:hanging="480" w:hangingChars="200"/>
        <w:rPr>
          <w:rFonts w:hint="eastAsia" w:ascii="宋体" w:hAnsi="宋体" w:eastAsia="宋体" w:cs="宋体"/>
          <w:sz w:val="24"/>
          <w:szCs w:val="24"/>
          <w:lang w:val="en-US" w:eastAsia="zh-CN"/>
        </w:rPr>
      </w:pPr>
    </w:p>
    <w:p w14:paraId="0DE7CDE5">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rPr>
          <w:rFonts w:hint="default" w:ascii="宋体" w:hAnsi="宋体" w:eastAsia="宋体" w:cs="宋体"/>
          <w:sz w:val="24"/>
          <w:szCs w:val="24"/>
          <w:lang w:val="en-US" w:eastAsia="zh-CN"/>
        </w:rPr>
      </w:pPr>
    </w:p>
    <w:p w14:paraId="13A859AA">
      <w:pPr>
        <w:numPr>
          <w:ilvl w:val="0"/>
          <w:numId w:val="0"/>
        </w:numPr>
        <w:ind w:leftChars="0"/>
        <w:rPr>
          <w:rFonts w:hint="default" w:ascii="宋体" w:hAnsi="宋体" w:eastAsia="宋体" w:cs="宋体"/>
          <w:sz w:val="24"/>
          <w:szCs w:val="24"/>
          <w:lang w:val="en-US" w:eastAsia="zh-CN"/>
        </w:rPr>
      </w:pPr>
    </w:p>
    <w:p w14:paraId="1B8186A9">
      <w:pPr>
        <w:pStyle w:val="2"/>
        <w:numPr>
          <w:ilvl w:val="0"/>
          <w:numId w:val="1"/>
        </w:numPr>
        <w:spacing w:beforeLines="0" w:after="0" w:line="312"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投标人资质证明</w:t>
      </w:r>
    </w:p>
    <w:p w14:paraId="70DA3E2F">
      <w:pPr>
        <w:numPr>
          <w:ilvl w:val="0"/>
          <w:numId w:val="0"/>
        </w:numPr>
        <w:spacing w:line="312" w:lineRule="auto"/>
        <w:ind w:firstLine="480" w:firstLineChars="200"/>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rPr>
        <w:t>符合政府采购法第二十二条中相关规定</w:t>
      </w:r>
      <w:r>
        <w:rPr>
          <w:rFonts w:hint="eastAsia" w:ascii="宋体" w:hAnsi="宋体" w:eastAsia="宋体" w:cs="宋体"/>
          <w:color w:val="000000"/>
          <w:kern w:val="0"/>
          <w:sz w:val="24"/>
          <w:szCs w:val="24"/>
          <w:lang w:val="en-US" w:eastAsia="zh-CN"/>
        </w:rPr>
        <w:t>声明</w:t>
      </w:r>
    </w:p>
    <w:p w14:paraId="636F8238">
      <w:pPr>
        <w:numPr>
          <w:ilvl w:val="0"/>
          <w:numId w:val="0"/>
        </w:numPr>
        <w:spacing w:line="312" w:lineRule="auto"/>
        <w:ind w:firstLine="480" w:firstLineChars="200"/>
        <w:rPr>
          <w:rFonts w:hint="eastAsia" w:ascii="宋体" w:hAnsi="宋体" w:eastAsia="宋体" w:cs="宋体"/>
          <w:color w:val="000000"/>
          <w:kern w:val="0"/>
          <w:sz w:val="24"/>
          <w:szCs w:val="24"/>
          <w:lang w:val="en-US" w:eastAsia="zh-CN"/>
        </w:rPr>
      </w:pPr>
      <w:r>
        <w:rPr>
          <w:rFonts w:hint="eastAsia" w:ascii="宋体" w:hAnsi="宋体" w:eastAsia="宋体" w:cs="宋体"/>
          <w:sz w:val="24"/>
          <w:szCs w:val="24"/>
        </w:rPr>
        <w:t>中小企业声明函</w:t>
      </w:r>
    </w:p>
    <w:p w14:paraId="1BECFC84">
      <w:pPr>
        <w:adjustRightInd w:val="0"/>
        <w:snapToGrid w:val="0"/>
        <w:spacing w:line="312"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营业执照</w:t>
      </w:r>
    </w:p>
    <w:p w14:paraId="6CB2670D">
      <w:pPr>
        <w:adjustRightInd w:val="0"/>
        <w:snapToGrid w:val="0"/>
        <w:spacing w:line="312"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法人身份证</w:t>
      </w:r>
    </w:p>
    <w:p w14:paraId="04C65F6C">
      <w:pPr>
        <w:adjustRightInd w:val="0"/>
        <w:snapToGrid w:val="0"/>
        <w:spacing w:line="312"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授权委托书</w:t>
      </w:r>
    </w:p>
    <w:p w14:paraId="50FEF049">
      <w:pPr>
        <w:adjustRightInd w:val="0"/>
        <w:snapToGrid w:val="0"/>
        <w:spacing w:line="312"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委托代理人身份证</w:t>
      </w:r>
    </w:p>
    <w:p w14:paraId="4D8770C8">
      <w:pPr>
        <w:adjustRightInd w:val="0"/>
        <w:snapToGrid w:val="0"/>
        <w:spacing w:line="312"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公司简介</w:t>
      </w:r>
    </w:p>
    <w:p w14:paraId="5F5F752E">
      <w:pPr>
        <w:adjustRightInd w:val="0"/>
        <w:snapToGrid w:val="0"/>
        <w:spacing w:line="312"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管理体系</w:t>
      </w:r>
    </w:p>
    <w:p w14:paraId="628B813D">
      <w:pPr>
        <w:adjustRightInd w:val="0"/>
        <w:snapToGrid w:val="0"/>
        <w:spacing w:line="312"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p>
    <w:p w14:paraId="78ABACEE">
      <w:pPr>
        <w:pStyle w:val="2"/>
        <w:spacing w:beforeLines="0" w:after="0"/>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rPr>
        <w:t>四</w:t>
      </w:r>
      <w:r>
        <w:rPr>
          <w:rFonts w:hint="eastAsia" w:ascii="宋体" w:hAnsi="宋体" w:eastAsia="宋体" w:cs="宋体"/>
          <w:b/>
          <w:bCs/>
          <w:sz w:val="24"/>
          <w:szCs w:val="24"/>
          <w:lang w:val="en-US"/>
        </w:rPr>
        <w:t>、</w:t>
      </w:r>
      <w:r>
        <w:rPr>
          <w:rFonts w:hint="eastAsia" w:ascii="宋体" w:hAnsi="宋体" w:eastAsia="宋体" w:cs="宋体"/>
          <w:b/>
          <w:bCs/>
          <w:sz w:val="24"/>
          <w:szCs w:val="24"/>
          <w:lang w:val="en-US" w:eastAsia="zh-CN"/>
        </w:rPr>
        <w:t>投标人</w:t>
      </w:r>
      <w:r>
        <w:rPr>
          <w:rFonts w:hint="eastAsia" w:ascii="宋体" w:hAnsi="宋体" w:eastAsia="宋体" w:cs="宋体"/>
          <w:b/>
          <w:bCs/>
          <w:sz w:val="24"/>
          <w:szCs w:val="24"/>
          <w:lang w:val="en-US"/>
        </w:rPr>
        <w:t>业绩证明</w:t>
      </w:r>
    </w:p>
    <w:p w14:paraId="0B62A540">
      <w:pPr>
        <w:rPr>
          <w:rFonts w:hint="eastAsia" w:ascii="宋体" w:hAnsi="宋体" w:eastAsia="宋体" w:cs="宋体"/>
          <w:sz w:val="24"/>
          <w:szCs w:val="24"/>
          <w:lang w:val="en-US"/>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
        <w:gridCol w:w="2100"/>
        <w:gridCol w:w="1920"/>
        <w:gridCol w:w="1888"/>
        <w:gridCol w:w="1705"/>
      </w:tblGrid>
      <w:tr w14:paraId="1920D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09" w:type="dxa"/>
            <w:vAlign w:val="center"/>
          </w:tcPr>
          <w:p w14:paraId="66B5D7C0">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序号</w:t>
            </w:r>
          </w:p>
        </w:tc>
        <w:tc>
          <w:tcPr>
            <w:tcW w:w="2100" w:type="dxa"/>
            <w:vAlign w:val="center"/>
          </w:tcPr>
          <w:p w14:paraId="5AA43517">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合同名称</w:t>
            </w:r>
          </w:p>
        </w:tc>
        <w:tc>
          <w:tcPr>
            <w:tcW w:w="1920" w:type="dxa"/>
            <w:vAlign w:val="center"/>
          </w:tcPr>
          <w:p w14:paraId="381D84EE">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合作公司</w:t>
            </w:r>
          </w:p>
        </w:tc>
        <w:tc>
          <w:tcPr>
            <w:tcW w:w="1888" w:type="dxa"/>
            <w:vAlign w:val="center"/>
          </w:tcPr>
          <w:p w14:paraId="4941ABB6">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合同金额</w:t>
            </w:r>
          </w:p>
        </w:tc>
        <w:tc>
          <w:tcPr>
            <w:tcW w:w="1705" w:type="dxa"/>
            <w:vAlign w:val="center"/>
          </w:tcPr>
          <w:p w14:paraId="2B0F3B06">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合同日期</w:t>
            </w:r>
          </w:p>
        </w:tc>
      </w:tr>
      <w:tr w14:paraId="7C5A2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09" w:type="dxa"/>
            <w:vAlign w:val="center"/>
          </w:tcPr>
          <w:p w14:paraId="4FD9423B">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1</w:t>
            </w:r>
          </w:p>
        </w:tc>
        <w:tc>
          <w:tcPr>
            <w:tcW w:w="2100" w:type="dxa"/>
            <w:vAlign w:val="center"/>
          </w:tcPr>
          <w:p w14:paraId="29097C3A">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920" w:type="dxa"/>
            <w:vAlign w:val="center"/>
          </w:tcPr>
          <w:p w14:paraId="3C688483">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888" w:type="dxa"/>
            <w:vAlign w:val="center"/>
          </w:tcPr>
          <w:p w14:paraId="50FAD34F">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705" w:type="dxa"/>
            <w:vAlign w:val="center"/>
          </w:tcPr>
          <w:p w14:paraId="18EE0A3E">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r>
      <w:tr w14:paraId="4AE0B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09" w:type="dxa"/>
            <w:vAlign w:val="center"/>
          </w:tcPr>
          <w:p w14:paraId="58F77FD5">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2</w:t>
            </w:r>
          </w:p>
        </w:tc>
        <w:tc>
          <w:tcPr>
            <w:tcW w:w="2100" w:type="dxa"/>
            <w:vAlign w:val="center"/>
          </w:tcPr>
          <w:p w14:paraId="0E66DBD2">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920" w:type="dxa"/>
            <w:vAlign w:val="center"/>
          </w:tcPr>
          <w:p w14:paraId="3752C23C">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888" w:type="dxa"/>
            <w:vAlign w:val="center"/>
          </w:tcPr>
          <w:p w14:paraId="7FDCE4F3">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705" w:type="dxa"/>
            <w:vAlign w:val="center"/>
          </w:tcPr>
          <w:p w14:paraId="2FAB7762">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r>
      <w:tr w14:paraId="5C3AD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09" w:type="dxa"/>
            <w:vAlign w:val="center"/>
          </w:tcPr>
          <w:p w14:paraId="2BF65EA9">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3</w:t>
            </w:r>
          </w:p>
        </w:tc>
        <w:tc>
          <w:tcPr>
            <w:tcW w:w="2100" w:type="dxa"/>
            <w:vAlign w:val="center"/>
          </w:tcPr>
          <w:p w14:paraId="2DEDBD9D">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920" w:type="dxa"/>
            <w:vAlign w:val="center"/>
          </w:tcPr>
          <w:p w14:paraId="18CDAF32">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888" w:type="dxa"/>
            <w:vAlign w:val="center"/>
          </w:tcPr>
          <w:p w14:paraId="2B159774">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705" w:type="dxa"/>
            <w:vAlign w:val="center"/>
          </w:tcPr>
          <w:p w14:paraId="147A5C3F">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r>
      <w:tr w14:paraId="2BC3E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09" w:type="dxa"/>
            <w:vAlign w:val="center"/>
          </w:tcPr>
          <w:p w14:paraId="11D8D3AA">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4</w:t>
            </w:r>
          </w:p>
        </w:tc>
        <w:tc>
          <w:tcPr>
            <w:tcW w:w="2100" w:type="dxa"/>
            <w:vAlign w:val="center"/>
          </w:tcPr>
          <w:p w14:paraId="0FC0C322">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920" w:type="dxa"/>
            <w:vAlign w:val="center"/>
          </w:tcPr>
          <w:p w14:paraId="714FC1A8">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888" w:type="dxa"/>
            <w:vAlign w:val="center"/>
          </w:tcPr>
          <w:p w14:paraId="1D102FD1">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705" w:type="dxa"/>
            <w:vAlign w:val="center"/>
          </w:tcPr>
          <w:p w14:paraId="43F1E9B2">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r>
      <w:tr w14:paraId="2242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909" w:type="dxa"/>
            <w:vAlign w:val="center"/>
          </w:tcPr>
          <w:p w14:paraId="657553D7">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5</w:t>
            </w:r>
          </w:p>
        </w:tc>
        <w:tc>
          <w:tcPr>
            <w:tcW w:w="2100" w:type="dxa"/>
            <w:vAlign w:val="center"/>
          </w:tcPr>
          <w:p w14:paraId="3CCC0A70">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920" w:type="dxa"/>
            <w:vAlign w:val="center"/>
          </w:tcPr>
          <w:p w14:paraId="05694EFF">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888" w:type="dxa"/>
            <w:vAlign w:val="center"/>
          </w:tcPr>
          <w:p w14:paraId="108BB5B1">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c>
          <w:tcPr>
            <w:tcW w:w="1705" w:type="dxa"/>
            <w:vAlign w:val="center"/>
          </w:tcPr>
          <w:p w14:paraId="7B8C7D2D">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tc>
      </w:tr>
    </w:tbl>
    <w:p w14:paraId="1010A12F">
      <w:pPr>
        <w:numPr>
          <w:ilvl w:val="255"/>
          <w:numId w:val="0"/>
        </w:numPr>
        <w:jc w:val="both"/>
        <w:rPr>
          <w:rFonts w:hint="eastAsia" w:ascii="宋体" w:hAnsi="宋体" w:eastAsia="宋体" w:cs="宋体"/>
          <w:color w:val="000000" w:themeColor="text1"/>
          <w:sz w:val="24"/>
          <w:szCs w:val="24"/>
          <w:lang w:val="en-US"/>
          <w14:textFill>
            <w14:solidFill>
              <w14:schemeClr w14:val="tx1"/>
            </w14:solidFill>
          </w14:textFill>
        </w:rPr>
      </w:pPr>
    </w:p>
    <w:p w14:paraId="4BA8CC67">
      <w:pPr>
        <w:numPr>
          <w:ilvl w:val="255"/>
          <w:numId w:val="0"/>
        </w:numPr>
        <w:jc w:val="both"/>
        <w:rPr>
          <w:rFonts w:hint="eastAsia" w:ascii="宋体" w:hAnsi="宋体" w:eastAsia="宋体" w:cs="宋体"/>
          <w:color w:val="000000" w:themeColor="text1"/>
          <w:sz w:val="24"/>
          <w:szCs w:val="24"/>
          <w:lang w:val="en-US"/>
          <w14:textFill>
            <w14:solidFill>
              <w14:schemeClr w14:val="tx1"/>
            </w14:solidFill>
          </w14:textFill>
        </w:rPr>
      </w:pPr>
    </w:p>
    <w:p w14:paraId="5CAD077F">
      <w:pPr>
        <w:rPr>
          <w:rFonts w:hint="eastAsia" w:ascii="宋体" w:hAnsi="宋体" w:eastAsia="宋体" w:cs="宋体"/>
          <w:b/>
          <w:bCs/>
          <w:sz w:val="24"/>
          <w:szCs w:val="24"/>
          <w:lang w:val="en-US"/>
        </w:rPr>
      </w:pPr>
      <w:r>
        <w:rPr>
          <w:rFonts w:hint="eastAsia" w:ascii="宋体" w:hAnsi="宋体" w:eastAsia="宋体" w:cs="宋体"/>
          <w:sz w:val="24"/>
          <w:szCs w:val="24"/>
        </w:rPr>
        <w:t>近三年同类主要项目业绩（需注明年份，且有合同关键页复印件，加盖公章）</w:t>
      </w:r>
    </w:p>
    <w:p w14:paraId="30215EBB">
      <w:pPr>
        <w:pStyle w:val="2"/>
        <w:spacing w:beforeLines="0" w:after="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lang w:val="en-US"/>
        </w:rPr>
        <w:t>、</w:t>
      </w:r>
      <w:bookmarkStart w:id="2" w:name="OLE_LINK1"/>
      <w:r>
        <w:rPr>
          <w:rFonts w:hint="eastAsia" w:ascii="宋体" w:hAnsi="宋体" w:eastAsia="宋体" w:cs="宋体"/>
          <w:b/>
          <w:bCs/>
          <w:sz w:val="24"/>
          <w:szCs w:val="24"/>
          <w:lang w:val="en-US" w:eastAsia="zh-CN"/>
        </w:rPr>
        <w:t>分项</w:t>
      </w:r>
      <w:r>
        <w:rPr>
          <w:rFonts w:hint="eastAsia" w:ascii="宋体" w:hAnsi="宋体" w:eastAsia="宋体" w:cs="宋体"/>
          <w:b/>
          <w:bCs/>
          <w:sz w:val="24"/>
          <w:szCs w:val="24"/>
          <w:lang w:val="en-US"/>
        </w:rPr>
        <w:t>报价</w:t>
      </w:r>
      <w:r>
        <w:rPr>
          <w:rFonts w:hint="eastAsia" w:ascii="宋体" w:hAnsi="宋体" w:eastAsia="宋体" w:cs="宋体"/>
          <w:b/>
          <w:bCs/>
          <w:sz w:val="24"/>
          <w:szCs w:val="24"/>
          <w:lang w:val="en-US" w:eastAsia="zh-CN"/>
        </w:rPr>
        <w:t>表</w:t>
      </w:r>
    </w:p>
    <w:p w14:paraId="3658D1A1">
      <w:pPr>
        <w:pStyle w:val="10"/>
        <w:spacing w:line="360" w:lineRule="auto"/>
        <w:ind w:left="0" w:firstLine="240" w:firstLineChars="100"/>
        <w:jc w:val="both"/>
        <w:rPr>
          <w:rFonts w:hint="eastAsia" w:ascii="宋体" w:hAnsi="宋体" w:eastAsia="宋体" w:cs="宋体"/>
          <w:color w:val="auto"/>
          <w:sz w:val="24"/>
          <w:szCs w:val="24"/>
          <w:lang w:val="en-US"/>
        </w:rPr>
      </w:pPr>
    </w:p>
    <w:p w14:paraId="6A252896">
      <w:pPr>
        <w:pStyle w:val="10"/>
        <w:spacing w:line="360" w:lineRule="auto"/>
        <w:ind w:left="0" w:firstLine="240" w:firstLineChars="10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项目名称：清华大学接待服务中心</w:t>
      </w:r>
      <w:r>
        <w:rPr>
          <w:rFonts w:hint="eastAsia" w:ascii="宋体" w:hAnsi="宋体" w:eastAsia="宋体" w:cs="宋体"/>
          <w:color w:val="auto"/>
          <w:sz w:val="24"/>
          <w:szCs w:val="24"/>
          <w:lang w:val="en-US" w:eastAsia="zh-CN"/>
        </w:rPr>
        <w:t>布草洗涤服务</w:t>
      </w:r>
      <w:r>
        <w:rPr>
          <w:rFonts w:hint="eastAsia" w:ascii="宋体" w:hAnsi="宋体" w:eastAsia="宋体" w:cs="宋体"/>
          <w:color w:val="auto"/>
          <w:sz w:val="24"/>
          <w:szCs w:val="24"/>
          <w:lang w:val="en-US"/>
        </w:rPr>
        <w:t>采购</w:t>
      </w:r>
    </w:p>
    <w:p w14:paraId="60463A53">
      <w:pPr>
        <w:pStyle w:val="15"/>
        <w:widowControl w:val="0"/>
        <w:spacing w:line="360" w:lineRule="auto"/>
        <w:ind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lang w:val="en-US"/>
        </w:rPr>
        <w:t>项目编号：</w:t>
      </w:r>
      <w:r>
        <w:rPr>
          <w:rFonts w:hint="eastAsia" w:ascii="宋体" w:hAnsi="宋体" w:eastAsia="宋体" w:cs="宋体"/>
          <w:color w:val="auto"/>
          <w:sz w:val="24"/>
          <w:szCs w:val="24"/>
        </w:rPr>
        <w:t>QHJDZXFW202500</w:t>
      </w:r>
      <w:r>
        <w:rPr>
          <w:rFonts w:hint="eastAsia" w:ascii="宋体" w:hAnsi="宋体" w:eastAsia="宋体" w:cs="宋体"/>
          <w:color w:val="auto"/>
          <w:sz w:val="24"/>
          <w:szCs w:val="24"/>
          <w:lang w:val="en-US" w:eastAsia="zh-CN"/>
        </w:rPr>
        <w:t>2</w:t>
      </w:r>
    </w:p>
    <w:p w14:paraId="7E6F0DCC">
      <w:pPr>
        <w:pStyle w:val="15"/>
        <w:widowControl w:val="0"/>
        <w:spacing w:line="360" w:lineRule="auto"/>
        <w:ind w:firstLine="240" w:firstLineChars="100"/>
        <w:jc w:val="both"/>
        <w:rPr>
          <w:rFonts w:hint="eastAsia" w:ascii="宋体" w:hAnsi="宋体" w:eastAsia="宋体" w:cs="宋体"/>
          <w:sz w:val="24"/>
          <w:szCs w:val="24"/>
          <w:lang w:val="en-US" w:eastAsia="zh-CN"/>
        </w:rPr>
      </w:pPr>
    </w:p>
    <w:tbl>
      <w:tblPr>
        <w:tblStyle w:val="11"/>
        <w:tblW w:w="86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20"/>
        <w:gridCol w:w="1159"/>
        <w:gridCol w:w="1105"/>
        <w:gridCol w:w="1868"/>
        <w:gridCol w:w="1295"/>
        <w:gridCol w:w="1418"/>
        <w:gridCol w:w="1290"/>
      </w:tblGrid>
      <w:tr w14:paraId="52973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A6D8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b/>
                <w:bCs/>
                <w:i w:val="0"/>
                <w:iCs w:val="0"/>
                <w:color w:val="000000"/>
                <w:kern w:val="0"/>
                <w:sz w:val="22"/>
                <w:szCs w:val="22"/>
                <w:u w:val="none"/>
                <w:lang w:val="en-US" w:eastAsia="zh-CN" w:bidi="ar"/>
              </w:rPr>
              <w:t>序号</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CB4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2"/>
                <w:szCs w:val="22"/>
                <w:u w:val="none"/>
                <w:lang w:val="en-US" w:eastAsia="zh-CN" w:bidi="ar"/>
              </w:rPr>
              <w:t>清洁品类</w:t>
            </w:r>
          </w:p>
        </w:tc>
        <w:tc>
          <w:tcPr>
            <w:tcW w:w="1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AA24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2"/>
                <w:szCs w:val="22"/>
                <w:u w:val="none"/>
                <w:lang w:val="en-US" w:eastAsia="zh-CN" w:bidi="ar"/>
              </w:rPr>
              <w:t>参考规格（CM）</w:t>
            </w:r>
          </w:p>
        </w:tc>
        <w:tc>
          <w:tcPr>
            <w:tcW w:w="1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E3D7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2"/>
                <w:szCs w:val="22"/>
                <w:u w:val="none"/>
                <w:lang w:val="en-US" w:eastAsia="zh-CN" w:bidi="ar"/>
              </w:rPr>
              <w:t>预估年洗涤数量（套、条、件）</w:t>
            </w:r>
          </w:p>
        </w:tc>
        <w:tc>
          <w:tcPr>
            <w:tcW w:w="12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436D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2"/>
                <w:szCs w:val="22"/>
                <w:u w:val="none"/>
                <w:lang w:val="en-US" w:eastAsia="zh-CN" w:bidi="ar"/>
              </w:rPr>
              <w:t>洗涤单价（元）</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DA4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2"/>
                <w:szCs w:val="22"/>
                <w:u w:val="none"/>
                <w:lang w:val="en-US" w:eastAsia="zh-CN" w:bidi="ar"/>
              </w:rPr>
              <w:t>金额（元/年）</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6B12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bCs/>
                <w:i w:val="0"/>
                <w:iCs w:val="0"/>
                <w:color w:val="000000"/>
                <w:kern w:val="0"/>
                <w:sz w:val="22"/>
                <w:szCs w:val="22"/>
                <w:u w:val="none"/>
                <w:lang w:val="en-US" w:eastAsia="zh-CN" w:bidi="ar"/>
              </w:rPr>
              <w:t>备注</w:t>
            </w:r>
          </w:p>
        </w:tc>
      </w:tr>
      <w:tr w14:paraId="62351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F9CE5">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1</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D6FA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被罩</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AD58B">
            <w:pPr>
              <w:jc w:val="center"/>
              <w:rPr>
                <w:rFonts w:hint="eastAsia" w:ascii="宋体" w:hAnsi="宋体" w:eastAsia="宋体" w:cs="宋体"/>
                <w:b w:val="0"/>
                <w:bCs w:val="0"/>
                <w:i w:val="0"/>
                <w:iCs w:val="0"/>
                <w:color w:val="000000"/>
                <w:sz w:val="24"/>
                <w:szCs w:val="24"/>
                <w:u w:val="none"/>
              </w:rPr>
            </w:pP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EDF76">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37000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8B39A2">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98B328">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0F694">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1.8米、1.5米和1.2米的床型，其中1.2米床占70%</w:t>
            </w:r>
          </w:p>
        </w:tc>
      </w:tr>
      <w:tr w14:paraId="5E7DE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9C6C6">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2</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7672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床单</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20CAA">
            <w:pPr>
              <w:jc w:val="center"/>
              <w:rPr>
                <w:rFonts w:hint="eastAsia" w:ascii="宋体" w:hAnsi="宋体" w:eastAsia="宋体" w:cs="宋体"/>
                <w:b w:val="0"/>
                <w:bCs w:val="0"/>
                <w:i w:val="0"/>
                <w:iCs w:val="0"/>
                <w:color w:val="000000"/>
                <w:sz w:val="24"/>
                <w:szCs w:val="24"/>
                <w:u w:val="none"/>
              </w:rPr>
            </w:pP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0002E">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37400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78ABCC">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96E9EB">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3E3CF">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1.8米、1.5米和1.2米的床型，其中1.2米床占70%</w:t>
            </w:r>
          </w:p>
        </w:tc>
      </w:tr>
      <w:tr w14:paraId="1849E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6C2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3</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DFD5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枕套</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600D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90*60</w:t>
            </w: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DC132">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53000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E9464E">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48B5BF">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83AA93A">
            <w:pPr>
              <w:jc w:val="center"/>
              <w:rPr>
                <w:rFonts w:hint="eastAsia" w:ascii="宋体" w:hAnsi="宋体" w:eastAsia="宋体" w:cs="宋体"/>
                <w:b w:val="0"/>
                <w:bCs w:val="0"/>
                <w:i w:val="0"/>
                <w:iCs w:val="0"/>
                <w:color w:val="000000"/>
                <w:sz w:val="21"/>
                <w:szCs w:val="21"/>
                <w:u w:val="none"/>
              </w:rPr>
            </w:pPr>
          </w:p>
        </w:tc>
      </w:tr>
      <w:tr w14:paraId="35D43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4932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4</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4E3C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毛巾</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5C1D3">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80*40</w:t>
            </w: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2CB2E">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59500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69B486">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91BD4B">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35DBC5">
            <w:pPr>
              <w:jc w:val="center"/>
              <w:rPr>
                <w:rFonts w:hint="eastAsia" w:ascii="宋体" w:hAnsi="宋体" w:eastAsia="宋体" w:cs="宋体"/>
                <w:b w:val="0"/>
                <w:bCs w:val="0"/>
                <w:i w:val="0"/>
                <w:iCs w:val="0"/>
                <w:color w:val="000000"/>
                <w:sz w:val="21"/>
                <w:szCs w:val="21"/>
                <w:u w:val="none"/>
              </w:rPr>
            </w:pPr>
          </w:p>
        </w:tc>
      </w:tr>
      <w:tr w14:paraId="758AC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CDE1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5</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A640B">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浴巾</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4F06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140*70</w:t>
            </w: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45AC1">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47500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D2DEE7">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3DBE00">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E2CB1F">
            <w:pPr>
              <w:jc w:val="center"/>
              <w:rPr>
                <w:rFonts w:hint="eastAsia" w:ascii="宋体" w:hAnsi="宋体" w:eastAsia="宋体" w:cs="宋体"/>
                <w:b w:val="0"/>
                <w:bCs w:val="0"/>
                <w:i w:val="0"/>
                <w:iCs w:val="0"/>
                <w:color w:val="000000"/>
                <w:sz w:val="21"/>
                <w:szCs w:val="21"/>
                <w:u w:val="none"/>
              </w:rPr>
            </w:pPr>
          </w:p>
        </w:tc>
      </w:tr>
      <w:tr w14:paraId="6D5FD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2C5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6</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4A319">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地巾</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0F38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80*70</w:t>
            </w: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7680C">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27900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A14328">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6EA5F6">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8D1CBF">
            <w:pPr>
              <w:jc w:val="center"/>
              <w:rPr>
                <w:rFonts w:hint="eastAsia" w:ascii="宋体" w:hAnsi="宋体" w:eastAsia="宋体" w:cs="宋体"/>
                <w:b w:val="0"/>
                <w:bCs w:val="0"/>
                <w:i w:val="0"/>
                <w:iCs w:val="0"/>
                <w:color w:val="000000"/>
                <w:sz w:val="21"/>
                <w:szCs w:val="21"/>
                <w:u w:val="none"/>
              </w:rPr>
            </w:pPr>
          </w:p>
        </w:tc>
      </w:tr>
      <w:tr w14:paraId="3C93D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C3C3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7</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A26F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羽绒被</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AAC3FE">
            <w:pPr>
              <w:jc w:val="center"/>
              <w:rPr>
                <w:rFonts w:hint="eastAsia" w:ascii="宋体" w:hAnsi="宋体" w:eastAsia="宋体" w:cs="宋体"/>
                <w:b w:val="0"/>
                <w:bCs w:val="0"/>
                <w:i w:val="0"/>
                <w:iCs w:val="0"/>
                <w:color w:val="000000"/>
                <w:sz w:val="24"/>
                <w:szCs w:val="24"/>
                <w:u w:val="none"/>
              </w:rPr>
            </w:pP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B8701">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20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1CA694">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780CD74">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314F9">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偶尔洗，1.8米、1.5米和1.2米的床型，其中1.2米床占70%</w:t>
            </w:r>
          </w:p>
        </w:tc>
      </w:tr>
      <w:tr w14:paraId="6F2FE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246A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8</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A83F7">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枕芯</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C0C706">
            <w:pPr>
              <w:jc w:val="center"/>
              <w:rPr>
                <w:rFonts w:hint="eastAsia" w:ascii="宋体" w:hAnsi="宋体" w:eastAsia="宋体" w:cs="宋体"/>
                <w:b w:val="0"/>
                <w:bCs w:val="0"/>
                <w:i w:val="0"/>
                <w:iCs w:val="0"/>
                <w:color w:val="000000"/>
                <w:sz w:val="24"/>
                <w:szCs w:val="24"/>
                <w:u w:val="none"/>
              </w:rPr>
            </w:pP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92BCD">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30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74554A5">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0D2EAA">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35D871">
            <w:pPr>
              <w:keepNext w:val="0"/>
              <w:keepLines w:val="0"/>
              <w:widowControl/>
              <w:suppressLineNumbers w:val="0"/>
              <w:jc w:val="center"/>
              <w:textAlignment w:val="bottom"/>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偶尔洗</w:t>
            </w:r>
          </w:p>
        </w:tc>
      </w:tr>
      <w:tr w14:paraId="6ABDA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A9E1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9</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62B0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浴袍</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DAA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如实物</w:t>
            </w: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88DC4">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550BCB">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36AB1B">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4FD0AC">
            <w:pPr>
              <w:keepNext w:val="0"/>
              <w:keepLines w:val="0"/>
              <w:widowControl/>
              <w:suppressLineNumbers w:val="0"/>
              <w:jc w:val="center"/>
              <w:textAlignment w:val="bottom"/>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偶尔洗</w:t>
            </w:r>
          </w:p>
        </w:tc>
      </w:tr>
      <w:tr w14:paraId="0E920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5FCD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10</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10F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抱枕套</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A30CD">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如实物</w:t>
            </w: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7188A">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310B541">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4B4B97">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E622D6">
            <w:pPr>
              <w:keepNext w:val="0"/>
              <w:keepLines w:val="0"/>
              <w:widowControl/>
              <w:suppressLineNumbers w:val="0"/>
              <w:jc w:val="center"/>
              <w:textAlignment w:val="bottom"/>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偶尔洗</w:t>
            </w:r>
          </w:p>
        </w:tc>
      </w:tr>
      <w:tr w14:paraId="6BF14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0FAE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11</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8EDEC">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抱枕</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9304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如实物</w:t>
            </w: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C3108">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7685A1">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F06591">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430320">
            <w:pPr>
              <w:keepNext w:val="0"/>
              <w:keepLines w:val="0"/>
              <w:widowControl/>
              <w:suppressLineNumbers w:val="0"/>
              <w:jc w:val="center"/>
              <w:textAlignment w:val="bottom"/>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偶尔洗</w:t>
            </w:r>
          </w:p>
        </w:tc>
      </w:tr>
      <w:tr w14:paraId="46B99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F15C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12</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FF7A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纱帘</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D193E">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如实物</w:t>
            </w:r>
          </w:p>
        </w:tc>
        <w:tc>
          <w:tcPr>
            <w:tcW w:w="18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5E00F">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A571C9">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313561">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5E952">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含拆装，偶尔洗</w:t>
            </w:r>
          </w:p>
        </w:tc>
      </w:tr>
      <w:tr w14:paraId="5F48B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37C91">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13</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ECBC4">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窗帘</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D5C6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如实物</w:t>
            </w:r>
          </w:p>
        </w:tc>
        <w:tc>
          <w:tcPr>
            <w:tcW w:w="1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D1F9">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328323">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CF1E83">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B0F8D">
            <w:pPr>
              <w:keepNext w:val="0"/>
              <w:keepLines w:val="0"/>
              <w:widowControl/>
              <w:suppressLineNumbers w:val="0"/>
              <w:jc w:val="center"/>
              <w:textAlignment w:val="center"/>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含拆装，偶尔洗</w:t>
            </w:r>
          </w:p>
        </w:tc>
      </w:tr>
      <w:tr w14:paraId="6BD6E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0033F">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14</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325C0">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防滑垫</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B6436">
            <w:pPr>
              <w:jc w:val="center"/>
              <w:rPr>
                <w:rFonts w:hint="eastAsia" w:ascii="宋体" w:hAnsi="宋体" w:eastAsia="宋体" w:cs="宋体"/>
                <w:b w:val="0"/>
                <w:bCs w:val="0"/>
                <w:i w:val="0"/>
                <w:iCs w:val="0"/>
                <w:color w:val="000000"/>
                <w:sz w:val="24"/>
                <w:szCs w:val="24"/>
                <w:u w:val="none"/>
              </w:rPr>
            </w:pPr>
          </w:p>
        </w:tc>
        <w:tc>
          <w:tcPr>
            <w:tcW w:w="1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B7458">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80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A2FD09">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939DEE">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4BE935">
            <w:pPr>
              <w:keepNext w:val="0"/>
              <w:keepLines w:val="0"/>
              <w:widowControl/>
              <w:suppressLineNumbers w:val="0"/>
              <w:jc w:val="center"/>
              <w:textAlignment w:val="bottom"/>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偶洗，有1.8米、1.5米和1.2米的床型</w:t>
            </w:r>
          </w:p>
        </w:tc>
      </w:tr>
      <w:tr w14:paraId="64A2D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71468">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等线" w:hAnsi="等线" w:eastAsia="等线" w:cs="等线"/>
                <w:i w:val="0"/>
                <w:iCs w:val="0"/>
                <w:color w:val="000000"/>
                <w:kern w:val="0"/>
                <w:sz w:val="22"/>
                <w:szCs w:val="22"/>
                <w:u w:val="none"/>
                <w:lang w:val="en-US" w:eastAsia="zh-CN" w:bidi="ar"/>
              </w:rPr>
              <w:t>15</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0352">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椅套</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BEE8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如实物</w:t>
            </w:r>
          </w:p>
        </w:tc>
        <w:tc>
          <w:tcPr>
            <w:tcW w:w="1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AC981">
            <w:pPr>
              <w:keepNext w:val="0"/>
              <w:keepLines w:val="0"/>
              <w:widowControl/>
              <w:suppressLineNumbers w:val="0"/>
              <w:jc w:val="center"/>
              <w:textAlignment w:val="bottom"/>
              <w:rPr>
                <w:rFonts w:hint="eastAsia" w:ascii="宋体" w:hAnsi="宋体" w:eastAsia="宋体" w:cs="宋体"/>
                <w:b w:val="0"/>
                <w:bCs w:val="0"/>
                <w:i w:val="0"/>
                <w:iCs w:val="0"/>
                <w:color w:val="000000"/>
                <w:sz w:val="24"/>
                <w:szCs w:val="24"/>
                <w:u w:val="none"/>
              </w:rPr>
            </w:pPr>
            <w:r>
              <w:rPr>
                <w:rFonts w:hint="eastAsia" w:ascii="宋体" w:hAnsi="宋体" w:eastAsia="宋体" w:cs="宋体"/>
                <w:i w:val="0"/>
                <w:iCs w:val="0"/>
                <w:color w:val="000000"/>
                <w:kern w:val="0"/>
                <w:sz w:val="22"/>
                <w:szCs w:val="22"/>
                <w:u w:val="none"/>
                <w:lang w:val="en-US" w:eastAsia="zh-CN" w:bidi="ar"/>
              </w:rPr>
              <w:t>10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D00ED3D">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1D8350">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8EE441">
            <w:pPr>
              <w:keepNext w:val="0"/>
              <w:keepLines w:val="0"/>
              <w:widowControl/>
              <w:suppressLineNumbers w:val="0"/>
              <w:jc w:val="center"/>
              <w:textAlignment w:val="bottom"/>
              <w:rPr>
                <w:rFonts w:hint="eastAsia" w:ascii="宋体" w:hAnsi="宋体" w:eastAsia="宋体" w:cs="宋体"/>
                <w:b w:val="0"/>
                <w:bCs w:val="0"/>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沙发椅套</w:t>
            </w:r>
          </w:p>
        </w:tc>
      </w:tr>
      <w:tr w14:paraId="6598B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5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5C9A6">
            <w:pPr>
              <w:keepNext w:val="0"/>
              <w:keepLines w:val="0"/>
              <w:widowControl/>
              <w:suppressLineNumbers w:val="0"/>
              <w:jc w:val="center"/>
              <w:textAlignment w:val="center"/>
              <w:rPr>
                <w:rFonts w:hint="default" w:ascii="等线" w:hAnsi="等线" w:eastAsia="等线" w:cs="等线"/>
                <w:i w:val="0"/>
                <w:iCs w:val="0"/>
                <w:color w:val="000000"/>
                <w:kern w:val="0"/>
                <w:sz w:val="22"/>
                <w:szCs w:val="22"/>
                <w:u w:val="none"/>
                <w:lang w:val="en-US" w:eastAsia="zh-CN" w:bidi="ar"/>
              </w:rPr>
            </w:pPr>
            <w:r>
              <w:rPr>
                <w:rFonts w:hint="eastAsia" w:ascii="等线" w:hAnsi="等线" w:eastAsia="等线" w:cs="等线"/>
                <w:i w:val="0"/>
                <w:iCs w:val="0"/>
                <w:color w:val="000000"/>
                <w:kern w:val="0"/>
                <w:sz w:val="22"/>
                <w:szCs w:val="22"/>
                <w:u w:val="none"/>
                <w:lang w:val="en-US" w:eastAsia="zh-CN" w:bidi="ar"/>
              </w:rPr>
              <w:t>16</w:t>
            </w:r>
          </w:p>
        </w:tc>
        <w:tc>
          <w:tcPr>
            <w:tcW w:w="11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1171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床旗</w:t>
            </w:r>
          </w:p>
        </w:tc>
        <w:tc>
          <w:tcPr>
            <w:tcW w:w="1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60E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p>
        </w:tc>
        <w:tc>
          <w:tcPr>
            <w:tcW w:w="18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56BA0">
            <w:pPr>
              <w:keepNext w:val="0"/>
              <w:keepLines w:val="0"/>
              <w:widowControl/>
              <w:suppressLineNumbers w:val="0"/>
              <w:jc w:val="center"/>
              <w:textAlignment w:val="bottom"/>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295"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923F75">
            <w:pPr>
              <w:jc w:val="center"/>
              <w:rPr>
                <w:rFonts w:hint="eastAsia" w:ascii="宋体" w:hAnsi="宋体" w:eastAsia="宋体" w:cs="宋体"/>
                <w:b w:val="0"/>
                <w:bCs w:val="0"/>
                <w:i w:val="0"/>
                <w:iCs w:val="0"/>
                <w:color w:val="000000"/>
                <w:sz w:val="24"/>
                <w:szCs w:val="24"/>
                <w:u w:val="none"/>
              </w:rPr>
            </w:pPr>
          </w:p>
        </w:tc>
        <w:tc>
          <w:tcPr>
            <w:tcW w:w="1418"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7F0F1">
            <w:pPr>
              <w:jc w:val="center"/>
              <w:rPr>
                <w:rFonts w:hint="eastAsia" w:ascii="宋体" w:hAnsi="宋体" w:eastAsia="宋体" w:cs="宋体"/>
                <w:b w:val="0"/>
                <w:bCs w:val="0"/>
                <w:i w:val="0"/>
                <w:iCs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B8F8EEE">
            <w:pPr>
              <w:keepNext w:val="0"/>
              <w:keepLines w:val="0"/>
              <w:widowControl/>
              <w:suppressLineNumbers w:val="0"/>
              <w:jc w:val="center"/>
              <w:textAlignment w:val="bottom"/>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偶尔洗</w:t>
            </w:r>
          </w:p>
        </w:tc>
      </w:tr>
      <w:tr w14:paraId="70EFC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679"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F877A">
            <w:pPr>
              <w:keepNext w:val="0"/>
              <w:keepLines w:val="0"/>
              <w:widowControl/>
              <w:suppressLineNumbers w:val="0"/>
              <w:jc w:val="center"/>
              <w:textAlignment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kern w:val="0"/>
                <w:sz w:val="24"/>
                <w:szCs w:val="24"/>
                <w:u w:val="none"/>
                <w:lang w:val="en-US" w:eastAsia="zh-CN" w:bidi="ar"/>
              </w:rPr>
              <w:t>合计金额（元）</w:t>
            </w:r>
          </w:p>
        </w:tc>
        <w:tc>
          <w:tcPr>
            <w:tcW w:w="6976"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101DC">
            <w:pPr>
              <w:keepNext w:val="0"/>
              <w:keepLines w:val="0"/>
              <w:widowControl/>
              <w:suppressLineNumbers w:val="0"/>
              <w:jc w:val="left"/>
              <w:textAlignment w:val="center"/>
              <w:rPr>
                <w:rFonts w:hint="default" w:ascii="宋体" w:hAnsi="宋体" w:eastAsia="宋体" w:cs="宋体"/>
                <w:b w:val="0"/>
                <w:bCs w:val="0"/>
                <w:i w:val="0"/>
                <w:iCs w:val="0"/>
                <w:color w:val="000000"/>
                <w:sz w:val="24"/>
                <w:szCs w:val="24"/>
                <w:u w:val="none"/>
                <w:lang w:val="en-US"/>
              </w:rPr>
            </w:pPr>
            <w:r>
              <w:rPr>
                <w:rFonts w:hint="eastAsia" w:ascii="宋体" w:hAnsi="宋体" w:eastAsia="宋体" w:cs="宋体"/>
                <w:b w:val="0"/>
                <w:bCs w:val="0"/>
                <w:i w:val="0"/>
                <w:iCs w:val="0"/>
                <w:color w:val="000000"/>
                <w:kern w:val="0"/>
                <w:sz w:val="24"/>
                <w:szCs w:val="24"/>
                <w:u w:val="none"/>
                <w:lang w:val="en-US" w:eastAsia="zh-CN" w:bidi="ar"/>
              </w:rPr>
              <w:t>人民币（大写）：                  （小写）：          元</w:t>
            </w:r>
          </w:p>
        </w:tc>
      </w:tr>
    </w:tbl>
    <w:p w14:paraId="0FAB0B6B">
      <w:pPr>
        <w:spacing w:line="360" w:lineRule="auto"/>
        <w:rPr>
          <w:rFonts w:hint="eastAsia" w:ascii="宋体" w:hAnsi="宋体" w:eastAsia="宋体" w:cs="宋体"/>
          <w:sz w:val="24"/>
          <w:szCs w:val="24"/>
          <w:lang w:val="en-US"/>
        </w:rPr>
      </w:pPr>
    </w:p>
    <w:p w14:paraId="355C5426">
      <w:pPr>
        <w:pStyle w:val="10"/>
        <w:spacing w:line="360" w:lineRule="auto"/>
        <w:ind w:left="0" w:firstLine="240" w:firstLineChars="100"/>
        <w:jc w:val="both"/>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注：</w:t>
      </w:r>
    </w:p>
    <w:p w14:paraId="17B41AB9">
      <w:pPr>
        <w:pStyle w:val="10"/>
        <w:numPr>
          <w:ilvl w:val="0"/>
          <w:numId w:val="5"/>
        </w:numPr>
        <w:spacing w:line="360" w:lineRule="auto"/>
        <w:ind w:left="0" w:firstLine="240" w:firstLineChars="10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需</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lang w:val="en-US"/>
          <w14:textFill>
            <w14:solidFill>
              <w14:schemeClr w14:val="tx1"/>
            </w14:solidFill>
          </w14:textFill>
        </w:rPr>
        <w:t>对上述所有洗涤产品进行报价，洗涤费用按照每月实际洗涤数量进行支付。总价最多保留两位小数。</w:t>
      </w:r>
    </w:p>
    <w:p w14:paraId="0BCB118B">
      <w:pPr>
        <w:pStyle w:val="10"/>
        <w:numPr>
          <w:ilvl w:val="0"/>
          <w:numId w:val="5"/>
        </w:numPr>
        <w:spacing w:line="360" w:lineRule="auto"/>
        <w:ind w:left="0" w:firstLine="240" w:firstLineChars="10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b w:val="0"/>
          <w:bCs w:val="0"/>
          <w:i w:val="0"/>
          <w:iCs w:val="0"/>
          <w:color w:val="000000"/>
          <w:kern w:val="0"/>
          <w:sz w:val="24"/>
          <w:szCs w:val="24"/>
          <w:u w:val="none"/>
          <w:lang w:val="en-US" w:eastAsia="zh-CN" w:bidi="ar"/>
        </w:rPr>
        <w:t>其中被罩、床单、枕套、毛巾、浴巾、地巾等为主要洗涤服务需求。</w:t>
      </w:r>
    </w:p>
    <w:p w14:paraId="1CC6E0BA">
      <w:pPr>
        <w:pStyle w:val="10"/>
        <w:spacing w:line="360" w:lineRule="auto"/>
        <w:ind w:left="0" w:firstLine="240" w:firstLineChars="100"/>
        <w:jc w:val="both"/>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14:textFill>
            <w14:solidFill>
              <w14:schemeClr w14:val="tx1"/>
            </w14:solidFill>
          </w14:textFill>
        </w:rPr>
        <w:t>、此预估数量仅为理想经营状态下一年产生的洗涤数量，不保证实际洗涤数量及洗涤次数多于或少于上述预估数量，最终以实际发生为准。</w:t>
      </w:r>
    </w:p>
    <w:p w14:paraId="09BEE1A1">
      <w:pPr>
        <w:pStyle w:val="10"/>
        <w:spacing w:line="360" w:lineRule="auto"/>
        <w:ind w:left="0" w:firstLine="240" w:firstLineChars="100"/>
        <w:jc w:val="both"/>
        <w:rPr>
          <w:rFonts w:hint="eastAsia" w:ascii="宋体" w:hAnsi="宋体" w:eastAsia="宋体" w:cs="宋体"/>
          <w:color w:val="000000" w:themeColor="text1"/>
          <w:sz w:val="24"/>
          <w:szCs w:val="24"/>
          <w:lang w:val="en-US" w:eastAsia="zh-CN"/>
          <w14:textFill>
            <w14:solidFill>
              <w14:schemeClr w14:val="tx1"/>
            </w14:solidFill>
          </w14:textFill>
        </w:rPr>
      </w:pPr>
    </w:p>
    <w:p w14:paraId="35555CCD">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p w14:paraId="1D43CE9D">
      <w:pPr>
        <w:numPr>
          <w:ilvl w:val="255"/>
          <w:numId w:val="0"/>
        </w:numPr>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5EDC5DA1">
      <w:pPr>
        <w:numPr>
          <w:ilvl w:val="255"/>
          <w:numId w:val="0"/>
        </w:numPr>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4915EEB">
      <w:pPr>
        <w:numPr>
          <w:ilvl w:val="255"/>
          <w:numId w:val="0"/>
        </w:numPr>
        <w:jc w:val="center"/>
        <w:rPr>
          <w:rFonts w:hint="eastAsia" w:ascii="宋体" w:hAnsi="宋体" w:eastAsia="宋体" w:cs="宋体"/>
          <w:color w:val="000000" w:themeColor="text1"/>
          <w:sz w:val="24"/>
          <w:szCs w:val="24"/>
          <w:lang w:val="en-US" w:eastAsia="zh-CN"/>
          <w14:textFill>
            <w14:solidFill>
              <w14:schemeClr w14:val="tx1"/>
            </w14:solidFill>
          </w14:textFill>
        </w:rPr>
      </w:pPr>
    </w:p>
    <w:p w14:paraId="55EDA886">
      <w:pPr>
        <w:numPr>
          <w:ilvl w:val="255"/>
          <w:numId w:val="0"/>
        </w:numPr>
        <w:jc w:val="both"/>
        <w:rPr>
          <w:rFonts w:hint="eastAsia" w:ascii="宋体" w:hAnsi="宋体" w:eastAsia="宋体" w:cs="宋体"/>
          <w:color w:val="000000" w:themeColor="text1"/>
          <w:sz w:val="24"/>
          <w:szCs w:val="24"/>
          <w:lang w:val="en-US"/>
          <w14:textFill>
            <w14:solidFill>
              <w14:schemeClr w14:val="tx1"/>
            </w14:solidFill>
          </w14:textFill>
        </w:rPr>
      </w:pPr>
    </w:p>
    <w:p w14:paraId="558B8EB5">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p>
    <w:p w14:paraId="2E64811B">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14:textFill>
            <w14:solidFill>
              <w14:schemeClr w14:val="tx1"/>
            </w14:solidFill>
          </w14:textFill>
        </w:rPr>
        <w:t>公司名称（盖章）：</w:t>
      </w:r>
    </w:p>
    <w:p w14:paraId="2CBEA085">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         签     字：</w:t>
      </w:r>
    </w:p>
    <w:p w14:paraId="7AD49786">
      <w:pPr>
        <w:numPr>
          <w:ilvl w:val="255"/>
          <w:numId w:val="0"/>
        </w:numPr>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         日     期：</w:t>
      </w:r>
    </w:p>
    <w:bookmarkEnd w:id="2"/>
    <w:p w14:paraId="2A868B84">
      <w:pPr>
        <w:pStyle w:val="2"/>
        <w:numPr>
          <w:ilvl w:val="0"/>
          <w:numId w:val="0"/>
        </w:numPr>
        <w:spacing w:beforeLines="0" w:after="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六、投标人服务方案</w:t>
      </w:r>
    </w:p>
    <w:p w14:paraId="1493A12A">
      <w:pPr>
        <w:numPr>
          <w:ilvl w:val="0"/>
          <w:numId w:val="6"/>
        </w:numPr>
        <w:ind w:left="210" w:leftChars="0" w:firstLineChars="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设备</w:t>
      </w:r>
    </w:p>
    <w:p w14:paraId="48E07BA6">
      <w:pPr>
        <w:numPr>
          <w:ilvl w:val="0"/>
          <w:numId w:val="6"/>
        </w:numPr>
        <w:ind w:left="210" w:leftChars="0" w:firstLineChars="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人员配备</w:t>
      </w:r>
    </w:p>
    <w:p w14:paraId="557BD0E7">
      <w:pPr>
        <w:numPr>
          <w:ilvl w:val="0"/>
          <w:numId w:val="6"/>
        </w:numPr>
        <w:ind w:left="210" w:leftChars="0" w:firstLineChars="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实施方案</w:t>
      </w:r>
    </w:p>
    <w:p w14:paraId="21453BC9">
      <w:pPr>
        <w:numPr>
          <w:ilvl w:val="0"/>
          <w:numId w:val="6"/>
        </w:numPr>
        <w:ind w:left="210" w:leftChars="0" w:firstLineChars="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验收标准</w:t>
      </w:r>
    </w:p>
    <w:p w14:paraId="7198574B">
      <w:pPr>
        <w:numPr>
          <w:ilvl w:val="0"/>
          <w:numId w:val="6"/>
        </w:numPr>
        <w:ind w:left="210" w:leftChars="0" w:firstLineChars="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售后服务</w:t>
      </w:r>
    </w:p>
    <w:p w14:paraId="68D26863">
      <w:pPr>
        <w:numPr>
          <w:ilvl w:val="0"/>
          <w:numId w:val="6"/>
        </w:numPr>
        <w:ind w:left="210" w:leftChars="0" w:firstLineChars="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w:t>
      </w:r>
    </w:p>
    <w:p w14:paraId="1656418F">
      <w:pPr>
        <w:pStyle w:val="2"/>
        <w:numPr>
          <w:ilvl w:val="0"/>
          <w:numId w:val="0"/>
        </w:numPr>
        <w:spacing w:beforeLines="0" w:after="0"/>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七、投标人应急措施及方案</w:t>
      </w:r>
    </w:p>
    <w:p w14:paraId="301D7764">
      <w:pPr>
        <w:pStyle w:val="2"/>
        <w:spacing w:beforeLines="0" w:after="0"/>
        <w:rPr>
          <w:rFonts w:hint="eastAsia" w:ascii="宋体" w:hAnsi="宋体" w:eastAsia="宋体" w:cs="宋体"/>
          <w:b w:val="0"/>
          <w:bCs w:val="0"/>
          <w:sz w:val="24"/>
          <w:szCs w:val="24"/>
          <w:lang w:val="en-US"/>
        </w:rPr>
      </w:pPr>
      <w:r>
        <w:rPr>
          <w:rFonts w:hint="eastAsia" w:ascii="宋体" w:hAnsi="宋体" w:eastAsia="宋体" w:cs="宋体"/>
          <w:b/>
          <w:bCs/>
          <w:sz w:val="24"/>
          <w:szCs w:val="24"/>
          <w:lang w:val="en-US" w:eastAsia="zh-CN"/>
        </w:rPr>
        <w:t>八、</w:t>
      </w:r>
      <w:r>
        <w:rPr>
          <w:rFonts w:hint="eastAsia" w:ascii="宋体" w:hAnsi="宋体" w:eastAsia="宋体" w:cs="宋体"/>
          <w:b/>
          <w:bCs/>
          <w:sz w:val="24"/>
          <w:szCs w:val="24"/>
          <w:lang w:val="en-US"/>
        </w:rPr>
        <w:t>评审标准</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600"/>
        <w:gridCol w:w="518"/>
        <w:gridCol w:w="4830"/>
        <w:gridCol w:w="777"/>
        <w:gridCol w:w="1266"/>
      </w:tblGrid>
      <w:tr w14:paraId="47480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531" w:type="dxa"/>
            <w:vAlign w:val="center"/>
          </w:tcPr>
          <w:p w14:paraId="2787E5E3">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序号</w:t>
            </w:r>
          </w:p>
        </w:tc>
        <w:tc>
          <w:tcPr>
            <w:tcW w:w="5948" w:type="dxa"/>
            <w:gridSpan w:val="3"/>
            <w:vAlign w:val="center"/>
          </w:tcPr>
          <w:p w14:paraId="42E5EBE5">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评分标准</w:t>
            </w:r>
          </w:p>
        </w:tc>
        <w:tc>
          <w:tcPr>
            <w:tcW w:w="777" w:type="dxa"/>
            <w:vAlign w:val="center"/>
          </w:tcPr>
          <w:p w14:paraId="6156A172">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标准分</w:t>
            </w:r>
          </w:p>
        </w:tc>
        <w:tc>
          <w:tcPr>
            <w:tcW w:w="1266" w:type="dxa"/>
            <w:vAlign w:val="center"/>
          </w:tcPr>
          <w:p w14:paraId="131509F4">
            <w:pPr>
              <w:jc w:val="center"/>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在响应文件中所对应的页码</w:t>
            </w:r>
          </w:p>
        </w:tc>
      </w:tr>
      <w:tr w14:paraId="317F6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531" w:type="dxa"/>
            <w:vAlign w:val="center"/>
          </w:tcPr>
          <w:p w14:paraId="6512361F">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1118" w:type="dxa"/>
            <w:gridSpan w:val="2"/>
            <w:vAlign w:val="center"/>
          </w:tcPr>
          <w:p w14:paraId="46020FD2">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管理体系认证</w:t>
            </w:r>
          </w:p>
        </w:tc>
        <w:tc>
          <w:tcPr>
            <w:tcW w:w="4830" w:type="dxa"/>
            <w:vAlign w:val="center"/>
          </w:tcPr>
          <w:p w14:paraId="3DB09901">
            <w:pPr>
              <w:jc w:val="lef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有效的质量管理体系（ISO9001或GB/T19001）、环境管理体系（ISO14001或GB/T24001）、职业健康安全管理体系（ISO45001或GB/T45001）认证证书扫描件，每有一项得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分，最高</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分。</w:t>
            </w:r>
          </w:p>
        </w:tc>
        <w:tc>
          <w:tcPr>
            <w:tcW w:w="777" w:type="dxa"/>
            <w:vAlign w:val="center"/>
          </w:tcPr>
          <w:p w14:paraId="4D319CBB">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6</w:t>
            </w:r>
          </w:p>
        </w:tc>
        <w:tc>
          <w:tcPr>
            <w:tcW w:w="1266" w:type="dxa"/>
            <w:vAlign w:val="center"/>
          </w:tcPr>
          <w:p w14:paraId="5F075A3F">
            <w:pPr>
              <w:jc w:val="center"/>
              <w:rPr>
                <w:rFonts w:hint="eastAsia" w:ascii="宋体" w:hAnsi="宋体" w:eastAsia="宋体" w:cs="宋体"/>
                <w:sz w:val="21"/>
                <w:szCs w:val="21"/>
                <w:vertAlign w:val="baseline"/>
                <w:lang w:val="en-US"/>
              </w:rPr>
            </w:pPr>
          </w:p>
        </w:tc>
      </w:tr>
      <w:tr w14:paraId="75A12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7" w:hRule="atLeast"/>
        </w:trPr>
        <w:tc>
          <w:tcPr>
            <w:tcW w:w="531" w:type="dxa"/>
            <w:vAlign w:val="center"/>
          </w:tcPr>
          <w:p w14:paraId="1DA5F843">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1118" w:type="dxa"/>
            <w:gridSpan w:val="2"/>
            <w:vAlign w:val="center"/>
          </w:tcPr>
          <w:p w14:paraId="546E23EB">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业绩证明</w:t>
            </w:r>
          </w:p>
        </w:tc>
        <w:tc>
          <w:tcPr>
            <w:tcW w:w="4830" w:type="dxa"/>
            <w:vAlign w:val="center"/>
          </w:tcPr>
          <w:p w14:paraId="074580B0">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近三年与采购文件服务内容要求相类似</w:t>
            </w:r>
            <w:r>
              <w:rPr>
                <w:rFonts w:hint="eastAsia" w:ascii="宋体" w:hAnsi="宋体" w:eastAsia="宋体" w:cs="宋体"/>
                <w:color w:val="000000"/>
                <w:sz w:val="21"/>
                <w:szCs w:val="21"/>
                <w:highlight w:val="none"/>
                <w:lang w:val="en-US" w:eastAsia="zh-CN"/>
              </w:rPr>
              <w:t>的</w:t>
            </w:r>
            <w:r>
              <w:rPr>
                <w:rFonts w:hint="eastAsia" w:ascii="宋体" w:hAnsi="宋体" w:eastAsia="宋体" w:cs="宋体"/>
                <w:color w:val="000000"/>
                <w:sz w:val="21"/>
                <w:szCs w:val="21"/>
                <w:highlight w:val="none"/>
              </w:rPr>
              <w:t>业绩。每一个合同得</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分，共</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p w14:paraId="4571B1A0">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以上业绩需要提供合同关键页的复印件，包括首页、内容页、金额页、签字盖章页，原件备查。</w:t>
            </w:r>
          </w:p>
          <w:p w14:paraId="519A475D">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（如有多个合同为同一甲方，不得重复计算。）</w:t>
            </w:r>
          </w:p>
          <w:p w14:paraId="65BEE918">
            <w:pPr>
              <w:jc w:val="left"/>
              <w:rPr>
                <w:rFonts w:hint="eastAsia" w:ascii="宋体" w:hAnsi="宋体" w:eastAsia="宋体" w:cs="宋体"/>
                <w:color w:val="000000"/>
                <w:sz w:val="21"/>
                <w:szCs w:val="21"/>
                <w:highlight w:val="none"/>
                <w:lang w:val="en-US"/>
              </w:rPr>
            </w:pPr>
            <w:r>
              <w:rPr>
                <w:rFonts w:hint="eastAsia" w:ascii="宋体" w:hAnsi="宋体" w:eastAsia="宋体" w:cs="宋体"/>
                <w:sz w:val="21"/>
                <w:szCs w:val="21"/>
                <w:vertAlign w:val="baseline"/>
                <w:lang w:val="en-US" w:eastAsia="zh-CN"/>
              </w:rPr>
              <w:t>此项缺失的得0分</w:t>
            </w:r>
          </w:p>
        </w:tc>
        <w:tc>
          <w:tcPr>
            <w:tcW w:w="777" w:type="dxa"/>
            <w:vAlign w:val="center"/>
          </w:tcPr>
          <w:p w14:paraId="51A7610E">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w:t>
            </w:r>
          </w:p>
        </w:tc>
        <w:tc>
          <w:tcPr>
            <w:tcW w:w="1266" w:type="dxa"/>
            <w:vAlign w:val="center"/>
          </w:tcPr>
          <w:p w14:paraId="405D4068">
            <w:pPr>
              <w:jc w:val="center"/>
              <w:rPr>
                <w:rFonts w:hint="eastAsia" w:ascii="宋体" w:hAnsi="宋体" w:eastAsia="宋体" w:cs="宋体"/>
                <w:sz w:val="21"/>
                <w:szCs w:val="21"/>
                <w:vertAlign w:val="baseline"/>
                <w:lang w:val="en-US"/>
              </w:rPr>
            </w:pPr>
          </w:p>
        </w:tc>
      </w:tr>
      <w:tr w14:paraId="22C9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531" w:type="dxa"/>
            <w:vAlign w:val="center"/>
          </w:tcPr>
          <w:p w14:paraId="17FA98F4">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w:t>
            </w:r>
          </w:p>
        </w:tc>
        <w:tc>
          <w:tcPr>
            <w:tcW w:w="1118" w:type="dxa"/>
            <w:gridSpan w:val="2"/>
            <w:vAlign w:val="center"/>
          </w:tcPr>
          <w:p w14:paraId="65E1FFFA">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投标/响应价格</w:t>
            </w:r>
          </w:p>
        </w:tc>
        <w:tc>
          <w:tcPr>
            <w:tcW w:w="4830" w:type="dxa"/>
            <w:vAlign w:val="center"/>
          </w:tcPr>
          <w:p w14:paraId="36085034">
            <w:pPr>
              <w:jc w:val="left"/>
              <w:rPr>
                <w:rFonts w:hint="eastAsia" w:ascii="宋体" w:hAnsi="宋体" w:eastAsia="宋体" w:cs="宋体"/>
                <w:sz w:val="21"/>
                <w:szCs w:val="21"/>
                <w:vertAlign w:val="baseline"/>
                <w:lang w:val="en-US"/>
              </w:rPr>
            </w:pPr>
            <w:r>
              <w:rPr>
                <w:rFonts w:hint="eastAsia" w:ascii="宋体" w:hAnsi="宋体" w:eastAsia="宋体" w:cs="宋体"/>
                <w:color w:val="000000"/>
                <w:sz w:val="21"/>
                <w:szCs w:val="21"/>
                <w:highlight w:val="none"/>
              </w:rPr>
              <w:t>合格的供应商中，报价最低的得</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0分，高于最低价，根据下列公式计算。P为报价。得分计算至小数点后两位，第三位四舍五入。得分＝</w:t>
            </w:r>
            <w:r>
              <w:rPr>
                <w:rFonts w:hint="eastAsia" w:ascii="宋体" w:hAnsi="宋体" w:eastAsia="宋体" w:cs="宋体"/>
                <w:color w:val="000000"/>
                <w:sz w:val="21"/>
                <w:szCs w:val="21"/>
                <w:highlight w:val="none"/>
                <w:lang w:val="en-US" w:eastAsia="zh-CN"/>
              </w:rPr>
              <w:t>4</w:t>
            </w:r>
            <w:r>
              <w:rPr>
                <w:rFonts w:hint="eastAsia" w:ascii="宋体" w:hAnsi="宋体" w:eastAsia="宋体" w:cs="宋体"/>
                <w:bCs/>
                <w:color w:val="000000"/>
                <w:sz w:val="21"/>
                <w:szCs w:val="21"/>
                <w:highlight w:val="none"/>
              </w:rPr>
              <w:t>0×P</w:t>
            </w:r>
            <w:r>
              <w:rPr>
                <w:rFonts w:hint="eastAsia" w:ascii="宋体" w:hAnsi="宋体" w:eastAsia="宋体" w:cs="宋体"/>
                <w:color w:val="000000"/>
                <w:sz w:val="21"/>
                <w:szCs w:val="21"/>
                <w:highlight w:val="none"/>
                <w:vertAlign w:val="subscript"/>
              </w:rPr>
              <w:t>最低</w:t>
            </w:r>
            <w:r>
              <w:rPr>
                <w:rFonts w:hint="eastAsia" w:ascii="宋体" w:hAnsi="宋体" w:eastAsia="宋体" w:cs="宋体"/>
                <w:bCs/>
                <w:color w:val="000000"/>
                <w:sz w:val="21"/>
                <w:szCs w:val="21"/>
                <w:highlight w:val="none"/>
              </w:rPr>
              <w:t>／P</w:t>
            </w:r>
            <w:r>
              <w:rPr>
                <w:rFonts w:hint="eastAsia" w:ascii="宋体" w:hAnsi="宋体" w:eastAsia="宋体" w:cs="宋体"/>
                <w:bCs/>
                <w:color w:val="000000"/>
                <w:sz w:val="21"/>
                <w:szCs w:val="21"/>
                <w:highlight w:val="none"/>
                <w:vertAlign w:val="subscript"/>
              </w:rPr>
              <w:t>报价</w:t>
            </w:r>
          </w:p>
        </w:tc>
        <w:tc>
          <w:tcPr>
            <w:tcW w:w="777" w:type="dxa"/>
            <w:vAlign w:val="center"/>
          </w:tcPr>
          <w:p w14:paraId="3D0C5463">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40</w:t>
            </w:r>
          </w:p>
        </w:tc>
        <w:tc>
          <w:tcPr>
            <w:tcW w:w="1266" w:type="dxa"/>
            <w:vAlign w:val="center"/>
          </w:tcPr>
          <w:p w14:paraId="6B24D795">
            <w:pPr>
              <w:jc w:val="center"/>
              <w:rPr>
                <w:rFonts w:hint="eastAsia" w:ascii="宋体" w:hAnsi="宋体" w:eastAsia="宋体" w:cs="宋体"/>
                <w:sz w:val="21"/>
                <w:szCs w:val="21"/>
                <w:vertAlign w:val="baseline"/>
                <w:lang w:val="en-US"/>
              </w:rPr>
            </w:pPr>
          </w:p>
        </w:tc>
      </w:tr>
      <w:tr w14:paraId="5BC78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531" w:type="dxa"/>
            <w:vMerge w:val="restart"/>
            <w:vAlign w:val="center"/>
          </w:tcPr>
          <w:p w14:paraId="3EAD5A8E">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w:t>
            </w:r>
          </w:p>
        </w:tc>
        <w:tc>
          <w:tcPr>
            <w:tcW w:w="600" w:type="dxa"/>
            <w:vMerge w:val="restart"/>
            <w:vAlign w:val="center"/>
          </w:tcPr>
          <w:p w14:paraId="70D7DA7A">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服务方案</w:t>
            </w:r>
          </w:p>
        </w:tc>
        <w:tc>
          <w:tcPr>
            <w:tcW w:w="518" w:type="dxa"/>
            <w:vAlign w:val="center"/>
          </w:tcPr>
          <w:p w14:paraId="79360789">
            <w:pPr>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设备</w:t>
            </w:r>
          </w:p>
        </w:tc>
        <w:tc>
          <w:tcPr>
            <w:tcW w:w="4830" w:type="dxa"/>
            <w:vAlign w:val="center"/>
          </w:tcPr>
          <w:p w14:paraId="043584A5">
            <w:pPr>
              <w:numPr>
                <w:ilvl w:val="0"/>
                <w:numId w:val="7"/>
              </w:num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自有洗涤、烘干等设备2分，最高2分。</w:t>
            </w:r>
          </w:p>
          <w:p w14:paraId="5B610537">
            <w:pPr>
              <w:numPr>
                <w:ilvl w:val="0"/>
                <w:numId w:val="7"/>
              </w:num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自有运输车辆1分，最高1分。</w:t>
            </w:r>
          </w:p>
          <w:p w14:paraId="7FB73D07">
            <w:pPr>
              <w:numPr>
                <w:ilvl w:val="0"/>
                <w:numId w:val="0"/>
              </w:num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此项缺失的得0分</w:t>
            </w:r>
          </w:p>
        </w:tc>
        <w:tc>
          <w:tcPr>
            <w:tcW w:w="777" w:type="dxa"/>
            <w:vAlign w:val="center"/>
          </w:tcPr>
          <w:p w14:paraId="4E774C26">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3</w:t>
            </w:r>
          </w:p>
        </w:tc>
        <w:tc>
          <w:tcPr>
            <w:tcW w:w="1266" w:type="dxa"/>
            <w:vAlign w:val="center"/>
          </w:tcPr>
          <w:p w14:paraId="62AE8AFB">
            <w:pPr>
              <w:jc w:val="center"/>
              <w:rPr>
                <w:rFonts w:hint="eastAsia" w:ascii="宋体" w:hAnsi="宋体" w:eastAsia="宋体" w:cs="宋体"/>
                <w:sz w:val="21"/>
                <w:szCs w:val="21"/>
                <w:vertAlign w:val="baseline"/>
                <w:lang w:val="en-US"/>
              </w:rPr>
            </w:pPr>
          </w:p>
        </w:tc>
      </w:tr>
      <w:tr w14:paraId="03C0C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531" w:type="dxa"/>
            <w:vMerge w:val="continue"/>
            <w:vAlign w:val="center"/>
          </w:tcPr>
          <w:p w14:paraId="0DD72A0B">
            <w:pPr>
              <w:jc w:val="center"/>
              <w:rPr>
                <w:rFonts w:hint="eastAsia" w:ascii="宋体" w:hAnsi="宋体" w:eastAsia="宋体" w:cs="宋体"/>
                <w:sz w:val="21"/>
                <w:szCs w:val="21"/>
              </w:rPr>
            </w:pPr>
          </w:p>
        </w:tc>
        <w:tc>
          <w:tcPr>
            <w:tcW w:w="600" w:type="dxa"/>
            <w:vMerge w:val="continue"/>
            <w:vAlign w:val="center"/>
          </w:tcPr>
          <w:p w14:paraId="3682637B">
            <w:pPr>
              <w:jc w:val="center"/>
              <w:rPr>
                <w:rFonts w:hint="eastAsia" w:ascii="宋体" w:hAnsi="宋体" w:eastAsia="宋体" w:cs="宋体"/>
                <w:sz w:val="21"/>
                <w:szCs w:val="21"/>
              </w:rPr>
            </w:pPr>
          </w:p>
        </w:tc>
        <w:tc>
          <w:tcPr>
            <w:tcW w:w="518" w:type="dxa"/>
            <w:vAlign w:val="center"/>
          </w:tcPr>
          <w:p w14:paraId="5A8FF08F">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人员配置</w:t>
            </w:r>
          </w:p>
        </w:tc>
        <w:tc>
          <w:tcPr>
            <w:tcW w:w="4830" w:type="dxa"/>
            <w:vAlign w:val="center"/>
          </w:tcPr>
          <w:p w14:paraId="1CC22092">
            <w:pPr>
              <w:numPr>
                <w:ilvl w:val="0"/>
                <w:numId w:val="8"/>
              </w:num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管理人员，经理级以上2分，主管级1分，最高2分。</w:t>
            </w:r>
          </w:p>
          <w:p w14:paraId="070B0B25">
            <w:pPr>
              <w:numPr>
                <w:ilvl w:val="0"/>
                <w:numId w:val="8"/>
              </w:num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服务人员，10人以上5分，10人-5人3分，5人以下1分，最高10分。</w:t>
            </w:r>
          </w:p>
          <w:p w14:paraId="171F347D">
            <w:pPr>
              <w:numPr>
                <w:ilvl w:val="0"/>
                <w:numId w:val="0"/>
              </w:num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此项缺失的得0分</w:t>
            </w:r>
          </w:p>
        </w:tc>
        <w:tc>
          <w:tcPr>
            <w:tcW w:w="777" w:type="dxa"/>
            <w:vAlign w:val="center"/>
          </w:tcPr>
          <w:p w14:paraId="10787543">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7</w:t>
            </w:r>
          </w:p>
        </w:tc>
        <w:tc>
          <w:tcPr>
            <w:tcW w:w="1266" w:type="dxa"/>
            <w:vAlign w:val="center"/>
          </w:tcPr>
          <w:p w14:paraId="74FAE5C1">
            <w:pPr>
              <w:jc w:val="center"/>
              <w:rPr>
                <w:rFonts w:hint="eastAsia" w:ascii="宋体" w:hAnsi="宋体" w:eastAsia="宋体" w:cs="宋体"/>
                <w:sz w:val="21"/>
                <w:szCs w:val="21"/>
                <w:vertAlign w:val="baseline"/>
                <w:lang w:val="en-US" w:eastAsia="zh-CN"/>
              </w:rPr>
            </w:pPr>
          </w:p>
        </w:tc>
      </w:tr>
      <w:tr w14:paraId="0E337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atLeast"/>
        </w:trPr>
        <w:tc>
          <w:tcPr>
            <w:tcW w:w="531" w:type="dxa"/>
            <w:vMerge w:val="continue"/>
            <w:vAlign w:val="center"/>
          </w:tcPr>
          <w:p w14:paraId="27659F49">
            <w:pPr>
              <w:jc w:val="center"/>
              <w:rPr>
                <w:rFonts w:hint="eastAsia" w:ascii="宋体" w:hAnsi="宋体" w:eastAsia="宋体" w:cs="宋体"/>
                <w:sz w:val="21"/>
                <w:szCs w:val="21"/>
              </w:rPr>
            </w:pPr>
          </w:p>
        </w:tc>
        <w:tc>
          <w:tcPr>
            <w:tcW w:w="600" w:type="dxa"/>
            <w:vMerge w:val="continue"/>
            <w:vAlign w:val="center"/>
          </w:tcPr>
          <w:p w14:paraId="75CD2658">
            <w:pPr>
              <w:jc w:val="center"/>
              <w:rPr>
                <w:rFonts w:hint="eastAsia" w:ascii="宋体" w:hAnsi="宋体" w:eastAsia="宋体" w:cs="宋体"/>
                <w:sz w:val="21"/>
                <w:szCs w:val="21"/>
              </w:rPr>
            </w:pPr>
          </w:p>
        </w:tc>
        <w:tc>
          <w:tcPr>
            <w:tcW w:w="518" w:type="dxa"/>
            <w:vAlign w:val="center"/>
          </w:tcPr>
          <w:p w14:paraId="0792180B">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实施方案</w:t>
            </w:r>
          </w:p>
        </w:tc>
        <w:tc>
          <w:tcPr>
            <w:tcW w:w="4830" w:type="dxa"/>
            <w:vAlign w:val="center"/>
          </w:tcPr>
          <w:p w14:paraId="5008EA76">
            <w:p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实施方案根据供应商的技术支持能力，专业设备情况，服务能力，洗涤流程、洗涤工艺；技术人员分工情况，能充分保障按时完成采购内容，由评委根据技术标自行打分，低于9分需说明理由；</w:t>
            </w:r>
          </w:p>
          <w:p w14:paraId="3CB47094">
            <w:p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此项缺失的得0分。</w:t>
            </w:r>
          </w:p>
        </w:tc>
        <w:tc>
          <w:tcPr>
            <w:tcW w:w="777" w:type="dxa"/>
            <w:vAlign w:val="center"/>
          </w:tcPr>
          <w:p w14:paraId="681820E3">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15</w:t>
            </w:r>
          </w:p>
        </w:tc>
        <w:tc>
          <w:tcPr>
            <w:tcW w:w="1266" w:type="dxa"/>
            <w:vAlign w:val="center"/>
          </w:tcPr>
          <w:p w14:paraId="5AA7A216">
            <w:pPr>
              <w:jc w:val="center"/>
              <w:rPr>
                <w:rFonts w:hint="eastAsia" w:ascii="宋体" w:hAnsi="宋体" w:eastAsia="宋体" w:cs="宋体"/>
                <w:sz w:val="21"/>
                <w:szCs w:val="21"/>
                <w:vertAlign w:val="baseline"/>
                <w:lang w:val="en-US" w:eastAsia="zh-CN"/>
              </w:rPr>
            </w:pPr>
          </w:p>
        </w:tc>
      </w:tr>
      <w:tr w14:paraId="0EB09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trPr>
        <w:tc>
          <w:tcPr>
            <w:tcW w:w="531" w:type="dxa"/>
            <w:vMerge w:val="continue"/>
            <w:vAlign w:val="center"/>
          </w:tcPr>
          <w:p w14:paraId="5786B005">
            <w:pPr>
              <w:jc w:val="center"/>
              <w:rPr>
                <w:rFonts w:hint="eastAsia" w:ascii="宋体" w:hAnsi="宋体" w:eastAsia="宋体" w:cs="宋体"/>
                <w:sz w:val="21"/>
                <w:szCs w:val="21"/>
                <w:vertAlign w:val="baseline"/>
                <w:lang w:val="en-US" w:eastAsia="zh-CN"/>
              </w:rPr>
            </w:pPr>
          </w:p>
        </w:tc>
        <w:tc>
          <w:tcPr>
            <w:tcW w:w="600" w:type="dxa"/>
            <w:vMerge w:val="continue"/>
            <w:vAlign w:val="center"/>
          </w:tcPr>
          <w:p w14:paraId="56A945A1">
            <w:pPr>
              <w:jc w:val="center"/>
              <w:rPr>
                <w:rFonts w:hint="eastAsia" w:ascii="宋体" w:hAnsi="宋体" w:eastAsia="宋体" w:cs="宋体"/>
                <w:sz w:val="21"/>
                <w:szCs w:val="21"/>
                <w:vertAlign w:val="baseline"/>
                <w:lang w:val="en-US" w:eastAsia="zh-CN"/>
              </w:rPr>
            </w:pPr>
          </w:p>
        </w:tc>
        <w:tc>
          <w:tcPr>
            <w:tcW w:w="518" w:type="dxa"/>
            <w:vAlign w:val="center"/>
          </w:tcPr>
          <w:p w14:paraId="64E809D2">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验收标准</w:t>
            </w:r>
          </w:p>
        </w:tc>
        <w:tc>
          <w:tcPr>
            <w:tcW w:w="4830" w:type="dxa"/>
            <w:vAlign w:val="center"/>
          </w:tcPr>
          <w:p w14:paraId="6E8AA285">
            <w:p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验收标准根据采购要求进行响应，由评委根据技术标自行打分，低于2分需说明理由，此项缺失的得0分</w:t>
            </w:r>
          </w:p>
        </w:tc>
        <w:tc>
          <w:tcPr>
            <w:tcW w:w="777" w:type="dxa"/>
            <w:vAlign w:val="center"/>
          </w:tcPr>
          <w:p w14:paraId="28D8D9DE">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4</w:t>
            </w:r>
          </w:p>
        </w:tc>
        <w:tc>
          <w:tcPr>
            <w:tcW w:w="1266" w:type="dxa"/>
            <w:vAlign w:val="center"/>
          </w:tcPr>
          <w:p w14:paraId="7DEFF4FC">
            <w:pPr>
              <w:jc w:val="center"/>
              <w:rPr>
                <w:rFonts w:hint="eastAsia" w:ascii="宋体" w:hAnsi="宋体" w:eastAsia="宋体" w:cs="宋体"/>
                <w:sz w:val="21"/>
                <w:szCs w:val="21"/>
                <w:vertAlign w:val="baseline"/>
                <w:lang w:val="en-US" w:eastAsia="zh-CN"/>
              </w:rPr>
            </w:pPr>
          </w:p>
        </w:tc>
      </w:tr>
      <w:tr w14:paraId="2473C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atLeast"/>
        </w:trPr>
        <w:tc>
          <w:tcPr>
            <w:tcW w:w="531" w:type="dxa"/>
            <w:vMerge w:val="continue"/>
            <w:vAlign w:val="center"/>
          </w:tcPr>
          <w:p w14:paraId="59A405F7">
            <w:pPr>
              <w:jc w:val="center"/>
              <w:rPr>
                <w:rFonts w:hint="eastAsia" w:ascii="宋体" w:hAnsi="宋体" w:eastAsia="宋体" w:cs="宋体"/>
                <w:sz w:val="21"/>
                <w:szCs w:val="21"/>
                <w:vertAlign w:val="baseline"/>
                <w:lang w:val="en-US" w:eastAsia="zh-CN"/>
              </w:rPr>
            </w:pPr>
          </w:p>
        </w:tc>
        <w:tc>
          <w:tcPr>
            <w:tcW w:w="600" w:type="dxa"/>
            <w:vMerge w:val="continue"/>
            <w:vAlign w:val="center"/>
          </w:tcPr>
          <w:p w14:paraId="0135A95D">
            <w:pPr>
              <w:jc w:val="center"/>
              <w:rPr>
                <w:rFonts w:hint="eastAsia" w:ascii="宋体" w:hAnsi="宋体" w:eastAsia="宋体" w:cs="宋体"/>
                <w:sz w:val="21"/>
                <w:szCs w:val="21"/>
                <w:vertAlign w:val="baseline"/>
                <w:lang w:val="en-US" w:eastAsia="zh-CN"/>
              </w:rPr>
            </w:pPr>
          </w:p>
        </w:tc>
        <w:tc>
          <w:tcPr>
            <w:tcW w:w="518" w:type="dxa"/>
            <w:vAlign w:val="center"/>
          </w:tcPr>
          <w:p w14:paraId="49BEE5FA">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售后方案</w:t>
            </w:r>
          </w:p>
        </w:tc>
        <w:tc>
          <w:tcPr>
            <w:tcW w:w="4830" w:type="dxa"/>
            <w:vAlign w:val="center"/>
          </w:tcPr>
          <w:p w14:paraId="00416120">
            <w:p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售后服务方案（包括但不限于响应时间、接送承诺、保障措施等）由评委根据技术标自行打分，低于3分需说明理由，此项缺失的得0分。</w:t>
            </w:r>
          </w:p>
        </w:tc>
        <w:tc>
          <w:tcPr>
            <w:tcW w:w="777" w:type="dxa"/>
            <w:vAlign w:val="center"/>
          </w:tcPr>
          <w:p w14:paraId="4CA32BAC">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266" w:type="dxa"/>
            <w:vAlign w:val="center"/>
          </w:tcPr>
          <w:p w14:paraId="2CE58382">
            <w:pPr>
              <w:jc w:val="center"/>
              <w:rPr>
                <w:rFonts w:hint="eastAsia" w:ascii="宋体" w:hAnsi="宋体" w:eastAsia="宋体" w:cs="宋体"/>
                <w:sz w:val="21"/>
                <w:szCs w:val="21"/>
                <w:vertAlign w:val="baseline"/>
                <w:lang w:val="en-US" w:eastAsia="zh-CN"/>
              </w:rPr>
            </w:pPr>
          </w:p>
        </w:tc>
      </w:tr>
      <w:tr w14:paraId="289E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6" w:hRule="atLeast"/>
        </w:trPr>
        <w:tc>
          <w:tcPr>
            <w:tcW w:w="531" w:type="dxa"/>
            <w:vAlign w:val="center"/>
          </w:tcPr>
          <w:p w14:paraId="5A20A1C6">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5</w:t>
            </w:r>
          </w:p>
        </w:tc>
        <w:tc>
          <w:tcPr>
            <w:tcW w:w="1118" w:type="dxa"/>
            <w:gridSpan w:val="2"/>
            <w:vAlign w:val="center"/>
          </w:tcPr>
          <w:p w14:paraId="2AF26F1B">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应急方案</w:t>
            </w:r>
          </w:p>
        </w:tc>
        <w:tc>
          <w:tcPr>
            <w:tcW w:w="4830" w:type="dxa"/>
            <w:vAlign w:val="center"/>
          </w:tcPr>
          <w:p w14:paraId="4B1E95D0">
            <w:pPr>
              <w:jc w:val="left"/>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应急方案由评委根据技术标自行打分，低于6分需说明理由，此项缺失的得0分。</w:t>
            </w:r>
          </w:p>
        </w:tc>
        <w:tc>
          <w:tcPr>
            <w:tcW w:w="777" w:type="dxa"/>
            <w:vAlign w:val="center"/>
          </w:tcPr>
          <w:p w14:paraId="56BFE71E">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w:t>
            </w:r>
          </w:p>
        </w:tc>
        <w:tc>
          <w:tcPr>
            <w:tcW w:w="1266" w:type="dxa"/>
            <w:vAlign w:val="center"/>
          </w:tcPr>
          <w:p w14:paraId="67DCFFF3">
            <w:pPr>
              <w:jc w:val="center"/>
              <w:rPr>
                <w:rFonts w:hint="eastAsia" w:ascii="宋体" w:hAnsi="宋体" w:eastAsia="宋体" w:cs="宋体"/>
                <w:sz w:val="21"/>
                <w:szCs w:val="21"/>
                <w:vertAlign w:val="baseline"/>
                <w:lang w:val="en-US"/>
              </w:rPr>
            </w:pPr>
          </w:p>
        </w:tc>
      </w:tr>
      <w:tr w14:paraId="77351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6479" w:type="dxa"/>
            <w:gridSpan w:val="4"/>
            <w:vAlign w:val="center"/>
          </w:tcPr>
          <w:p w14:paraId="70004E70">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合计</w:t>
            </w:r>
          </w:p>
        </w:tc>
        <w:tc>
          <w:tcPr>
            <w:tcW w:w="777" w:type="dxa"/>
            <w:vAlign w:val="center"/>
          </w:tcPr>
          <w:p w14:paraId="2906E7C6">
            <w:p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100</w:t>
            </w:r>
          </w:p>
        </w:tc>
        <w:tc>
          <w:tcPr>
            <w:tcW w:w="1266" w:type="dxa"/>
            <w:vAlign w:val="center"/>
          </w:tcPr>
          <w:p w14:paraId="7BD45A60">
            <w:pPr>
              <w:jc w:val="center"/>
              <w:rPr>
                <w:rFonts w:hint="eastAsia" w:ascii="宋体" w:hAnsi="宋体" w:eastAsia="宋体" w:cs="宋体"/>
                <w:sz w:val="21"/>
                <w:szCs w:val="21"/>
                <w:vertAlign w:val="baseline"/>
                <w:lang w:val="en-US"/>
              </w:rPr>
            </w:pPr>
          </w:p>
        </w:tc>
      </w:tr>
    </w:tbl>
    <w:p w14:paraId="07D784CD">
      <w:pPr>
        <w:rPr>
          <w:rFonts w:hint="eastAsia" w:ascii="宋体" w:hAnsi="宋体" w:eastAsia="宋体" w:cs="宋体"/>
          <w:sz w:val="24"/>
          <w:szCs w:val="24"/>
          <w:lang w:val="en-US"/>
        </w:rPr>
      </w:pPr>
    </w:p>
    <w:p w14:paraId="25976D4E">
      <w:pPr>
        <w:rPr>
          <w:rFonts w:hint="eastAsia" w:ascii="宋体" w:hAnsi="宋体" w:eastAsia="宋体" w:cs="宋体"/>
          <w:sz w:val="24"/>
          <w:szCs w:val="24"/>
          <w:lang w:val="en-US"/>
        </w:rPr>
      </w:pPr>
    </w:p>
    <w:p w14:paraId="34361892">
      <w:pPr>
        <w:rPr>
          <w:rFonts w:hint="eastAsia" w:ascii="宋体" w:hAnsi="宋体" w:eastAsia="宋体" w:cs="宋体"/>
          <w:sz w:val="24"/>
          <w:szCs w:val="24"/>
          <w:lang w:val="en-US"/>
        </w:rPr>
      </w:pPr>
    </w:p>
    <w:p w14:paraId="06C22D68">
      <w:pPr>
        <w:rPr>
          <w:rFonts w:hint="eastAsia" w:ascii="宋体" w:hAnsi="宋体" w:eastAsia="宋体" w:cs="宋体"/>
          <w:sz w:val="24"/>
          <w:szCs w:val="24"/>
          <w:lang w:val="en-US"/>
        </w:rPr>
      </w:pPr>
    </w:p>
    <w:p w14:paraId="24F8EDC9">
      <w:pPr>
        <w:rPr>
          <w:rFonts w:hint="eastAsia" w:ascii="宋体" w:hAnsi="宋体" w:eastAsia="宋体" w:cs="宋体"/>
          <w:sz w:val="24"/>
          <w:szCs w:val="24"/>
          <w:lang w:val="en-US"/>
        </w:rPr>
      </w:pPr>
    </w:p>
    <w:p w14:paraId="230D3A8A">
      <w:pPr>
        <w:pStyle w:val="2"/>
        <w:spacing w:beforeLines="0" w:after="0"/>
        <w:rPr>
          <w:rFonts w:hint="eastAsia" w:ascii="宋体" w:hAnsi="宋体" w:eastAsia="宋体" w:cs="宋体"/>
          <w:b/>
          <w:bCs/>
          <w:sz w:val="24"/>
          <w:szCs w:val="24"/>
        </w:rPr>
      </w:pPr>
      <w:r>
        <w:rPr>
          <w:rFonts w:hint="eastAsia" w:ascii="宋体" w:hAnsi="宋体" w:eastAsia="宋体" w:cs="宋体"/>
          <w:b/>
          <w:bCs/>
          <w:sz w:val="24"/>
          <w:szCs w:val="24"/>
          <w:lang w:val="en-US" w:eastAsia="zh-CN"/>
        </w:rPr>
        <w:t>九、</w:t>
      </w:r>
      <w:r>
        <w:rPr>
          <w:rFonts w:hint="eastAsia" w:ascii="宋体" w:hAnsi="宋体" w:eastAsia="宋体" w:cs="宋体"/>
          <w:b/>
          <w:bCs/>
          <w:sz w:val="24"/>
          <w:szCs w:val="24"/>
        </w:rPr>
        <w:t>中标合同</w:t>
      </w:r>
    </w:p>
    <w:p w14:paraId="5D897C02">
      <w:pPr>
        <w:rPr>
          <w:rFonts w:hint="eastAsia" w:ascii="宋体" w:hAnsi="宋体" w:eastAsia="宋体" w:cs="宋体"/>
          <w:sz w:val="24"/>
          <w:szCs w:val="24"/>
          <w:lang w:val="en-US"/>
        </w:rPr>
      </w:pPr>
    </w:p>
    <w:p w14:paraId="23BF951C">
      <w:pPr>
        <w:spacing w:line="360" w:lineRule="auto"/>
        <w:jc w:val="center"/>
        <w:rPr>
          <w:rFonts w:hint="eastAsia" w:ascii="宋体" w:hAnsi="宋体" w:eastAsia="宋体" w:cs="宋体"/>
          <w:b/>
          <w:sz w:val="24"/>
          <w:szCs w:val="24"/>
        </w:rPr>
      </w:pPr>
    </w:p>
    <w:p w14:paraId="7BDFB3DB">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洗涤服务合同</w:t>
      </w:r>
    </w:p>
    <w:p w14:paraId="3AE57729">
      <w:pPr>
        <w:spacing w:line="360" w:lineRule="auto"/>
        <w:jc w:val="center"/>
        <w:rPr>
          <w:rFonts w:hint="eastAsia" w:ascii="宋体" w:hAnsi="宋体" w:eastAsia="宋体" w:cs="宋体"/>
          <w:sz w:val="24"/>
          <w:szCs w:val="24"/>
        </w:rPr>
      </w:pPr>
    </w:p>
    <w:p w14:paraId="55E516ED">
      <w:pPr>
        <w:spacing w:line="360" w:lineRule="auto"/>
        <w:rPr>
          <w:rFonts w:hint="eastAsia" w:ascii="宋体" w:hAnsi="宋体" w:eastAsia="宋体" w:cs="宋体"/>
          <w:b/>
          <w:sz w:val="24"/>
          <w:szCs w:val="24"/>
        </w:rPr>
      </w:pPr>
      <w:r>
        <w:rPr>
          <w:rFonts w:hint="eastAsia" w:ascii="宋体" w:hAnsi="宋体" w:eastAsia="宋体" w:cs="宋体"/>
          <w:b/>
          <w:sz w:val="24"/>
          <w:szCs w:val="24"/>
        </w:rPr>
        <w:t>甲方:  清华大学</w:t>
      </w:r>
    </w:p>
    <w:p w14:paraId="0D0CEF4E">
      <w:pPr>
        <w:spacing w:line="360" w:lineRule="auto"/>
        <w:rPr>
          <w:rFonts w:hint="eastAsia" w:ascii="宋体" w:hAnsi="宋体" w:eastAsia="宋体" w:cs="宋体"/>
          <w:b/>
          <w:sz w:val="24"/>
          <w:szCs w:val="24"/>
        </w:rPr>
      </w:pPr>
      <w:r>
        <w:rPr>
          <w:rFonts w:hint="eastAsia" w:ascii="宋体" w:hAnsi="宋体" w:eastAsia="宋体" w:cs="宋体"/>
          <w:b/>
          <w:sz w:val="24"/>
          <w:szCs w:val="24"/>
        </w:rPr>
        <w:t>乙方：</w:t>
      </w:r>
    </w:p>
    <w:p w14:paraId="7A4A436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合同由甲、乙双方共同签订，甲方为用户单位，乙方为提供洗涤服务单位。依据《中华人民共和国民法典》等法律法规，甲、乙双方通过友好协商，乙方同意按照甲方的要求提供布草洗涤服务，双方就具体事项达成以下合同条款，并承诺各自履行合同所约定的义务。</w:t>
      </w:r>
    </w:p>
    <w:p w14:paraId="45B80A1C">
      <w:pPr>
        <w:spacing w:line="360" w:lineRule="auto"/>
        <w:rPr>
          <w:rFonts w:hint="eastAsia" w:ascii="宋体" w:hAnsi="宋体" w:eastAsia="宋体" w:cs="宋体"/>
          <w:sz w:val="24"/>
          <w:szCs w:val="24"/>
        </w:rPr>
      </w:pPr>
    </w:p>
    <w:p w14:paraId="451876F0">
      <w:pPr>
        <w:spacing w:line="360" w:lineRule="auto"/>
        <w:rPr>
          <w:rFonts w:hint="eastAsia" w:ascii="宋体" w:hAnsi="宋体" w:eastAsia="宋体" w:cs="宋体"/>
          <w:b/>
          <w:sz w:val="24"/>
          <w:szCs w:val="24"/>
        </w:rPr>
      </w:pPr>
      <w:r>
        <w:rPr>
          <w:rFonts w:hint="eastAsia" w:ascii="宋体" w:hAnsi="宋体" w:eastAsia="宋体" w:cs="宋体"/>
          <w:b/>
          <w:sz w:val="24"/>
          <w:szCs w:val="24"/>
        </w:rPr>
        <w:t>一 、服务</w:t>
      </w:r>
    </w:p>
    <w:p w14:paraId="7CF928F7">
      <w:pPr>
        <w:spacing w:line="360" w:lineRule="auto"/>
        <w:ind w:left="225" w:firstLine="480" w:firstLineChars="200"/>
        <w:rPr>
          <w:rFonts w:hint="eastAsia" w:ascii="宋体" w:hAnsi="宋体" w:eastAsia="宋体" w:cs="宋体"/>
          <w:sz w:val="24"/>
          <w:szCs w:val="24"/>
        </w:rPr>
      </w:pPr>
      <w:r>
        <w:rPr>
          <w:rFonts w:hint="eastAsia" w:ascii="宋体" w:hAnsi="宋体" w:eastAsia="宋体" w:cs="宋体"/>
          <w:sz w:val="24"/>
          <w:szCs w:val="24"/>
        </w:rPr>
        <w:t>1. 乙方将根据甲方的要求提供被洗涤物品的洗涤、物流及验收工作。甲方负责派专人协助乙方共同清点数量，检查质量并验收。共同在收送单据上签字认可，双方各持一份，收送单据作为结算凭证。</w:t>
      </w:r>
    </w:p>
    <w:p w14:paraId="34FA6BFA">
      <w:pPr>
        <w:spacing w:line="360" w:lineRule="auto"/>
        <w:ind w:left="225" w:firstLine="480" w:firstLineChars="200"/>
        <w:rPr>
          <w:rFonts w:hint="eastAsia" w:ascii="宋体" w:hAnsi="宋体" w:eastAsia="宋体" w:cs="宋体"/>
          <w:sz w:val="24"/>
          <w:szCs w:val="24"/>
        </w:rPr>
      </w:pPr>
      <w:r>
        <w:rPr>
          <w:rFonts w:hint="eastAsia" w:ascii="宋体" w:hAnsi="宋体" w:eastAsia="宋体" w:cs="宋体"/>
          <w:sz w:val="24"/>
          <w:szCs w:val="24"/>
        </w:rPr>
        <w:t xml:space="preserve">2. 乙方在接收洗涤物品时，如发现洗涤物品中存在破损、褪色、染色、严重污渍等情况，将征求甲方意见，并做好详细的记录。如发现有物品遗留在洗涤物品中，应将归还甲方。  </w:t>
      </w:r>
    </w:p>
    <w:p w14:paraId="6A277EDF">
      <w:pPr>
        <w:spacing w:line="360" w:lineRule="auto"/>
        <w:ind w:left="435" w:leftChars="207" w:firstLine="360" w:firstLineChars="150"/>
        <w:rPr>
          <w:rFonts w:hint="eastAsia" w:ascii="宋体" w:hAnsi="宋体" w:eastAsia="宋体" w:cs="宋体"/>
          <w:sz w:val="24"/>
          <w:szCs w:val="24"/>
        </w:rPr>
      </w:pPr>
      <w:r>
        <w:rPr>
          <w:rFonts w:hint="eastAsia" w:ascii="宋体" w:hAnsi="宋体" w:eastAsia="宋体" w:cs="宋体"/>
          <w:sz w:val="24"/>
          <w:szCs w:val="24"/>
        </w:rPr>
        <w:t>3. 洗涤物品在乙方接收后24小时内洗烫完毕送回</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布草需要熨烫干爽、平整确保无褶皱，褶皱过多需返厂回洗，费用由乙方承担</w:t>
      </w:r>
      <w:r>
        <w:rPr>
          <w:rFonts w:hint="eastAsia" w:ascii="宋体" w:hAnsi="宋体" w:eastAsia="宋体" w:cs="宋体"/>
          <w:sz w:val="24"/>
          <w:szCs w:val="24"/>
        </w:rPr>
        <w:t>。乙方按照甲方需求将干净的布草送到各层同时收取脏布草。如有特殊情况应提前通知对方，以便双方作出相应的调整，保证甲方及时正常使用；因不可抗拒的力量，经双方协商后交货期可适当顺延。</w:t>
      </w:r>
    </w:p>
    <w:p w14:paraId="0A705642">
      <w:pPr>
        <w:spacing w:line="360" w:lineRule="auto"/>
        <w:ind w:left="435" w:leftChars="207" w:firstLine="360" w:firstLineChars="150"/>
        <w:rPr>
          <w:rFonts w:hint="eastAsia" w:ascii="宋体" w:hAnsi="宋体" w:eastAsia="宋体" w:cs="宋体"/>
          <w:sz w:val="24"/>
          <w:szCs w:val="24"/>
        </w:rPr>
      </w:pPr>
      <w:r>
        <w:rPr>
          <w:rFonts w:hint="eastAsia" w:ascii="宋体" w:hAnsi="宋体" w:eastAsia="宋体" w:cs="宋体"/>
          <w:sz w:val="24"/>
          <w:szCs w:val="24"/>
        </w:rPr>
        <w:t>4. 乙方如遇停水、停电或其他情况无法按时向甲方提供服务时，将及时的通知甲方并作相应的安排保证不影响甲方正常营运。</w:t>
      </w:r>
    </w:p>
    <w:p w14:paraId="2464B620">
      <w:pPr>
        <w:spacing w:line="360" w:lineRule="auto"/>
        <w:ind w:left="345" w:leftChars="107" w:hanging="120" w:hangingChars="50"/>
        <w:rPr>
          <w:rFonts w:hint="eastAsia" w:ascii="宋体" w:hAnsi="宋体" w:eastAsia="宋体" w:cs="宋体"/>
          <w:sz w:val="24"/>
          <w:szCs w:val="24"/>
        </w:rPr>
      </w:pPr>
    </w:p>
    <w:p w14:paraId="5E6E3D5C">
      <w:pPr>
        <w:spacing w:line="360" w:lineRule="auto"/>
        <w:rPr>
          <w:rFonts w:hint="eastAsia" w:ascii="宋体" w:hAnsi="宋体" w:eastAsia="宋体" w:cs="宋体"/>
          <w:b/>
          <w:sz w:val="24"/>
          <w:szCs w:val="24"/>
        </w:rPr>
      </w:pPr>
      <w:r>
        <w:rPr>
          <w:rFonts w:hint="eastAsia" w:ascii="宋体" w:hAnsi="宋体" w:eastAsia="宋体" w:cs="宋体"/>
          <w:b/>
          <w:sz w:val="24"/>
          <w:szCs w:val="24"/>
        </w:rPr>
        <w:t>二 、洗涤服务质量—关键绩效指标</w:t>
      </w:r>
    </w:p>
    <w:p w14:paraId="02A0394E">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1. 洗涤物在洗涤后符合甲方酒店要求并达到国家标准的干净和卫生要求。</w:t>
      </w:r>
    </w:p>
    <w:p w14:paraId="5821003A">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2. 保证洗涤过程是符合环保要求的。</w:t>
      </w:r>
    </w:p>
    <w:p w14:paraId="74F20359">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3. 保证所有操作过程是符合当地的相关政策与规定的。</w:t>
      </w:r>
    </w:p>
    <w:p w14:paraId="385BBB09">
      <w:pPr>
        <w:spacing w:line="360" w:lineRule="auto"/>
        <w:ind w:firstLine="240" w:firstLineChars="100"/>
        <w:rPr>
          <w:rFonts w:hint="eastAsia" w:ascii="宋体" w:hAnsi="宋体" w:eastAsia="宋体" w:cs="宋体"/>
          <w:sz w:val="24"/>
          <w:szCs w:val="24"/>
        </w:rPr>
      </w:pPr>
      <w:r>
        <w:rPr>
          <w:rFonts w:hint="eastAsia" w:ascii="宋体" w:hAnsi="宋体" w:eastAsia="宋体" w:cs="宋体"/>
          <w:sz w:val="24"/>
          <w:szCs w:val="24"/>
        </w:rPr>
        <w:t>4. 洗涤物品，如遇到不达标时需要退回反洗，费用由乙方承担。</w:t>
      </w:r>
    </w:p>
    <w:p w14:paraId="242B1820">
      <w:pPr>
        <w:spacing w:line="360" w:lineRule="auto"/>
        <w:rPr>
          <w:rFonts w:hint="eastAsia" w:ascii="宋体" w:hAnsi="宋体" w:eastAsia="宋体" w:cs="宋体"/>
          <w:b/>
          <w:sz w:val="24"/>
          <w:szCs w:val="24"/>
        </w:rPr>
      </w:pPr>
      <w:r>
        <w:rPr>
          <w:rFonts w:hint="eastAsia" w:ascii="宋体" w:hAnsi="宋体" w:eastAsia="宋体" w:cs="宋体"/>
          <w:b/>
          <w:sz w:val="24"/>
          <w:szCs w:val="24"/>
        </w:rPr>
        <w:t>三 、赔偿</w:t>
      </w:r>
    </w:p>
    <w:p w14:paraId="26D0C760">
      <w:pPr>
        <w:spacing w:line="360" w:lineRule="auto"/>
        <w:ind w:left="570" w:leftChars="100" w:hanging="360" w:hangingChars="150"/>
        <w:rPr>
          <w:rFonts w:hint="eastAsia" w:ascii="宋体" w:hAnsi="宋体" w:eastAsia="宋体" w:cs="宋体"/>
          <w:sz w:val="24"/>
          <w:szCs w:val="24"/>
        </w:rPr>
      </w:pPr>
      <w:r>
        <w:rPr>
          <w:rFonts w:hint="eastAsia" w:ascii="宋体" w:hAnsi="宋体" w:eastAsia="宋体" w:cs="宋体"/>
          <w:sz w:val="24"/>
          <w:szCs w:val="24"/>
        </w:rPr>
        <w:t>1. 床单、被罩、枕套、浴巾、毛巾、衣物等布草的保质期限为12个月，在保质期内由于乙方的洗涤原因造成物品破损和丢失，乙方应按照布草的账面残余价值进行赔偿，布草的账面残余价值可以这样确认：第一个半年，原价的100%，第二个半年，原价的50%此后将不再计算残余价值。其他无法用此方法确认残值的品种双方协商解决。由于甲方造成的物品丢失的与乙方没有关系，乙方不用赔偿。</w:t>
      </w:r>
    </w:p>
    <w:p w14:paraId="3A523C3C">
      <w:pPr>
        <w:spacing w:line="360" w:lineRule="auto"/>
        <w:ind w:left="450" w:leftChars="100" w:hanging="240" w:hangingChars="100"/>
        <w:rPr>
          <w:rFonts w:hint="eastAsia" w:ascii="宋体" w:hAnsi="宋体" w:eastAsia="宋体" w:cs="宋体"/>
          <w:sz w:val="24"/>
          <w:szCs w:val="24"/>
        </w:rPr>
      </w:pPr>
      <w:r>
        <w:rPr>
          <w:rFonts w:hint="eastAsia" w:ascii="宋体" w:hAnsi="宋体" w:eastAsia="宋体" w:cs="宋体"/>
          <w:sz w:val="24"/>
          <w:szCs w:val="24"/>
        </w:rPr>
        <w:t>2. 甲方在经营中添加的新布草要有标记并做好记录，以便于区分。</w:t>
      </w:r>
    </w:p>
    <w:p w14:paraId="2FCF9C62">
      <w:pPr>
        <w:spacing w:line="360" w:lineRule="auto"/>
        <w:ind w:left="450" w:leftChars="100" w:hanging="240" w:hangingChars="100"/>
        <w:rPr>
          <w:rFonts w:hint="eastAsia" w:ascii="宋体" w:hAnsi="宋体" w:eastAsia="宋体" w:cs="宋体"/>
          <w:sz w:val="24"/>
          <w:szCs w:val="24"/>
        </w:rPr>
      </w:pPr>
      <w:r>
        <w:rPr>
          <w:rFonts w:hint="eastAsia" w:ascii="宋体" w:hAnsi="宋体" w:eastAsia="宋体" w:cs="宋体"/>
          <w:sz w:val="24"/>
          <w:szCs w:val="24"/>
        </w:rPr>
        <w:t>3. 对于双方确认的赔偿款项，可在洗涤费中扣除.</w:t>
      </w:r>
    </w:p>
    <w:p w14:paraId="2687FE06">
      <w:pPr>
        <w:spacing w:line="360" w:lineRule="auto"/>
        <w:ind w:left="450" w:leftChars="100" w:hanging="240" w:hangingChars="100"/>
        <w:rPr>
          <w:rFonts w:hint="eastAsia" w:ascii="宋体" w:hAnsi="宋体" w:eastAsia="宋体" w:cs="宋体"/>
          <w:sz w:val="24"/>
          <w:szCs w:val="24"/>
        </w:rPr>
      </w:pPr>
      <w:r>
        <w:rPr>
          <w:rFonts w:hint="eastAsia" w:ascii="宋体" w:hAnsi="宋体" w:eastAsia="宋体" w:cs="宋体"/>
          <w:sz w:val="24"/>
          <w:szCs w:val="24"/>
        </w:rPr>
        <w:t>4. 为保证乙方权益，甲方在合同期限内不得无理由停止合作，否则赔偿两个月洗涤费用作为乙方的损失。</w:t>
      </w:r>
    </w:p>
    <w:p w14:paraId="4900B946">
      <w:pPr>
        <w:spacing w:line="360" w:lineRule="auto"/>
        <w:ind w:left="450" w:leftChars="100" w:hanging="240" w:hangingChars="100"/>
        <w:rPr>
          <w:rFonts w:hint="eastAsia" w:ascii="宋体" w:hAnsi="宋体" w:eastAsia="宋体" w:cs="宋体"/>
          <w:sz w:val="24"/>
          <w:szCs w:val="24"/>
        </w:rPr>
      </w:pPr>
    </w:p>
    <w:p w14:paraId="3AE6494B">
      <w:pPr>
        <w:spacing w:line="360" w:lineRule="auto"/>
        <w:ind w:left="466" w:leftChars="50" w:hanging="361" w:hangingChars="150"/>
        <w:rPr>
          <w:rFonts w:hint="eastAsia" w:ascii="宋体" w:hAnsi="宋体" w:eastAsia="宋体" w:cs="宋体"/>
          <w:b/>
          <w:sz w:val="24"/>
          <w:szCs w:val="24"/>
        </w:rPr>
      </w:pPr>
      <w:r>
        <w:rPr>
          <w:rFonts w:hint="eastAsia" w:ascii="宋体" w:hAnsi="宋体" w:eastAsia="宋体" w:cs="宋体"/>
          <w:b/>
          <w:sz w:val="24"/>
          <w:szCs w:val="24"/>
        </w:rPr>
        <w:t>四 、价格</w:t>
      </w:r>
    </w:p>
    <w:p w14:paraId="1C00A2AE">
      <w:pPr>
        <w:numPr>
          <w:ilvl w:val="0"/>
          <w:numId w:val="0"/>
        </w:numPr>
        <w:spacing w:line="360" w:lineRule="auto"/>
        <w:ind w:leftChars="0" w:firstLine="240" w:firstLineChars="100"/>
        <w:rPr>
          <w:rFonts w:hint="eastAsia" w:ascii="宋体" w:hAnsi="宋体" w:eastAsia="宋体" w:cs="宋体"/>
          <w:sz w:val="24"/>
          <w:szCs w:val="24"/>
          <w:lang w:eastAsia="zh-CN"/>
        </w:rPr>
      </w:pPr>
      <w:r>
        <w:rPr>
          <w:rFonts w:hint="eastAsia" w:ascii="宋体" w:hAnsi="宋体" w:eastAsia="宋体" w:cs="宋体"/>
          <w:sz w:val="24"/>
          <w:szCs w:val="24"/>
        </w:rPr>
        <w:t>1. 经双方协商同意按照报价单价格计算洗涤服务价格</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全年预算洗涤服务费合计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元（大写：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），最终结算价格可根据甲乙双方协商价格执行。</w:t>
      </w:r>
    </w:p>
    <w:p w14:paraId="78735F76">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2. 在征得甲方同意的情况下，乙方可以按每年的通货膨胀情况，对洗涤价格作出相应的调整，以当年国家公布的消费者价格指数为准。</w:t>
      </w:r>
    </w:p>
    <w:p w14:paraId="79C001C5">
      <w:pPr>
        <w:spacing w:line="360" w:lineRule="auto"/>
        <w:ind w:left="450" w:leftChars="100" w:hanging="240" w:hangingChars="100"/>
        <w:rPr>
          <w:rFonts w:hint="eastAsia" w:ascii="宋体" w:hAnsi="宋体" w:eastAsia="宋体" w:cs="宋体"/>
          <w:sz w:val="24"/>
          <w:szCs w:val="24"/>
        </w:rPr>
      </w:pPr>
      <w:r>
        <w:rPr>
          <w:rFonts w:hint="eastAsia" w:ascii="宋体" w:hAnsi="宋体" w:eastAsia="宋体" w:cs="宋体"/>
          <w:sz w:val="24"/>
          <w:szCs w:val="24"/>
        </w:rPr>
        <w:t>3. 如有价格变动乙方应至少30天通知甲方。</w:t>
      </w:r>
    </w:p>
    <w:p w14:paraId="47D9194F">
      <w:pPr>
        <w:spacing w:line="360" w:lineRule="auto"/>
        <w:ind w:left="465" w:leftChars="50" w:hanging="360" w:hangingChars="150"/>
        <w:rPr>
          <w:rFonts w:hint="eastAsia" w:ascii="宋体" w:hAnsi="宋体" w:eastAsia="宋体" w:cs="宋体"/>
          <w:sz w:val="24"/>
          <w:szCs w:val="24"/>
        </w:rPr>
      </w:pPr>
    </w:p>
    <w:p w14:paraId="6B6A50D7">
      <w:pPr>
        <w:spacing w:line="360" w:lineRule="auto"/>
        <w:rPr>
          <w:rFonts w:hint="eastAsia" w:ascii="宋体" w:hAnsi="宋体" w:eastAsia="宋体" w:cs="宋体"/>
          <w:b/>
          <w:sz w:val="24"/>
          <w:szCs w:val="24"/>
        </w:rPr>
      </w:pPr>
      <w:r>
        <w:rPr>
          <w:rFonts w:hint="eastAsia" w:ascii="宋体" w:hAnsi="宋体" w:eastAsia="宋体" w:cs="宋体"/>
          <w:b/>
          <w:sz w:val="24"/>
          <w:szCs w:val="24"/>
        </w:rPr>
        <w:t>五 、付款方式</w:t>
      </w:r>
    </w:p>
    <w:p w14:paraId="5A10A8E6">
      <w:pPr>
        <w:spacing w:line="360" w:lineRule="auto"/>
        <w:ind w:left="450" w:leftChars="100" w:hanging="240" w:hangingChars="100"/>
        <w:rPr>
          <w:rFonts w:hint="eastAsia" w:ascii="宋体" w:hAnsi="宋体" w:eastAsia="宋体" w:cs="宋体"/>
          <w:sz w:val="24"/>
          <w:szCs w:val="24"/>
        </w:rPr>
      </w:pPr>
      <w:r>
        <w:rPr>
          <w:rFonts w:hint="eastAsia" w:ascii="宋体" w:hAnsi="宋体" w:eastAsia="宋体" w:cs="宋体"/>
          <w:sz w:val="24"/>
          <w:szCs w:val="24"/>
        </w:rPr>
        <w:t>1. 每月结一次</w:t>
      </w:r>
      <w:r>
        <w:rPr>
          <w:rFonts w:hint="eastAsia" w:ascii="宋体" w:hAnsi="宋体" w:eastAsia="宋体" w:cs="宋体"/>
          <w:sz w:val="24"/>
          <w:szCs w:val="24"/>
          <w:lang w:val="en-US" w:eastAsia="zh-CN"/>
        </w:rPr>
        <w:t>账</w:t>
      </w:r>
      <w:r>
        <w:rPr>
          <w:rFonts w:hint="eastAsia" w:ascii="宋体" w:hAnsi="宋体" w:eastAsia="宋体" w:cs="宋体"/>
          <w:sz w:val="24"/>
          <w:szCs w:val="24"/>
        </w:rPr>
        <w:t>，每月截止日为每月月底。</w:t>
      </w:r>
    </w:p>
    <w:p w14:paraId="19C9085D">
      <w:pPr>
        <w:spacing w:line="360" w:lineRule="auto"/>
        <w:ind w:left="450" w:leftChars="100" w:hanging="240" w:hangingChars="100"/>
        <w:rPr>
          <w:rFonts w:hint="eastAsia" w:ascii="宋体" w:hAnsi="宋体" w:eastAsia="宋体" w:cs="宋体"/>
          <w:sz w:val="24"/>
          <w:szCs w:val="24"/>
        </w:rPr>
      </w:pPr>
      <w:r>
        <w:rPr>
          <w:rFonts w:hint="eastAsia" w:ascii="宋体" w:hAnsi="宋体" w:eastAsia="宋体" w:cs="宋体"/>
          <w:sz w:val="24"/>
          <w:szCs w:val="24"/>
        </w:rPr>
        <w:t>2. 结算费用以每日（次）双方共同签字认可的正式单据作为结算凭证。</w:t>
      </w:r>
    </w:p>
    <w:p w14:paraId="622431D7">
      <w:pPr>
        <w:spacing w:line="360" w:lineRule="auto"/>
        <w:ind w:left="450" w:leftChars="100" w:hanging="240" w:hangingChars="100"/>
        <w:rPr>
          <w:rFonts w:hint="eastAsia" w:ascii="宋体" w:hAnsi="宋体" w:eastAsia="宋体" w:cs="宋体"/>
          <w:sz w:val="24"/>
          <w:szCs w:val="24"/>
        </w:rPr>
      </w:pPr>
      <w:r>
        <w:rPr>
          <w:rFonts w:hint="eastAsia" w:ascii="宋体" w:hAnsi="宋体" w:eastAsia="宋体" w:cs="宋体"/>
          <w:sz w:val="24"/>
          <w:szCs w:val="24"/>
        </w:rPr>
        <w:t>3. 甲方将在确认当月服务金额并收到发票后，15日内以支票或转账形式付款给乙方。</w:t>
      </w:r>
    </w:p>
    <w:p w14:paraId="515A9F1F">
      <w:pPr>
        <w:spacing w:line="360" w:lineRule="auto"/>
        <w:ind w:left="465" w:leftChars="50" w:hanging="360" w:hangingChars="150"/>
        <w:rPr>
          <w:rFonts w:hint="eastAsia" w:ascii="宋体" w:hAnsi="宋体" w:eastAsia="宋体" w:cs="宋体"/>
          <w:sz w:val="24"/>
          <w:szCs w:val="24"/>
        </w:rPr>
      </w:pPr>
    </w:p>
    <w:p w14:paraId="6F8EB68A">
      <w:pPr>
        <w:spacing w:line="360" w:lineRule="auto"/>
        <w:rPr>
          <w:rFonts w:hint="eastAsia" w:ascii="宋体" w:hAnsi="宋体" w:eastAsia="宋体" w:cs="宋体"/>
          <w:b/>
          <w:sz w:val="24"/>
          <w:szCs w:val="24"/>
        </w:rPr>
      </w:pPr>
      <w:r>
        <w:rPr>
          <w:rFonts w:hint="eastAsia" w:ascii="宋体" w:hAnsi="宋体" w:eastAsia="宋体" w:cs="宋体"/>
          <w:b/>
          <w:sz w:val="24"/>
          <w:szCs w:val="24"/>
        </w:rPr>
        <w:t>六 、合同期限</w:t>
      </w:r>
    </w:p>
    <w:p w14:paraId="32967949">
      <w:pPr>
        <w:spacing w:line="360" w:lineRule="auto"/>
        <w:ind w:left="465" w:leftChars="50" w:hanging="360" w:hangingChars="150"/>
        <w:rPr>
          <w:rFonts w:hint="eastAsia" w:ascii="宋体" w:hAnsi="宋体" w:eastAsia="宋体" w:cs="宋体"/>
          <w:sz w:val="24"/>
          <w:szCs w:val="24"/>
        </w:rPr>
      </w:pPr>
      <w:r>
        <w:rPr>
          <w:rFonts w:hint="eastAsia" w:ascii="宋体" w:hAnsi="宋体" w:eastAsia="宋体" w:cs="宋体"/>
          <w:sz w:val="24"/>
          <w:szCs w:val="24"/>
        </w:rPr>
        <w:t>1. 本合同</w:t>
      </w:r>
      <w:r>
        <w:rPr>
          <w:rFonts w:hint="eastAsia" w:ascii="宋体" w:hAnsi="宋体" w:eastAsia="宋体" w:cs="宋体"/>
          <w:sz w:val="24"/>
          <w:szCs w:val="24"/>
          <w:u w:val="none"/>
        </w:rPr>
        <w:t>自</w:t>
      </w:r>
      <w:r>
        <w:rPr>
          <w:rFonts w:hint="eastAsia" w:ascii="宋体" w:hAnsi="宋体" w:eastAsia="宋体" w:cs="宋体"/>
          <w:sz w:val="24"/>
          <w:szCs w:val="24"/>
          <w:u w:val="single"/>
          <w:lang w:val="en-US" w:eastAsia="zh-CN"/>
        </w:rPr>
        <w:t xml:space="preserve">2026 </w:t>
      </w:r>
      <w:r>
        <w:rPr>
          <w:rFonts w:hint="eastAsia" w:ascii="宋体" w:hAnsi="宋体" w:eastAsia="宋体" w:cs="宋体"/>
          <w:sz w:val="24"/>
          <w:szCs w:val="24"/>
          <w:u w:val="none"/>
          <w:lang w:val="en-US" w:eastAsia="zh-CN"/>
        </w:rPr>
        <w:t>年</w:t>
      </w:r>
      <w:r>
        <w:rPr>
          <w:rFonts w:hint="eastAsia" w:ascii="宋体" w:hAnsi="宋体" w:eastAsia="宋体" w:cs="宋体"/>
          <w:sz w:val="24"/>
          <w:szCs w:val="24"/>
          <w:u w:val="single"/>
          <w:lang w:val="en-US" w:eastAsia="zh-CN"/>
        </w:rPr>
        <w:t xml:space="preserve"> 1</w:t>
      </w:r>
      <w:r>
        <w:rPr>
          <w:rFonts w:hint="eastAsia" w:ascii="宋体" w:hAnsi="宋体" w:eastAsia="宋体" w:cs="宋体"/>
          <w:sz w:val="24"/>
          <w:szCs w:val="24"/>
          <w:u w:val="none"/>
          <w:lang w:val="en-US" w:eastAsia="zh-CN"/>
        </w:rPr>
        <w:t>月</w:t>
      </w:r>
      <w:r>
        <w:rPr>
          <w:rFonts w:hint="eastAsia" w:ascii="宋体" w:hAnsi="宋体" w:eastAsia="宋体" w:cs="宋体"/>
          <w:sz w:val="24"/>
          <w:szCs w:val="24"/>
          <w:u w:val="single"/>
          <w:lang w:val="en-US" w:eastAsia="zh-CN"/>
        </w:rPr>
        <w:t xml:space="preserve"> 1</w:t>
      </w:r>
      <w:r>
        <w:rPr>
          <w:rFonts w:hint="eastAsia" w:ascii="宋体" w:hAnsi="宋体" w:eastAsia="宋体" w:cs="宋体"/>
          <w:sz w:val="24"/>
          <w:szCs w:val="24"/>
          <w:u w:val="none"/>
        </w:rPr>
        <w:t>日</w:t>
      </w:r>
      <w:r>
        <w:rPr>
          <w:rFonts w:hint="eastAsia" w:ascii="宋体" w:hAnsi="宋体" w:eastAsia="宋体" w:cs="宋体"/>
          <w:sz w:val="24"/>
          <w:szCs w:val="24"/>
        </w:rPr>
        <w:t>起至</w:t>
      </w:r>
      <w:r>
        <w:rPr>
          <w:rFonts w:hint="eastAsia" w:ascii="宋体" w:hAnsi="宋体" w:eastAsia="宋体" w:cs="宋体"/>
          <w:sz w:val="24"/>
          <w:szCs w:val="24"/>
          <w:u w:val="single"/>
        </w:rPr>
        <w:t>202</w:t>
      </w:r>
      <w:r>
        <w:rPr>
          <w:rFonts w:hint="eastAsia" w:ascii="宋体" w:hAnsi="宋体" w:eastAsia="宋体" w:cs="宋体"/>
          <w:sz w:val="24"/>
          <w:szCs w:val="24"/>
          <w:u w:val="single"/>
          <w:lang w:val="en-US" w:eastAsia="zh-CN"/>
        </w:rPr>
        <w:t>6</w:t>
      </w:r>
      <w:r>
        <w:rPr>
          <w:rFonts w:hint="eastAsia" w:ascii="宋体" w:hAnsi="宋体" w:eastAsia="宋体" w:cs="宋体"/>
          <w:sz w:val="24"/>
          <w:szCs w:val="24"/>
        </w:rPr>
        <w:t>年</w:t>
      </w:r>
      <w:r>
        <w:rPr>
          <w:rFonts w:hint="eastAsia" w:ascii="宋体" w:hAnsi="宋体" w:eastAsia="宋体" w:cs="宋体"/>
          <w:sz w:val="24"/>
          <w:szCs w:val="24"/>
          <w:u w:val="single"/>
        </w:rPr>
        <w:t xml:space="preserve"> 12</w:t>
      </w:r>
      <w:r>
        <w:rPr>
          <w:rFonts w:hint="eastAsia" w:ascii="宋体" w:hAnsi="宋体" w:eastAsia="宋体" w:cs="宋体"/>
          <w:sz w:val="24"/>
          <w:szCs w:val="24"/>
        </w:rPr>
        <w:t>月</w:t>
      </w:r>
      <w:r>
        <w:rPr>
          <w:rFonts w:hint="eastAsia" w:ascii="宋体" w:hAnsi="宋体" w:eastAsia="宋体" w:cs="宋体"/>
          <w:sz w:val="24"/>
          <w:szCs w:val="24"/>
          <w:u w:val="single"/>
        </w:rPr>
        <w:t xml:space="preserve"> 31</w:t>
      </w:r>
      <w:r>
        <w:rPr>
          <w:rFonts w:hint="eastAsia" w:ascii="宋体" w:hAnsi="宋体" w:eastAsia="宋体" w:cs="宋体"/>
          <w:sz w:val="24"/>
          <w:szCs w:val="24"/>
        </w:rPr>
        <w:t>日止 。</w:t>
      </w:r>
    </w:p>
    <w:p w14:paraId="2B8568EC">
      <w:pPr>
        <w:spacing w:line="360" w:lineRule="auto"/>
        <w:ind w:left="465" w:leftChars="50" w:hanging="360" w:hangingChars="150"/>
        <w:rPr>
          <w:rFonts w:hint="eastAsia" w:ascii="宋体" w:hAnsi="宋体" w:eastAsia="宋体" w:cs="宋体"/>
          <w:sz w:val="24"/>
          <w:szCs w:val="24"/>
        </w:rPr>
      </w:pPr>
      <w:r>
        <w:rPr>
          <w:rFonts w:hint="eastAsia" w:ascii="宋体" w:hAnsi="宋体" w:eastAsia="宋体" w:cs="宋体"/>
          <w:sz w:val="24"/>
          <w:szCs w:val="24"/>
        </w:rPr>
        <w:t>2. 任何一方需要终止本合同，须提前15天通知对方。</w:t>
      </w:r>
    </w:p>
    <w:p w14:paraId="4D03B75D">
      <w:pPr>
        <w:spacing w:line="360" w:lineRule="auto"/>
        <w:ind w:left="465" w:leftChars="50" w:hanging="360" w:hangingChars="150"/>
        <w:rPr>
          <w:rFonts w:hint="eastAsia" w:ascii="宋体" w:hAnsi="宋体" w:eastAsia="宋体" w:cs="宋体"/>
          <w:sz w:val="24"/>
          <w:szCs w:val="24"/>
        </w:rPr>
      </w:pPr>
      <w:r>
        <w:rPr>
          <w:rFonts w:hint="eastAsia" w:ascii="宋体" w:hAnsi="宋体" w:eastAsia="宋体" w:cs="宋体"/>
          <w:sz w:val="24"/>
          <w:szCs w:val="24"/>
        </w:rPr>
        <w:t xml:space="preserve">3. 合同期满前30天，经双方协商，无异议可继续合作 ，需重新签订新合同。 </w:t>
      </w:r>
    </w:p>
    <w:p w14:paraId="51BA6BA9">
      <w:pPr>
        <w:spacing w:line="360" w:lineRule="auto"/>
        <w:ind w:left="465" w:leftChars="50" w:hanging="360" w:hangingChars="150"/>
        <w:rPr>
          <w:rFonts w:hint="eastAsia" w:ascii="宋体" w:hAnsi="宋体" w:eastAsia="宋体" w:cs="宋体"/>
          <w:sz w:val="24"/>
          <w:szCs w:val="24"/>
        </w:rPr>
      </w:pPr>
    </w:p>
    <w:p w14:paraId="26E54D6F">
      <w:pPr>
        <w:spacing w:line="360" w:lineRule="auto"/>
        <w:rPr>
          <w:rFonts w:hint="eastAsia" w:ascii="宋体" w:hAnsi="宋体" w:eastAsia="宋体" w:cs="宋体"/>
          <w:b/>
          <w:sz w:val="24"/>
          <w:szCs w:val="24"/>
        </w:rPr>
      </w:pPr>
      <w:r>
        <w:rPr>
          <w:rFonts w:hint="eastAsia" w:ascii="宋体" w:hAnsi="宋体" w:eastAsia="宋体" w:cs="宋体"/>
          <w:b/>
          <w:sz w:val="24"/>
          <w:szCs w:val="24"/>
        </w:rPr>
        <w:t>七 、其他</w:t>
      </w:r>
    </w:p>
    <w:p w14:paraId="716330F0">
      <w:pPr>
        <w:spacing w:line="360" w:lineRule="auto"/>
        <w:ind w:left="465" w:leftChars="50" w:hanging="360" w:hangingChars="150"/>
        <w:rPr>
          <w:rFonts w:hint="eastAsia" w:ascii="宋体" w:hAnsi="宋体" w:eastAsia="宋体" w:cs="宋体"/>
          <w:sz w:val="24"/>
          <w:szCs w:val="24"/>
        </w:rPr>
      </w:pPr>
      <w:r>
        <w:rPr>
          <w:rFonts w:hint="eastAsia" w:ascii="宋体" w:hAnsi="宋体" w:eastAsia="宋体" w:cs="宋体"/>
          <w:sz w:val="24"/>
          <w:szCs w:val="24"/>
        </w:rPr>
        <w:t>1. 本合同一式伍份，甲方执肆分，乙方执壹份。合同签字盖章后生效。</w:t>
      </w:r>
    </w:p>
    <w:p w14:paraId="74D511B2">
      <w:pPr>
        <w:spacing w:line="360" w:lineRule="auto"/>
        <w:ind w:left="465" w:leftChars="50" w:hanging="360" w:hangingChars="150"/>
        <w:rPr>
          <w:rFonts w:hint="eastAsia" w:ascii="宋体" w:hAnsi="宋体" w:eastAsia="宋体" w:cs="宋体"/>
          <w:sz w:val="24"/>
          <w:szCs w:val="24"/>
        </w:rPr>
      </w:pPr>
      <w:r>
        <w:rPr>
          <w:rFonts w:hint="eastAsia" w:ascii="宋体" w:hAnsi="宋体" w:eastAsia="宋体" w:cs="宋体"/>
          <w:sz w:val="24"/>
          <w:szCs w:val="24"/>
        </w:rPr>
        <w:t>2. 合同未涉及的内容经甲乙双方协商后加以补充，作为本合同附件具有同等效力。</w:t>
      </w:r>
    </w:p>
    <w:p w14:paraId="3E444869">
      <w:pPr>
        <w:spacing w:line="360" w:lineRule="auto"/>
        <w:ind w:left="465" w:leftChars="50" w:hanging="360" w:hangingChars="150"/>
        <w:rPr>
          <w:rFonts w:hint="eastAsia" w:ascii="宋体" w:hAnsi="宋体" w:eastAsia="宋体" w:cs="宋体"/>
          <w:sz w:val="24"/>
          <w:szCs w:val="24"/>
        </w:rPr>
      </w:pPr>
      <w:r>
        <w:rPr>
          <w:rFonts w:hint="eastAsia" w:ascii="宋体" w:hAnsi="宋体" w:eastAsia="宋体" w:cs="宋体"/>
          <w:sz w:val="24"/>
          <w:szCs w:val="24"/>
        </w:rPr>
        <w:t>3. 双方任一方如遇人力不可坑因素如地震、战争等而影响合同履行时，受影响一方应尽力排除该影响，可部分或全部免除责任，但应在2个工作日内告知另一方，并提供相应的证明给对方。如果此影响超过30天，另一方有权终止该项合作。</w:t>
      </w:r>
    </w:p>
    <w:p w14:paraId="3DBA66C0">
      <w:pPr>
        <w:spacing w:line="360" w:lineRule="auto"/>
        <w:ind w:left="465" w:leftChars="50" w:hanging="360" w:hangingChars="150"/>
        <w:rPr>
          <w:rFonts w:hint="eastAsia" w:ascii="宋体" w:hAnsi="宋体" w:eastAsia="宋体" w:cs="宋体"/>
          <w:sz w:val="24"/>
          <w:szCs w:val="24"/>
        </w:rPr>
      </w:pPr>
      <w:r>
        <w:rPr>
          <w:rFonts w:hint="eastAsia" w:ascii="宋体" w:hAnsi="宋体" w:eastAsia="宋体" w:cs="宋体"/>
          <w:sz w:val="24"/>
          <w:szCs w:val="24"/>
        </w:rPr>
        <w:t>4. 乙方将提供公司营业执照，及相关资质的证明。</w:t>
      </w:r>
    </w:p>
    <w:p w14:paraId="199EC815">
      <w:pPr>
        <w:spacing w:line="360" w:lineRule="auto"/>
        <w:ind w:left="465" w:leftChars="50" w:hanging="360" w:hangingChars="150"/>
        <w:rPr>
          <w:rFonts w:hint="eastAsia" w:ascii="宋体" w:hAnsi="宋体" w:eastAsia="宋体" w:cs="宋体"/>
          <w:sz w:val="24"/>
          <w:szCs w:val="24"/>
        </w:rPr>
      </w:pPr>
      <w:r>
        <w:rPr>
          <w:rFonts w:hint="eastAsia" w:ascii="宋体" w:hAnsi="宋体" w:eastAsia="宋体" w:cs="宋体"/>
          <w:sz w:val="24"/>
          <w:szCs w:val="24"/>
        </w:rPr>
        <w:t>5. 本合同在履行过程中发生的争议，由双方当事人友好协商解决。如双方不能通过友好协商解决的，可以提交中国国际经济贸易仲裁委员会进行仲裁，仲裁地点在中国北京。</w:t>
      </w:r>
    </w:p>
    <w:p w14:paraId="10CCC22D">
      <w:pPr>
        <w:snapToGrid/>
        <w:spacing w:line="240" w:lineRule="auto"/>
        <w:rPr>
          <w:rFonts w:hint="eastAsia" w:ascii="宋体" w:hAnsi="宋体"/>
        </w:rPr>
      </w:pPr>
    </w:p>
    <w:p w14:paraId="37547E36">
      <w:pPr>
        <w:snapToGrid/>
        <w:spacing w:line="240" w:lineRule="auto"/>
        <w:rPr>
          <w:rFonts w:ascii="宋体" w:eastAsia="宋体"/>
        </w:rPr>
      </w:pPr>
      <w:r>
        <w:rPr>
          <w:rFonts w:hint="eastAsia" w:ascii="宋体" w:hAnsi="宋体"/>
        </w:rPr>
        <w:t>（以下无正文）</w:t>
      </w:r>
    </w:p>
    <w:p w14:paraId="11D88F0E">
      <w:pPr>
        <w:snapToGrid w:val="0"/>
        <w:spacing w:line="360" w:lineRule="auto"/>
        <w:rPr>
          <w:rFonts w:ascii="宋体" w:eastAsia="宋体"/>
        </w:rPr>
      </w:pPr>
    </w:p>
    <w:p w14:paraId="29AF2EFF">
      <w:pPr>
        <w:snapToGrid w:val="0"/>
        <w:spacing w:line="360" w:lineRule="auto"/>
        <w:ind w:left="5389" w:hanging="5388" w:hangingChars="2566"/>
        <w:rPr>
          <w:rFonts w:ascii="宋体" w:eastAsia="宋体"/>
        </w:rPr>
      </w:pPr>
      <w:r>
        <w:rPr>
          <w:rFonts w:hint="eastAsia" w:ascii="宋体" w:hAnsi="宋体"/>
        </w:rPr>
        <w:t>甲方：（盖章）</w:t>
      </w:r>
      <w:r>
        <w:rPr>
          <w:rFonts w:hint="eastAsia" w:ascii="宋体" w:hAnsi="宋体" w:eastAsia="宋体" w:cs="宋体"/>
          <w:b/>
          <w:sz w:val="24"/>
          <w:szCs w:val="24"/>
        </w:rPr>
        <w:t>清华大学</w:t>
      </w:r>
      <w:r>
        <w:rPr>
          <w:rFonts w:ascii="宋体" w:hAnsi="宋体"/>
        </w:rPr>
        <w:t xml:space="preserve">               </w:t>
      </w:r>
      <w:r>
        <w:rPr>
          <w:rFonts w:hint="eastAsia" w:ascii="宋体" w:hAnsi="宋体"/>
        </w:rPr>
        <w:t>乙方：（盖章）</w:t>
      </w:r>
      <w:r>
        <w:rPr>
          <w:rFonts w:ascii="宋体" w:hAnsi="宋体"/>
        </w:rPr>
        <w:t xml:space="preserve">                                     </w:t>
      </w:r>
    </w:p>
    <w:p w14:paraId="465BB485">
      <w:pPr>
        <w:snapToGrid w:val="0"/>
        <w:spacing w:line="360" w:lineRule="auto"/>
        <w:rPr>
          <w:rFonts w:ascii="宋体" w:eastAsia="宋体"/>
        </w:rPr>
      </w:pPr>
      <w:r>
        <w:rPr>
          <w:rFonts w:hint="eastAsia" w:ascii="宋体" w:hAnsi="宋体"/>
        </w:rPr>
        <w:t>甲方代表（</w:t>
      </w:r>
      <w:r>
        <w:rPr>
          <w:rFonts w:hint="eastAsia" w:ascii="宋体" w:hAnsi="宋体"/>
          <w:lang w:val="en-US"/>
        </w:rPr>
        <w:t>签字</w:t>
      </w:r>
      <w:r>
        <w:rPr>
          <w:rFonts w:hint="eastAsia" w:ascii="宋体" w:hAnsi="宋体"/>
        </w:rPr>
        <w:t>）：</w:t>
      </w:r>
      <w:r>
        <w:rPr>
          <w:rFonts w:ascii="宋体" w:hAnsi="宋体"/>
        </w:rPr>
        <w:t xml:space="preserve">                    </w:t>
      </w:r>
      <w:r>
        <w:rPr>
          <w:rFonts w:hint="eastAsia" w:ascii="宋体" w:hAnsi="宋体"/>
        </w:rPr>
        <w:t>乙方法人（</w:t>
      </w:r>
      <w:r>
        <w:rPr>
          <w:rFonts w:hint="eastAsia" w:ascii="宋体" w:hAnsi="宋体"/>
          <w:lang w:val="en-US"/>
        </w:rPr>
        <w:t>签字</w:t>
      </w:r>
      <w:r>
        <w:rPr>
          <w:rFonts w:hint="eastAsia" w:ascii="宋体" w:hAnsi="宋体"/>
        </w:rPr>
        <w:t>）：</w:t>
      </w:r>
    </w:p>
    <w:p w14:paraId="285CF858">
      <w:pPr>
        <w:spacing w:line="360" w:lineRule="auto"/>
        <w:ind w:left="4620" w:right="210" w:hanging="4620" w:hangingChars="2200"/>
        <w:rPr>
          <w:rFonts w:ascii="微软雅黑" w:cs="宋体"/>
          <w:szCs w:val="21"/>
          <w:u w:val="single"/>
        </w:rPr>
      </w:pPr>
      <w:r>
        <w:rPr>
          <w:rFonts w:hint="eastAsia" w:ascii="微软雅黑" w:hAnsi="微软雅黑" w:cs="宋体"/>
          <w:color w:val="000000"/>
          <w:szCs w:val="21"/>
        </w:rPr>
        <w:t>地</w:t>
      </w:r>
      <w:r>
        <w:rPr>
          <w:rFonts w:ascii="微软雅黑" w:hAnsi="微软雅黑" w:cs="宋体"/>
          <w:color w:val="000000"/>
          <w:szCs w:val="21"/>
        </w:rPr>
        <w:t xml:space="preserve">  </w:t>
      </w:r>
      <w:r>
        <w:rPr>
          <w:rFonts w:hint="eastAsia" w:ascii="微软雅黑" w:hAnsi="微软雅黑" w:cs="宋体"/>
          <w:color w:val="000000"/>
          <w:szCs w:val="21"/>
        </w:rPr>
        <w:t>址：</w:t>
      </w:r>
      <w:r>
        <w:rPr>
          <w:rFonts w:ascii="微软雅黑" w:hAnsi="微软雅黑" w:cs="宋体"/>
          <w:color w:val="000000"/>
          <w:szCs w:val="21"/>
          <w:u w:val="single"/>
        </w:rPr>
        <w:t xml:space="preserve"> </w:t>
      </w:r>
      <w:r>
        <w:rPr>
          <w:rFonts w:hint="eastAsia" w:ascii="微软雅黑" w:hAnsi="微软雅黑" w:cs="宋体"/>
          <w:color w:val="000000"/>
          <w:szCs w:val="21"/>
          <w:u w:val="single"/>
        </w:rPr>
        <w:t>北京市海淀区清华园</w:t>
      </w:r>
      <w:r>
        <w:rPr>
          <w:rFonts w:ascii="微软雅黑" w:hAnsi="微软雅黑" w:cs="宋体"/>
          <w:color w:val="000000"/>
          <w:szCs w:val="21"/>
          <w:u w:val="single"/>
        </w:rPr>
        <w:t xml:space="preserve">  </w:t>
      </w:r>
      <w:r>
        <w:rPr>
          <w:rFonts w:ascii="微软雅黑" w:hAnsi="微软雅黑" w:cs="宋体"/>
          <w:color w:val="000000"/>
          <w:szCs w:val="21"/>
        </w:rPr>
        <w:t xml:space="preserve">         </w:t>
      </w:r>
      <w:r>
        <w:rPr>
          <w:rFonts w:hint="eastAsia" w:ascii="微软雅黑" w:hAnsi="微软雅黑" w:cs="宋体"/>
          <w:color w:val="000000"/>
          <w:szCs w:val="21"/>
        </w:rPr>
        <w:t>地</w:t>
      </w:r>
      <w:r>
        <w:rPr>
          <w:rFonts w:ascii="微软雅黑" w:hAnsi="微软雅黑" w:cs="宋体"/>
          <w:color w:val="000000"/>
          <w:szCs w:val="21"/>
        </w:rPr>
        <w:t xml:space="preserve"> </w:t>
      </w:r>
      <w:r>
        <w:rPr>
          <w:rFonts w:hint="eastAsia" w:ascii="微软雅黑" w:hAnsi="微软雅黑" w:cs="宋体"/>
          <w:color w:val="000000"/>
          <w:szCs w:val="21"/>
        </w:rPr>
        <w:t>址：</w:t>
      </w:r>
      <w:r>
        <w:rPr>
          <w:rFonts w:ascii="微软雅黑" w:hAnsi="微软雅黑" w:cs="宋体"/>
          <w:szCs w:val="21"/>
          <w:u w:val="single"/>
        </w:rPr>
        <w:t xml:space="preserve">                      </w:t>
      </w:r>
      <w:r>
        <w:rPr>
          <w:rFonts w:ascii="微软雅黑" w:hAnsi="微软雅黑" w:cs="宋体"/>
          <w:color w:val="000000"/>
          <w:szCs w:val="21"/>
          <w:u w:val="single"/>
        </w:rPr>
        <w:t xml:space="preserve"> </w:t>
      </w:r>
    </w:p>
    <w:p w14:paraId="491B8217">
      <w:pPr>
        <w:spacing w:line="360" w:lineRule="auto"/>
        <w:rPr>
          <w:rFonts w:ascii="微软雅黑" w:cs="宋体"/>
          <w:color w:val="000000"/>
          <w:szCs w:val="21"/>
        </w:rPr>
      </w:pPr>
      <w:r>
        <w:rPr>
          <w:rFonts w:hint="eastAsia" w:ascii="微软雅黑" w:hAnsi="微软雅黑" w:cs="宋体"/>
          <w:color w:val="000000"/>
          <w:szCs w:val="21"/>
        </w:rPr>
        <w:t>电</w:t>
      </w:r>
      <w:r>
        <w:rPr>
          <w:rFonts w:ascii="微软雅黑" w:hAnsi="微软雅黑" w:cs="宋体"/>
          <w:color w:val="000000"/>
          <w:szCs w:val="21"/>
        </w:rPr>
        <w:t xml:space="preserve">  </w:t>
      </w:r>
      <w:r>
        <w:rPr>
          <w:rFonts w:hint="eastAsia" w:ascii="微软雅黑" w:hAnsi="微软雅黑" w:cs="宋体"/>
          <w:color w:val="000000"/>
          <w:szCs w:val="21"/>
        </w:rPr>
        <w:t>话：</w:t>
      </w:r>
      <w:r>
        <w:rPr>
          <w:rFonts w:ascii="微软雅黑" w:hAnsi="微软雅黑" w:cs="宋体"/>
          <w:color w:val="000000"/>
          <w:szCs w:val="21"/>
          <w:u w:val="single"/>
        </w:rPr>
        <w:t xml:space="preserve">                    </w:t>
      </w:r>
      <w:r>
        <w:rPr>
          <w:rFonts w:ascii="微软雅黑" w:hAnsi="微软雅黑" w:cs="宋体"/>
          <w:color w:val="000000"/>
          <w:szCs w:val="21"/>
        </w:rPr>
        <w:t xml:space="preserve">          </w:t>
      </w:r>
      <w:r>
        <w:rPr>
          <w:rFonts w:hint="eastAsia" w:ascii="微软雅黑" w:hAnsi="微软雅黑" w:cs="宋体"/>
          <w:color w:val="000000"/>
          <w:szCs w:val="21"/>
        </w:rPr>
        <w:t>电</w:t>
      </w:r>
      <w:r>
        <w:rPr>
          <w:rFonts w:ascii="微软雅黑" w:hAnsi="微软雅黑" w:cs="宋体"/>
          <w:color w:val="000000"/>
          <w:szCs w:val="21"/>
        </w:rPr>
        <w:t xml:space="preserve">  </w:t>
      </w:r>
      <w:r>
        <w:rPr>
          <w:rFonts w:hint="eastAsia" w:ascii="微软雅黑" w:hAnsi="微软雅黑" w:cs="宋体"/>
          <w:color w:val="000000"/>
          <w:szCs w:val="21"/>
        </w:rPr>
        <w:t>话：</w:t>
      </w:r>
      <w:r>
        <w:rPr>
          <w:rFonts w:ascii="微软雅黑" w:hAnsi="微软雅黑" w:cs="宋体"/>
          <w:szCs w:val="21"/>
          <w:u w:val="single"/>
        </w:rPr>
        <w:t xml:space="preserve">                 </w:t>
      </w:r>
      <w:r>
        <w:rPr>
          <w:rFonts w:ascii="微软雅黑" w:hAnsi="微软雅黑" w:cs="宋体"/>
          <w:color w:val="000000"/>
          <w:szCs w:val="21"/>
          <w:u w:val="single"/>
        </w:rPr>
        <w:t xml:space="preserve"> </w:t>
      </w:r>
    </w:p>
    <w:p w14:paraId="6D4F8B97">
      <w:pPr>
        <w:spacing w:line="360" w:lineRule="auto"/>
        <w:ind w:left="4620" w:hanging="4620" w:hangingChars="2200"/>
        <w:rPr>
          <w:rFonts w:ascii="微软雅黑" w:cs="宋体"/>
          <w:color w:val="000000"/>
          <w:szCs w:val="21"/>
        </w:rPr>
      </w:pPr>
      <w:r>
        <w:rPr>
          <w:rFonts w:hint="eastAsia" w:ascii="微软雅黑" w:hAnsi="微软雅黑" w:cs="宋体"/>
          <w:color w:val="000000"/>
          <w:szCs w:val="21"/>
        </w:rPr>
        <w:t>开户银行：</w:t>
      </w:r>
      <w:r>
        <w:rPr>
          <w:rFonts w:hint="eastAsia" w:ascii="微软雅黑" w:hAnsi="微软雅黑" w:cs="宋体"/>
          <w:color w:val="000000"/>
          <w:szCs w:val="21"/>
          <w:u w:val="single"/>
        </w:rPr>
        <w:t>工行北京分行海淀西区支行</w:t>
      </w:r>
      <w:r>
        <w:rPr>
          <w:rFonts w:ascii="微软雅黑" w:hAnsi="微软雅黑" w:cs="宋体"/>
          <w:color w:val="000000"/>
          <w:szCs w:val="21"/>
        </w:rPr>
        <w:t xml:space="preserve">    </w:t>
      </w:r>
      <w:r>
        <w:rPr>
          <w:rFonts w:hint="eastAsia" w:ascii="微软雅黑" w:hAnsi="微软雅黑" w:cs="宋体"/>
          <w:color w:val="000000"/>
          <w:szCs w:val="21"/>
        </w:rPr>
        <w:t>开户银行：</w:t>
      </w:r>
      <w:r>
        <w:rPr>
          <w:rFonts w:ascii="微软雅黑" w:hAnsi="微软雅黑" w:cs="宋体"/>
          <w:szCs w:val="21"/>
          <w:u w:val="single"/>
        </w:rPr>
        <w:t xml:space="preserve">                         </w:t>
      </w:r>
    </w:p>
    <w:p w14:paraId="19C2DE87">
      <w:pPr>
        <w:spacing w:line="360" w:lineRule="auto"/>
        <w:rPr>
          <w:rFonts w:ascii="微软雅黑" w:cs="宋体"/>
          <w:szCs w:val="21"/>
          <w:u w:val="single"/>
        </w:rPr>
      </w:pPr>
      <w:r>
        <w:rPr>
          <w:rFonts w:hint="eastAsia" w:ascii="微软雅黑" w:hAnsi="微软雅黑" w:cs="宋体"/>
          <w:color w:val="000000"/>
          <w:szCs w:val="21"/>
        </w:rPr>
        <w:t>账</w:t>
      </w:r>
      <w:r>
        <w:rPr>
          <w:rFonts w:ascii="微软雅黑" w:hAnsi="微软雅黑" w:cs="宋体"/>
          <w:color w:val="000000"/>
          <w:szCs w:val="21"/>
        </w:rPr>
        <w:t xml:space="preserve">  </w:t>
      </w:r>
      <w:r>
        <w:rPr>
          <w:rFonts w:hint="eastAsia" w:ascii="微软雅黑" w:hAnsi="微软雅黑" w:cs="宋体"/>
          <w:color w:val="000000"/>
          <w:szCs w:val="21"/>
        </w:rPr>
        <w:t>号：</w:t>
      </w:r>
      <w:r>
        <w:rPr>
          <w:rFonts w:ascii="微软雅黑" w:hAnsi="微软雅黑" w:cs="宋体"/>
          <w:color w:val="000000"/>
          <w:szCs w:val="21"/>
          <w:u w:val="single"/>
        </w:rPr>
        <w:t xml:space="preserve"> </w:t>
      </w:r>
      <w:r>
        <w:rPr>
          <w:rFonts w:ascii="微软雅黑" w:hAnsi="微软雅黑" w:cs="宋体"/>
          <w:szCs w:val="21"/>
          <w:u w:val="single"/>
        </w:rPr>
        <w:t xml:space="preserve"> </w:t>
      </w:r>
      <w:r>
        <w:rPr>
          <w:rFonts w:ascii="微软雅黑" w:hAnsi="微软雅黑" w:cs="宋体"/>
          <w:color w:val="000000"/>
          <w:szCs w:val="21"/>
          <w:u w:val="single"/>
        </w:rPr>
        <w:t>0200004509089131550</w:t>
      </w:r>
      <w:r>
        <w:rPr>
          <w:rFonts w:ascii="微软雅黑" w:hAnsi="微软雅黑" w:cs="宋体"/>
          <w:szCs w:val="21"/>
          <w:u w:val="single"/>
        </w:rPr>
        <w:t xml:space="preserve">    </w:t>
      </w:r>
      <w:r>
        <w:rPr>
          <w:rFonts w:ascii="微软雅黑" w:hAnsi="微软雅黑" w:cs="宋体"/>
          <w:color w:val="000000"/>
          <w:szCs w:val="21"/>
        </w:rPr>
        <w:t xml:space="preserve">  </w:t>
      </w:r>
      <w:r>
        <w:rPr>
          <w:rFonts w:hint="eastAsia" w:ascii="微软雅黑" w:hAnsi="微软雅黑" w:cs="宋体"/>
          <w:color w:val="000000"/>
          <w:szCs w:val="21"/>
        </w:rPr>
        <w:t>账</w:t>
      </w:r>
      <w:r>
        <w:rPr>
          <w:rFonts w:ascii="微软雅黑" w:hAnsi="微软雅黑" w:cs="宋体"/>
          <w:color w:val="000000"/>
          <w:szCs w:val="21"/>
        </w:rPr>
        <w:t xml:space="preserve">  </w:t>
      </w:r>
      <w:r>
        <w:rPr>
          <w:rFonts w:hint="eastAsia" w:ascii="微软雅黑" w:hAnsi="微软雅黑" w:cs="宋体"/>
          <w:color w:val="000000"/>
          <w:szCs w:val="21"/>
        </w:rPr>
        <w:t>号：</w:t>
      </w:r>
      <w:r>
        <w:rPr>
          <w:rFonts w:ascii="微软雅黑" w:hAnsi="微软雅黑" w:cs="宋体"/>
          <w:szCs w:val="21"/>
          <w:u w:val="single"/>
        </w:rPr>
        <w:t xml:space="preserve">                           </w:t>
      </w:r>
    </w:p>
    <w:p w14:paraId="3615F724">
      <w:pPr>
        <w:snapToGrid w:val="0"/>
        <w:spacing w:line="360" w:lineRule="auto"/>
        <w:rPr>
          <w:rFonts w:ascii="宋体" w:eastAsia="宋体"/>
        </w:rPr>
      </w:pPr>
    </w:p>
    <w:p w14:paraId="4E4410FB">
      <w:pPr>
        <w:snapToGrid w:val="0"/>
        <w:spacing w:line="360" w:lineRule="auto"/>
        <w:rPr>
          <w:rFonts w:ascii="宋体" w:eastAsia="宋体"/>
        </w:rPr>
      </w:pPr>
    </w:p>
    <w:p w14:paraId="1DABCF2E">
      <w:pPr>
        <w:snapToGrid w:val="0"/>
        <w:spacing w:line="360" w:lineRule="auto"/>
        <w:rPr>
          <w:rFonts w:hint="eastAsia" w:ascii="宋体" w:hAnsi="宋体" w:eastAsia="宋体" w:cs="宋体"/>
          <w:sz w:val="24"/>
          <w:szCs w:val="24"/>
          <w:lang w:val="en-US"/>
        </w:rPr>
      </w:pPr>
      <w:r>
        <w:rPr>
          <w:rFonts w:ascii="宋体" w:hAnsi="宋体"/>
        </w:rPr>
        <w:t>202</w:t>
      </w:r>
      <w:r>
        <w:rPr>
          <w:rFonts w:hint="eastAsia" w:ascii="宋体" w:hAnsi="宋体"/>
          <w:lang w:val="en-US" w:eastAsia="zh-CN"/>
        </w:rPr>
        <w:t>5</w:t>
      </w:r>
      <w:r>
        <w:rPr>
          <w:rFonts w:hint="eastAsia" w:ascii="宋体" w:hAnsi="宋体"/>
        </w:rPr>
        <w:t>年</w:t>
      </w:r>
      <w:r>
        <w:rPr>
          <w:rFonts w:ascii="宋体" w:hAnsi="宋体"/>
        </w:rPr>
        <w:t xml:space="preserve">   </w:t>
      </w:r>
      <w:r>
        <w:rPr>
          <w:rFonts w:hint="eastAsia" w:ascii="宋体" w:hAnsi="宋体"/>
        </w:rPr>
        <w:t>月</w:t>
      </w:r>
      <w:r>
        <w:rPr>
          <w:rFonts w:ascii="宋体" w:hAnsi="宋体"/>
        </w:rPr>
        <w:t xml:space="preserve">    </w:t>
      </w:r>
      <w:r>
        <w:rPr>
          <w:rFonts w:hint="eastAsia" w:ascii="宋体" w:hAnsi="宋体"/>
        </w:rPr>
        <w:t>日</w:t>
      </w:r>
      <w:r>
        <w:rPr>
          <w:rFonts w:ascii="宋体" w:hAnsi="宋体"/>
        </w:rPr>
        <w:t xml:space="preserve">                </w:t>
      </w:r>
      <w:r>
        <w:rPr>
          <w:rFonts w:ascii="宋体" w:hAnsi="宋体"/>
          <w:lang w:val="en-US"/>
        </w:rPr>
        <w:t xml:space="preserve">     </w:t>
      </w:r>
      <w:r>
        <w:rPr>
          <w:rFonts w:ascii="宋体" w:hAnsi="宋体"/>
        </w:rPr>
        <w:t xml:space="preserve"> 202</w:t>
      </w:r>
      <w:r>
        <w:rPr>
          <w:rFonts w:hint="eastAsia" w:ascii="宋体" w:hAnsi="宋体"/>
          <w:lang w:val="en-US" w:eastAsia="zh-CN"/>
        </w:rPr>
        <w:t>5</w:t>
      </w:r>
      <w:r>
        <w:rPr>
          <w:rFonts w:hint="eastAsia" w:ascii="宋体" w:hAnsi="宋体"/>
        </w:rPr>
        <w:t>年</w:t>
      </w:r>
      <w:r>
        <w:rPr>
          <w:rFonts w:ascii="宋体" w:hAnsi="宋体"/>
        </w:rPr>
        <w:t xml:space="preserve">   </w:t>
      </w:r>
      <w:r>
        <w:rPr>
          <w:rFonts w:hint="eastAsia" w:ascii="宋体" w:hAnsi="宋体"/>
        </w:rPr>
        <w:t>月</w:t>
      </w:r>
      <w:r>
        <w:rPr>
          <w:rFonts w:ascii="宋体" w:hAnsi="宋体"/>
        </w:rPr>
        <w:t xml:space="preserve">   </w:t>
      </w:r>
      <w:r>
        <w:rPr>
          <w:rFonts w:hint="eastAsia" w:ascii="宋体" w:hAnsi="宋体"/>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201770"/>
    </w:sdtPr>
    <w:sdtContent>
      <w:p w14:paraId="37AA595C">
        <w:pPr>
          <w:pStyle w:val="8"/>
          <w:jc w:val="center"/>
        </w:pPr>
        <w:r>
          <w:fldChar w:fldCharType="begin"/>
        </w:r>
        <w:r>
          <w:instrText xml:space="preserve">PAGE   \* MERGEFORMAT</w:instrText>
        </w:r>
        <w:r>
          <w:fldChar w:fldCharType="separate"/>
        </w:r>
        <w:r>
          <w:t>2</w:t>
        </w:r>
        <w:r>
          <w:fldChar w:fldCharType="end"/>
        </w:r>
      </w:p>
    </w:sdtContent>
  </w:sdt>
  <w:p w14:paraId="4895B3EF">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4D3844"/>
    <w:multiLevelType w:val="singleLevel"/>
    <w:tmpl w:val="914D3844"/>
    <w:lvl w:ilvl="0" w:tentative="0">
      <w:start w:val="1"/>
      <w:numFmt w:val="decimal"/>
      <w:suff w:val="nothing"/>
      <w:lvlText w:val="%1、"/>
      <w:lvlJc w:val="left"/>
    </w:lvl>
  </w:abstractNum>
  <w:abstractNum w:abstractNumId="1">
    <w:nsid w:val="D3ACCED1"/>
    <w:multiLevelType w:val="singleLevel"/>
    <w:tmpl w:val="D3ACCED1"/>
    <w:lvl w:ilvl="0" w:tentative="0">
      <w:start w:val="1"/>
      <w:numFmt w:val="chineseCounting"/>
      <w:suff w:val="nothing"/>
      <w:lvlText w:val="%1、"/>
      <w:lvlJc w:val="left"/>
      <w:rPr>
        <w:rFonts w:hint="eastAsia"/>
      </w:rPr>
    </w:lvl>
  </w:abstractNum>
  <w:abstractNum w:abstractNumId="2">
    <w:nsid w:val="DF376E26"/>
    <w:multiLevelType w:val="singleLevel"/>
    <w:tmpl w:val="DF376E26"/>
    <w:lvl w:ilvl="0" w:tentative="0">
      <w:start w:val="1"/>
      <w:numFmt w:val="decimal"/>
      <w:suff w:val="nothing"/>
      <w:lvlText w:val="%1、"/>
      <w:lvlJc w:val="left"/>
    </w:lvl>
  </w:abstractNum>
  <w:abstractNum w:abstractNumId="3">
    <w:nsid w:val="E6E6CA02"/>
    <w:multiLevelType w:val="singleLevel"/>
    <w:tmpl w:val="E6E6CA02"/>
    <w:lvl w:ilvl="0" w:tentative="0">
      <w:start w:val="1"/>
      <w:numFmt w:val="decimal"/>
      <w:suff w:val="nothing"/>
      <w:lvlText w:val="%1、"/>
      <w:lvlJc w:val="left"/>
      <w:pPr>
        <w:ind w:left="210"/>
      </w:pPr>
    </w:lvl>
  </w:abstractNum>
  <w:abstractNum w:abstractNumId="4">
    <w:nsid w:val="0BBBC82E"/>
    <w:multiLevelType w:val="singleLevel"/>
    <w:tmpl w:val="0BBBC82E"/>
    <w:lvl w:ilvl="0" w:tentative="0">
      <w:start w:val="1"/>
      <w:numFmt w:val="decimal"/>
      <w:suff w:val="nothing"/>
      <w:lvlText w:val="%1、"/>
      <w:lvlJc w:val="left"/>
    </w:lvl>
  </w:abstractNum>
  <w:abstractNum w:abstractNumId="5">
    <w:nsid w:val="12B04D84"/>
    <w:multiLevelType w:val="singleLevel"/>
    <w:tmpl w:val="12B04D84"/>
    <w:lvl w:ilvl="0" w:tentative="0">
      <w:start w:val="1"/>
      <w:numFmt w:val="decimal"/>
      <w:suff w:val="space"/>
      <w:lvlText w:val="(%1)"/>
      <w:lvlJc w:val="left"/>
      <w:pPr>
        <w:ind w:left="210"/>
      </w:pPr>
    </w:lvl>
  </w:abstractNum>
  <w:abstractNum w:abstractNumId="6">
    <w:nsid w:val="5466B9D3"/>
    <w:multiLevelType w:val="singleLevel"/>
    <w:tmpl w:val="5466B9D3"/>
    <w:lvl w:ilvl="0" w:tentative="0">
      <w:start w:val="1"/>
      <w:numFmt w:val="decimal"/>
      <w:suff w:val="nothing"/>
      <w:lvlText w:val="%1、"/>
      <w:lvlJc w:val="left"/>
    </w:lvl>
  </w:abstractNum>
  <w:abstractNum w:abstractNumId="7">
    <w:nsid w:val="69663662"/>
    <w:multiLevelType w:val="singleLevel"/>
    <w:tmpl w:val="69663662"/>
    <w:lvl w:ilvl="0" w:tentative="0">
      <w:start w:val="1"/>
      <w:numFmt w:val="decimal"/>
      <w:suff w:val="nothing"/>
      <w:lvlText w:val="%1、"/>
      <w:lvlJc w:val="left"/>
    </w:lvl>
  </w:abstractNum>
  <w:num w:numId="1">
    <w:abstractNumId w:val="1"/>
  </w:num>
  <w:num w:numId="2">
    <w:abstractNumId w:val="6"/>
  </w:num>
  <w:num w:numId="3">
    <w:abstractNumId w:val="2"/>
  </w:num>
  <w:num w:numId="4">
    <w:abstractNumId w:val="5"/>
  </w:num>
  <w:num w:numId="5">
    <w:abstractNumId w:val="7"/>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RjY2YyYjQzMjI0MDQ3NjQyOTg3MDZlNDAwNmE0OGYifQ=="/>
  </w:docVars>
  <w:rsids>
    <w:rsidRoot w:val="00C275E3"/>
    <w:rsid w:val="000079E2"/>
    <w:rsid w:val="00063D61"/>
    <w:rsid w:val="00085230"/>
    <w:rsid w:val="000B183B"/>
    <w:rsid w:val="000C5D84"/>
    <w:rsid w:val="000C7502"/>
    <w:rsid w:val="000D53FD"/>
    <w:rsid w:val="0011744A"/>
    <w:rsid w:val="00124FB3"/>
    <w:rsid w:val="001B31C9"/>
    <w:rsid w:val="001D4820"/>
    <w:rsid w:val="001D53DD"/>
    <w:rsid w:val="001E7562"/>
    <w:rsid w:val="001F3581"/>
    <w:rsid w:val="00233546"/>
    <w:rsid w:val="00241CF0"/>
    <w:rsid w:val="002455C4"/>
    <w:rsid w:val="00266ADB"/>
    <w:rsid w:val="00340FA9"/>
    <w:rsid w:val="003547F0"/>
    <w:rsid w:val="003616E6"/>
    <w:rsid w:val="003C2808"/>
    <w:rsid w:val="003E0870"/>
    <w:rsid w:val="0040259F"/>
    <w:rsid w:val="00436E17"/>
    <w:rsid w:val="00440402"/>
    <w:rsid w:val="004735D7"/>
    <w:rsid w:val="0048321D"/>
    <w:rsid w:val="005043BD"/>
    <w:rsid w:val="00583FA0"/>
    <w:rsid w:val="00590649"/>
    <w:rsid w:val="005A1466"/>
    <w:rsid w:val="005A64FF"/>
    <w:rsid w:val="005F3CB1"/>
    <w:rsid w:val="005F5A26"/>
    <w:rsid w:val="00641C6F"/>
    <w:rsid w:val="00701704"/>
    <w:rsid w:val="00717161"/>
    <w:rsid w:val="0072328E"/>
    <w:rsid w:val="00734560"/>
    <w:rsid w:val="007B7634"/>
    <w:rsid w:val="007F47AB"/>
    <w:rsid w:val="007F74E4"/>
    <w:rsid w:val="00825B03"/>
    <w:rsid w:val="008512A6"/>
    <w:rsid w:val="008610E1"/>
    <w:rsid w:val="008D71BC"/>
    <w:rsid w:val="008E46CB"/>
    <w:rsid w:val="00912D62"/>
    <w:rsid w:val="0092191E"/>
    <w:rsid w:val="009710E7"/>
    <w:rsid w:val="009971E7"/>
    <w:rsid w:val="009C219F"/>
    <w:rsid w:val="00B2070F"/>
    <w:rsid w:val="00B53A2A"/>
    <w:rsid w:val="00B85A39"/>
    <w:rsid w:val="00BA0BDC"/>
    <w:rsid w:val="00C01AFF"/>
    <w:rsid w:val="00C275E3"/>
    <w:rsid w:val="00CD006E"/>
    <w:rsid w:val="00D22F24"/>
    <w:rsid w:val="00D3597C"/>
    <w:rsid w:val="00D65797"/>
    <w:rsid w:val="00DD1C3F"/>
    <w:rsid w:val="00E147DA"/>
    <w:rsid w:val="00EC3976"/>
    <w:rsid w:val="00EE271A"/>
    <w:rsid w:val="00EE62C2"/>
    <w:rsid w:val="00F17D5B"/>
    <w:rsid w:val="00F40B6C"/>
    <w:rsid w:val="00F9019A"/>
    <w:rsid w:val="00FA33C3"/>
    <w:rsid w:val="00FA5E9B"/>
    <w:rsid w:val="00FB365A"/>
    <w:rsid w:val="00FD141D"/>
    <w:rsid w:val="02173EEC"/>
    <w:rsid w:val="036C16BC"/>
    <w:rsid w:val="04293179"/>
    <w:rsid w:val="06473D8B"/>
    <w:rsid w:val="094620D8"/>
    <w:rsid w:val="0ABB6AF5"/>
    <w:rsid w:val="0B834781"/>
    <w:rsid w:val="0BBA4423"/>
    <w:rsid w:val="0C172A27"/>
    <w:rsid w:val="0C8B44E4"/>
    <w:rsid w:val="0E1D6121"/>
    <w:rsid w:val="10030D22"/>
    <w:rsid w:val="11BB3F52"/>
    <w:rsid w:val="11F30A22"/>
    <w:rsid w:val="15A765F4"/>
    <w:rsid w:val="17885868"/>
    <w:rsid w:val="19EC0A79"/>
    <w:rsid w:val="1B3B0899"/>
    <w:rsid w:val="1BB90A7D"/>
    <w:rsid w:val="1BE8778A"/>
    <w:rsid w:val="1E71779F"/>
    <w:rsid w:val="1EE2069D"/>
    <w:rsid w:val="1F0C58DF"/>
    <w:rsid w:val="1F5B28EA"/>
    <w:rsid w:val="2035576F"/>
    <w:rsid w:val="20561F9E"/>
    <w:rsid w:val="20631415"/>
    <w:rsid w:val="20931C4F"/>
    <w:rsid w:val="21584C46"/>
    <w:rsid w:val="24724271"/>
    <w:rsid w:val="251C32F0"/>
    <w:rsid w:val="25FD7B6A"/>
    <w:rsid w:val="26573321"/>
    <w:rsid w:val="26F81E8C"/>
    <w:rsid w:val="29260B24"/>
    <w:rsid w:val="2A0F7402"/>
    <w:rsid w:val="2A497822"/>
    <w:rsid w:val="2A7A3E7F"/>
    <w:rsid w:val="2C2044A6"/>
    <w:rsid w:val="2CBB2717"/>
    <w:rsid w:val="2D1B3340"/>
    <w:rsid w:val="2D910FF0"/>
    <w:rsid w:val="2E013F38"/>
    <w:rsid w:val="303D3985"/>
    <w:rsid w:val="30A22C59"/>
    <w:rsid w:val="31CC43C3"/>
    <w:rsid w:val="335D49BD"/>
    <w:rsid w:val="3407031C"/>
    <w:rsid w:val="352E7DB4"/>
    <w:rsid w:val="35D66D18"/>
    <w:rsid w:val="37C8432E"/>
    <w:rsid w:val="39F552D0"/>
    <w:rsid w:val="3B051543"/>
    <w:rsid w:val="3BEF4B43"/>
    <w:rsid w:val="3E1507CF"/>
    <w:rsid w:val="3E5E3444"/>
    <w:rsid w:val="3E66679D"/>
    <w:rsid w:val="3FF81676"/>
    <w:rsid w:val="43554284"/>
    <w:rsid w:val="441B1DD7"/>
    <w:rsid w:val="447D6881"/>
    <w:rsid w:val="45012D7B"/>
    <w:rsid w:val="493E459E"/>
    <w:rsid w:val="4B7F2C4C"/>
    <w:rsid w:val="4CEE03B5"/>
    <w:rsid w:val="4D195F9F"/>
    <w:rsid w:val="4E143B1F"/>
    <w:rsid w:val="4E6C5709"/>
    <w:rsid w:val="53A05E55"/>
    <w:rsid w:val="555A67DB"/>
    <w:rsid w:val="573906CC"/>
    <w:rsid w:val="579730CB"/>
    <w:rsid w:val="59EC67BA"/>
    <w:rsid w:val="60154A52"/>
    <w:rsid w:val="602D281F"/>
    <w:rsid w:val="60C70BDF"/>
    <w:rsid w:val="626C5880"/>
    <w:rsid w:val="632E107E"/>
    <w:rsid w:val="653A1C66"/>
    <w:rsid w:val="65622F6B"/>
    <w:rsid w:val="66F956F8"/>
    <w:rsid w:val="67AB5116"/>
    <w:rsid w:val="684D1CB0"/>
    <w:rsid w:val="69286279"/>
    <w:rsid w:val="692F767E"/>
    <w:rsid w:val="6A8E680F"/>
    <w:rsid w:val="6EB3033D"/>
    <w:rsid w:val="705938FB"/>
    <w:rsid w:val="713C2077"/>
    <w:rsid w:val="742F5382"/>
    <w:rsid w:val="77B804DD"/>
    <w:rsid w:val="7871571C"/>
    <w:rsid w:val="78825113"/>
    <w:rsid w:val="78E13B27"/>
    <w:rsid w:val="78E977D3"/>
    <w:rsid w:val="7C943520"/>
    <w:rsid w:val="7CB9570E"/>
    <w:rsid w:val="7D847ACA"/>
    <w:rsid w:val="7E2D63B4"/>
    <w:rsid w:val="7ECD61B8"/>
    <w:rsid w:val="7ED22A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Cambria" w:hAnsi="Cambria" w:eastAsia="微软雅黑" w:cs="Times New Roman"/>
      <w:kern w:val="20"/>
      <w:sz w:val="21"/>
      <w:lang w:val="zh-CN" w:eastAsia="zh-CN" w:bidi="ar-SA"/>
    </w:rPr>
  </w:style>
  <w:style w:type="paragraph" w:styleId="2">
    <w:name w:val="heading 1"/>
    <w:basedOn w:val="1"/>
    <w:next w:val="1"/>
    <w:qFormat/>
    <w:uiPriority w:val="99"/>
    <w:pPr>
      <w:pageBreakBefore/>
      <w:spacing w:beforeLines="1000" w:after="360"/>
      <w:outlineLvl w:val="0"/>
    </w:pPr>
    <w:rPr>
      <w:color w:val="595959"/>
      <w:sz w:val="36"/>
    </w:rPr>
  </w:style>
  <w:style w:type="paragraph" w:styleId="3">
    <w:name w:val="heading 2"/>
    <w:basedOn w:val="4"/>
    <w:next w:val="1"/>
    <w:autoRedefine/>
    <w:qFormat/>
    <w:uiPriority w:val="99"/>
    <w:pPr>
      <w:ind w:firstLine="0" w:firstLineChars="0"/>
      <w:jc w:val="both"/>
      <w:outlineLvl w:val="1"/>
    </w:pPr>
    <w:rPr>
      <w:rFonts w:ascii="微软雅黑" w:hAnsi="微软雅黑"/>
      <w:b/>
      <w:color w:val="auto"/>
    </w:rPr>
  </w:style>
  <w:style w:type="character" w:default="1" w:styleId="13">
    <w:name w:val="Default Paragraph Font"/>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customStyle="1" w:styleId="4">
    <w:name w:val="列出段落1"/>
    <w:basedOn w:val="1"/>
    <w:autoRedefine/>
    <w:qFormat/>
    <w:uiPriority w:val="99"/>
    <w:pPr>
      <w:ind w:firstLine="420" w:firstLineChars="200"/>
    </w:pPr>
    <w:rPr>
      <w:color w:val="595959"/>
    </w:rPr>
  </w:style>
  <w:style w:type="paragraph" w:styleId="5">
    <w:name w:val="annotation text"/>
    <w:basedOn w:val="1"/>
    <w:autoRedefine/>
    <w:qFormat/>
    <w:uiPriority w:val="99"/>
  </w:style>
  <w:style w:type="paragraph" w:styleId="6">
    <w:name w:val="Body Text"/>
    <w:basedOn w:val="1"/>
    <w:autoRedefine/>
    <w:qFormat/>
    <w:uiPriority w:val="0"/>
    <w:pPr>
      <w:spacing w:line="360" w:lineRule="auto"/>
    </w:pPr>
    <w:rPr>
      <w:rFonts w:ascii="宋体" w:hAnsi="宋体"/>
      <w:sz w:val="24"/>
    </w:rPr>
  </w:style>
  <w:style w:type="paragraph" w:styleId="7">
    <w:name w:val="Body Text Indent"/>
    <w:basedOn w:val="1"/>
    <w:autoRedefine/>
    <w:qFormat/>
    <w:uiPriority w:val="99"/>
    <w:pPr>
      <w:spacing w:after="120"/>
      <w:ind w:left="360"/>
    </w:pPr>
    <w:rPr>
      <w:color w:val="595959"/>
    </w:rPr>
  </w:style>
  <w:style w:type="paragraph" w:styleId="8">
    <w:name w:val="footer"/>
    <w:basedOn w:val="1"/>
    <w:link w:val="17"/>
    <w:autoRedefine/>
    <w:qFormat/>
    <w:uiPriority w:val="99"/>
    <w:pPr>
      <w:tabs>
        <w:tab w:val="center" w:pos="4153"/>
        <w:tab w:val="right" w:pos="8306"/>
      </w:tabs>
      <w:snapToGrid w:val="0"/>
    </w:pPr>
    <w:rPr>
      <w:sz w:val="18"/>
      <w:szCs w:val="18"/>
    </w:rPr>
  </w:style>
  <w:style w:type="paragraph" w:styleId="9">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Body Text First Indent 2"/>
    <w:basedOn w:val="7"/>
    <w:autoRedefine/>
    <w:qFormat/>
    <w:uiPriority w:val="0"/>
    <w:pPr>
      <w:ind w:firstLine="420" w:firstLineChars="200"/>
    </w:pPr>
    <w:rPr>
      <w:rFonts w:hint="eastAsia"/>
      <w:szCs w:val="24"/>
    </w:rPr>
  </w:style>
  <w:style w:type="table" w:styleId="12">
    <w:name w:val="Table Grid"/>
    <w:basedOn w:val="11"/>
    <w:autoRedefine/>
    <w:qFormat/>
    <w:uiPriority w:val="99"/>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autoRedefine/>
    <w:qFormat/>
    <w:uiPriority w:val="0"/>
    <w:rPr>
      <w:sz w:val="21"/>
      <w:szCs w:val="21"/>
    </w:rPr>
  </w:style>
  <w:style w:type="paragraph" w:styleId="15">
    <w:name w:val="List Paragraph"/>
    <w:basedOn w:val="1"/>
    <w:autoRedefine/>
    <w:qFormat/>
    <w:uiPriority w:val="99"/>
    <w:pPr>
      <w:ind w:firstLine="420" w:firstLineChars="200"/>
    </w:pPr>
  </w:style>
  <w:style w:type="character" w:customStyle="1" w:styleId="16">
    <w:name w:val="页眉 字符"/>
    <w:basedOn w:val="13"/>
    <w:link w:val="9"/>
    <w:autoRedefine/>
    <w:qFormat/>
    <w:uiPriority w:val="0"/>
    <w:rPr>
      <w:rFonts w:ascii="Cambria" w:hAnsi="Cambria" w:eastAsia="微软雅黑" w:cs="Times New Roman"/>
      <w:kern w:val="20"/>
      <w:sz w:val="18"/>
      <w:szCs w:val="18"/>
      <w:lang w:val="zh-CN"/>
    </w:rPr>
  </w:style>
  <w:style w:type="character" w:customStyle="1" w:styleId="17">
    <w:name w:val="页脚 字符"/>
    <w:basedOn w:val="13"/>
    <w:link w:val="8"/>
    <w:autoRedefine/>
    <w:qFormat/>
    <w:uiPriority w:val="99"/>
    <w:rPr>
      <w:rFonts w:ascii="Cambria" w:hAnsi="Cambria" w:eastAsia="微软雅黑" w:cs="Times New Roman"/>
      <w:kern w:val="20"/>
      <w:sz w:val="18"/>
      <w:szCs w:val="18"/>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3295</Words>
  <Characters>3666</Characters>
  <Lines>102</Lines>
  <Paragraphs>28</Paragraphs>
  <TotalTime>6</TotalTime>
  <ScaleCrop>false</ScaleCrop>
  <LinksUpToDate>false</LinksUpToDate>
  <CharactersWithSpaces>3748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2025-08-20T04:15:00Z</dcterms:created>
  <dc:creator>jdfwb</dc:creator>
  <cp:lastModifiedBy>李本玲(2024640128)</cp:lastModifiedBy>
  <cp:lastPrinted>2025-08-26T01:06:00Z</cp:lastPrinted>
  <dcterms:modified xsi:type="dcterms:W3CDTF">2025-12-02T08:21:08Z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8D036F9949E449BBAF0409511A7D256B_13</vt:lpwstr>
  </property>
  <property fmtid="{D5CDD505-2E9C-101B-9397-08002B2CF9AE}" pid="4" name="KSOTemplateDocerSaveRecord">
    <vt:lpwstr>eyJoZGlkIjoiM2UzNmViZGM4NTMwMjA0OTYyMmE3YmMyODg5OWJhNzUiLCJ1c2VySWQiOiIxNjkxNzMwNjM2In0=</vt:lpwstr>
  </property>
</Properties>
</file>