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F5F01" w14:textId="5BD08710" w:rsidR="003721D6" w:rsidRPr="00044AD6" w:rsidRDefault="00044AD6" w:rsidP="00044AD6">
      <w:pPr>
        <w:spacing w:line="276" w:lineRule="auto"/>
        <w:rPr>
          <w:rFonts w:asciiTheme="minorEastAsia" w:hAnsiTheme="minorEastAsia"/>
          <w:b/>
          <w:bCs/>
          <w:sz w:val="28"/>
          <w:szCs w:val="28"/>
        </w:rPr>
      </w:pPr>
      <w:r w:rsidRPr="00044AD6">
        <w:rPr>
          <w:rFonts w:asciiTheme="minorEastAsia" w:hAnsiTheme="minorEastAsia" w:hint="eastAsia"/>
          <w:b/>
          <w:bCs/>
          <w:sz w:val="28"/>
          <w:szCs w:val="28"/>
        </w:rPr>
        <w:t>附件：数字医学实验室设计效果图及购置设备的具体尺寸</w:t>
      </w:r>
    </w:p>
    <w:p w14:paraId="2537AF1E" w14:textId="77777777" w:rsidR="00044AD6" w:rsidRPr="00044AD6" w:rsidRDefault="00044AD6" w:rsidP="00044AD6">
      <w:pPr>
        <w:spacing w:line="276" w:lineRule="auto"/>
        <w:rPr>
          <w:rFonts w:asciiTheme="minorEastAsia" w:hAnsiTheme="minorEastAsia" w:hint="eastAsia"/>
          <w:b/>
          <w:bCs/>
          <w:szCs w:val="21"/>
        </w:rPr>
      </w:pPr>
    </w:p>
    <w:p w14:paraId="0E5C7831" w14:textId="77777777" w:rsidR="003721D6" w:rsidRPr="00044AD6" w:rsidRDefault="00000000" w:rsidP="00044AD6">
      <w:pPr>
        <w:spacing w:line="276" w:lineRule="auto"/>
        <w:rPr>
          <w:rFonts w:asciiTheme="minorEastAsia" w:hAnsiTheme="minorEastAsia"/>
          <w:szCs w:val="21"/>
        </w:rPr>
      </w:pPr>
      <w:r w:rsidRPr="00044AD6">
        <w:rPr>
          <w:rFonts w:asciiTheme="minorEastAsia" w:hAnsiTheme="minorEastAsia"/>
          <w:noProof/>
          <w:szCs w:val="21"/>
        </w:rPr>
        <w:drawing>
          <wp:inline distT="0" distB="0" distL="114300" distR="114300" wp14:anchorId="130FE9F9" wp14:editId="648FA99B">
            <wp:extent cx="5271135" cy="2401570"/>
            <wp:effectExtent l="0" t="0" r="5715" b="1778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BA694" w14:textId="77777777" w:rsidR="003721D6" w:rsidRPr="00044AD6" w:rsidRDefault="00000000" w:rsidP="00044AD6">
      <w:pPr>
        <w:spacing w:line="276" w:lineRule="auto"/>
        <w:rPr>
          <w:rFonts w:asciiTheme="minorEastAsia" w:hAnsiTheme="minorEastAsia"/>
          <w:szCs w:val="21"/>
        </w:rPr>
      </w:pPr>
      <w:r w:rsidRPr="00044AD6">
        <w:rPr>
          <w:rFonts w:asciiTheme="minorEastAsia" w:hAnsiTheme="minorEastAsia" w:hint="eastAsia"/>
          <w:szCs w:val="21"/>
        </w:rPr>
        <w:t>效果图（正面大屏幕）索引图</w:t>
      </w:r>
    </w:p>
    <w:p w14:paraId="6535D416" w14:textId="77777777" w:rsidR="00044AD6" w:rsidRPr="00044AD6" w:rsidRDefault="00044AD6" w:rsidP="00044AD6">
      <w:pPr>
        <w:spacing w:line="276" w:lineRule="auto"/>
        <w:rPr>
          <w:rFonts w:asciiTheme="minorEastAsia" w:hAnsiTheme="minorEastAsia"/>
          <w:szCs w:val="21"/>
        </w:rPr>
      </w:pPr>
    </w:p>
    <w:p w14:paraId="391B61D9" w14:textId="77777777" w:rsidR="00044AD6" w:rsidRPr="00044AD6" w:rsidRDefault="00044AD6" w:rsidP="00044AD6">
      <w:pPr>
        <w:spacing w:line="276" w:lineRule="auto"/>
        <w:rPr>
          <w:rFonts w:asciiTheme="minorEastAsia" w:hAnsiTheme="minorEastAsia"/>
          <w:szCs w:val="21"/>
        </w:rPr>
      </w:pPr>
    </w:p>
    <w:p w14:paraId="24137740" w14:textId="77777777" w:rsidR="00044AD6" w:rsidRPr="00044AD6" w:rsidRDefault="00044AD6" w:rsidP="00044AD6">
      <w:pPr>
        <w:spacing w:line="276" w:lineRule="auto"/>
        <w:rPr>
          <w:rFonts w:asciiTheme="minorEastAsia" w:hAnsiTheme="minorEastAsia" w:hint="eastAsia"/>
          <w:szCs w:val="21"/>
        </w:rPr>
      </w:pPr>
    </w:p>
    <w:p w14:paraId="7EB226C5" w14:textId="77777777" w:rsidR="003721D6" w:rsidRPr="00044AD6" w:rsidRDefault="00000000" w:rsidP="00044AD6">
      <w:pPr>
        <w:spacing w:line="276" w:lineRule="auto"/>
        <w:rPr>
          <w:rFonts w:asciiTheme="minorEastAsia" w:hAnsiTheme="minorEastAsia"/>
          <w:szCs w:val="21"/>
        </w:rPr>
      </w:pPr>
      <w:r w:rsidRPr="00044AD6">
        <w:rPr>
          <w:rFonts w:asciiTheme="minorEastAsia" w:hAnsiTheme="minorEastAsia"/>
          <w:noProof/>
          <w:szCs w:val="21"/>
        </w:rPr>
        <w:drawing>
          <wp:inline distT="0" distB="0" distL="114300" distR="114300" wp14:anchorId="766A8954" wp14:editId="70235C8A">
            <wp:extent cx="5262245" cy="2614295"/>
            <wp:effectExtent l="0" t="0" r="1460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61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4DD55" w14:textId="090BC400" w:rsidR="00044AD6" w:rsidRPr="00044AD6" w:rsidRDefault="00000000" w:rsidP="00044AD6">
      <w:pPr>
        <w:spacing w:line="276" w:lineRule="auto"/>
        <w:rPr>
          <w:rFonts w:asciiTheme="minorEastAsia" w:hAnsiTheme="minorEastAsia" w:hint="eastAsia"/>
          <w:szCs w:val="21"/>
        </w:rPr>
      </w:pPr>
      <w:r w:rsidRPr="00044AD6">
        <w:rPr>
          <w:rFonts w:asciiTheme="minorEastAsia" w:hAnsiTheme="minorEastAsia" w:hint="eastAsia"/>
          <w:szCs w:val="21"/>
        </w:rPr>
        <w:t>效果图（背面小屏）索引图</w:t>
      </w:r>
    </w:p>
    <w:p w14:paraId="24C9ACFC" w14:textId="1785498F" w:rsidR="00044AD6" w:rsidRPr="00044AD6" w:rsidRDefault="00044AD6" w:rsidP="00044AD6">
      <w:pPr>
        <w:widowControl/>
        <w:spacing w:line="276" w:lineRule="auto"/>
        <w:jc w:val="left"/>
        <w:rPr>
          <w:rFonts w:asciiTheme="minorEastAsia" w:hAnsiTheme="minorEastAsia" w:hint="eastAsia"/>
          <w:szCs w:val="21"/>
        </w:rPr>
      </w:pPr>
      <w:r w:rsidRPr="00044AD6">
        <w:rPr>
          <w:rFonts w:asciiTheme="minorEastAsia" w:hAnsiTheme="minorEastAsia" w:hint="eastAsia"/>
          <w:szCs w:val="21"/>
        </w:rPr>
        <w:br w:type="page"/>
      </w:r>
    </w:p>
    <w:p w14:paraId="1B3A2169" w14:textId="20207A09" w:rsidR="00044AD6" w:rsidRPr="00044AD6" w:rsidRDefault="00044AD6" w:rsidP="00044AD6">
      <w:pPr>
        <w:pStyle w:val="a6"/>
        <w:numPr>
          <w:ilvl w:val="0"/>
          <w:numId w:val="3"/>
        </w:numPr>
        <w:spacing w:line="276" w:lineRule="auto"/>
        <w:ind w:firstLineChars="0"/>
        <w:jc w:val="left"/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</w:pPr>
      <w:r w:rsidRPr="00044AD6"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  <w:lastRenderedPageBreak/>
        <w:t>多模态升降集成实验台</w:t>
      </w:r>
      <w:r w:rsidRPr="00044AD6">
        <w:rPr>
          <w:rStyle w:val="a4"/>
          <w:rFonts w:asciiTheme="minorEastAsia" w:hAnsiTheme="minorEastAsia" w:cs="Segoe UI" w:hint="eastAsia"/>
          <w:b w:val="0"/>
          <w:color w:val="0F1115"/>
          <w:szCs w:val="21"/>
          <w:shd w:val="clear" w:color="auto" w:fill="FFFFFF"/>
        </w:rPr>
        <w:t>，4台</w:t>
      </w:r>
    </w:p>
    <w:p w14:paraId="6B50012D" w14:textId="19167986" w:rsidR="003721D6" w:rsidRPr="00044AD6" w:rsidRDefault="00000000" w:rsidP="00044AD6">
      <w:pPr>
        <w:spacing w:line="276" w:lineRule="auto"/>
        <w:ind w:firstLineChars="200" w:firstLine="420"/>
        <w:jc w:val="left"/>
        <w:rPr>
          <w:rFonts w:asciiTheme="minorEastAsia" w:hAnsiTheme="minorEastAsia" w:cs="Segoe UI"/>
          <w:color w:val="0F1115"/>
          <w:szCs w:val="21"/>
          <w:shd w:val="clear" w:color="auto" w:fill="FFFFFF"/>
        </w:rPr>
      </w:pPr>
      <w:r w:rsidRPr="00044AD6">
        <w:rPr>
          <w:rFonts w:asciiTheme="minorEastAsia" w:hAnsiTheme="minorEastAsia" w:cs="Segoe UI"/>
          <w:color w:val="0F1115"/>
          <w:szCs w:val="21"/>
          <w:shd w:val="clear" w:color="auto" w:fill="FFFFFF"/>
        </w:rPr>
        <w:t>支撑多种实验模式的“</w:t>
      </w:r>
      <w:r w:rsidRPr="00044AD6">
        <w:rPr>
          <w:rFonts w:asciiTheme="minorEastAsia" w:hAnsiTheme="minorEastAsia" w:cs="Segoe UI" w:hint="eastAsia"/>
          <w:color w:val="0F1115"/>
          <w:szCs w:val="21"/>
          <w:shd w:val="clear" w:color="auto" w:fill="FFFFFF"/>
        </w:rPr>
        <w:t>实验</w:t>
      </w:r>
      <w:r w:rsidRPr="00044AD6">
        <w:rPr>
          <w:rFonts w:asciiTheme="minorEastAsia" w:hAnsiTheme="minorEastAsia" w:cs="Segoe UI"/>
          <w:color w:val="0F1115"/>
          <w:szCs w:val="21"/>
          <w:shd w:val="clear" w:color="auto" w:fill="FFFFFF"/>
        </w:rPr>
        <w:t>台”。“多模态”指其支持不同高度（站立/坐姿）与屏幕布局，“集成”指其融合了供电、网络、设备升降功能</w:t>
      </w:r>
      <w:r w:rsidRPr="00044AD6">
        <w:rPr>
          <w:rFonts w:asciiTheme="minorEastAsia" w:hAnsiTheme="minorEastAsia" w:cs="Segoe UI" w:hint="eastAsia"/>
          <w:color w:val="0F1115"/>
          <w:szCs w:val="21"/>
          <w:shd w:val="clear" w:color="auto" w:fill="FFFFFF"/>
        </w:rPr>
        <w:t>的</w:t>
      </w:r>
      <w:r w:rsidRPr="00044AD6">
        <w:rPr>
          <w:rFonts w:asciiTheme="minorEastAsia" w:hAnsiTheme="minorEastAsia" w:cs="Segoe UI"/>
          <w:color w:val="0F1115"/>
          <w:szCs w:val="21"/>
          <w:shd w:val="clear" w:color="auto" w:fill="FFFFFF"/>
        </w:rPr>
        <w:t>实验终端台。</w:t>
      </w:r>
    </w:p>
    <w:p w14:paraId="1C9AFB5D" w14:textId="081E9A6A" w:rsidR="003721D6" w:rsidRPr="00044AD6" w:rsidRDefault="003721D6" w:rsidP="00044AD6">
      <w:pPr>
        <w:spacing w:line="276" w:lineRule="auto"/>
        <w:jc w:val="left"/>
        <w:rPr>
          <w:rFonts w:asciiTheme="minorEastAsia" w:hAnsiTheme="minorEastAsia" w:cs="Segoe UI"/>
          <w:color w:val="0F1115"/>
          <w:szCs w:val="21"/>
          <w:shd w:val="clear" w:color="auto" w:fill="FFFFFF"/>
        </w:rPr>
      </w:pPr>
    </w:p>
    <w:tbl>
      <w:tblPr>
        <w:tblW w:w="830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361"/>
        <w:gridCol w:w="4639"/>
        <w:gridCol w:w="1468"/>
        <w:gridCol w:w="833"/>
      </w:tblGrid>
      <w:tr w:rsidR="003721D6" w:rsidRPr="00044AD6" w14:paraId="3D80C851" w14:textId="77777777">
        <w:trPr>
          <w:trHeight w:val="499"/>
        </w:trPr>
        <w:tc>
          <w:tcPr>
            <w:tcW w:w="1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A9EAFE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品名</w:t>
            </w:r>
          </w:p>
        </w:tc>
        <w:tc>
          <w:tcPr>
            <w:tcW w:w="46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A8BB56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项目图示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279A67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尺寸/mm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75B1D53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数量/组</w:t>
            </w:r>
          </w:p>
        </w:tc>
      </w:tr>
      <w:tr w:rsidR="003721D6" w:rsidRPr="00044AD6" w14:paraId="7FF22EA4" w14:textId="77777777">
        <w:trPr>
          <w:trHeight w:val="1998"/>
        </w:trPr>
        <w:tc>
          <w:tcPr>
            <w:tcW w:w="1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0918E6A" w14:textId="77777777" w:rsidR="003721D6" w:rsidRPr="00044AD6" w:rsidRDefault="00000000" w:rsidP="00044AD6">
            <w:pPr>
              <w:spacing w:line="276" w:lineRule="auto"/>
              <w:jc w:val="left"/>
              <w:rPr>
                <w:rStyle w:val="a4"/>
                <w:rFonts w:asciiTheme="minorEastAsia" w:hAnsiTheme="minorEastAsia" w:cs="Segoe UI"/>
                <w:bCs/>
                <w:color w:val="0F1115"/>
                <w:szCs w:val="21"/>
                <w:shd w:val="clear" w:color="auto" w:fill="FFFFFF"/>
              </w:rPr>
            </w:pPr>
            <w:r w:rsidRPr="00044AD6">
              <w:rPr>
                <w:rStyle w:val="a4"/>
                <w:rFonts w:asciiTheme="minorEastAsia" w:hAnsiTheme="minorEastAsia" w:cs="Segoe UI"/>
                <w:bCs/>
                <w:color w:val="0F1115"/>
                <w:szCs w:val="21"/>
                <w:shd w:val="clear" w:color="auto" w:fill="FFFFFF"/>
              </w:rPr>
              <w:t>多模态升降集成实验台</w:t>
            </w:r>
          </w:p>
          <w:p w14:paraId="3B113AD2" w14:textId="77777777" w:rsidR="003721D6" w:rsidRPr="00044AD6" w:rsidRDefault="003721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</w:p>
        </w:tc>
        <w:tc>
          <w:tcPr>
            <w:tcW w:w="46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F0A5A9D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17A2123F" wp14:editId="3FA2B4F5">
                  <wp:extent cx="2822575" cy="1353820"/>
                  <wp:effectExtent l="0" t="0" r="15875" b="1778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575" cy="135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B430815" w14:textId="77777777" w:rsidR="003721D6" w:rsidRPr="00044AD6" w:rsidRDefault="00000000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2400*1400*750侧边倒角（内凹长边)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99FFAC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</w:tr>
    </w:tbl>
    <w:p w14:paraId="08F43C86" w14:textId="77777777" w:rsidR="003721D6" w:rsidRPr="00044AD6" w:rsidRDefault="003721D6" w:rsidP="00044AD6">
      <w:pPr>
        <w:spacing w:line="276" w:lineRule="auto"/>
        <w:jc w:val="left"/>
        <w:rPr>
          <w:rStyle w:val="a4"/>
          <w:rFonts w:asciiTheme="minorEastAsia" w:hAnsiTheme="minorEastAsia" w:cs="Segoe UI"/>
          <w:bCs/>
          <w:color w:val="0F1115"/>
          <w:szCs w:val="21"/>
          <w:shd w:val="clear" w:color="auto" w:fill="FFFFFF"/>
        </w:rPr>
      </w:pPr>
    </w:p>
    <w:p w14:paraId="1FA4E795" w14:textId="14550B8F" w:rsidR="00044AD6" w:rsidRPr="00044AD6" w:rsidRDefault="00044AD6" w:rsidP="00044AD6">
      <w:pPr>
        <w:pStyle w:val="a6"/>
        <w:numPr>
          <w:ilvl w:val="0"/>
          <w:numId w:val="3"/>
        </w:numPr>
        <w:spacing w:line="276" w:lineRule="auto"/>
        <w:ind w:firstLineChars="0"/>
        <w:jc w:val="left"/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</w:pPr>
      <w:r w:rsidRPr="00044AD6">
        <w:rPr>
          <w:rStyle w:val="a4"/>
          <w:rFonts w:asciiTheme="minorEastAsia" w:hAnsiTheme="minorEastAsia" w:cs="Segoe UI" w:hint="eastAsia"/>
          <w:b w:val="0"/>
          <w:color w:val="0F1115"/>
          <w:szCs w:val="21"/>
          <w:shd w:val="clear" w:color="auto" w:fill="FFFFFF"/>
        </w:rPr>
        <w:t>耗材管理柜与设备管理柜，共5组</w:t>
      </w:r>
    </w:p>
    <w:p w14:paraId="6CAE7076" w14:textId="58269F72" w:rsidR="003721D6" w:rsidRPr="00044AD6" w:rsidRDefault="00000000" w:rsidP="00044AD6">
      <w:pPr>
        <w:spacing w:line="276" w:lineRule="auto"/>
        <w:ind w:firstLineChars="200" w:firstLine="420"/>
        <w:jc w:val="left"/>
        <w:rPr>
          <w:rFonts w:asciiTheme="minorEastAsia" w:hAnsiTheme="minorEastAsia" w:cs="Segoe UI"/>
          <w:color w:val="0F1115"/>
          <w:szCs w:val="21"/>
          <w:shd w:val="clear" w:color="auto" w:fill="FFFFFF"/>
        </w:rPr>
      </w:pPr>
      <w:r w:rsidRPr="00044AD6">
        <w:rPr>
          <w:rFonts w:asciiTheme="minorEastAsia" w:hAnsiTheme="minorEastAsia" w:cs="Segoe UI"/>
          <w:color w:val="0F1115"/>
          <w:szCs w:val="21"/>
          <w:shd w:val="clear" w:color="auto" w:fill="FFFFFF"/>
        </w:rPr>
        <w:t>用于管理精密设备和实验耗材的“模块化系统”。强调其内部结构的可定制性、存取便利性和环境控制。</w:t>
      </w:r>
    </w:p>
    <w:p w14:paraId="7B1D4823" w14:textId="77777777" w:rsidR="003721D6" w:rsidRPr="00044AD6" w:rsidRDefault="003721D6" w:rsidP="00044AD6">
      <w:pPr>
        <w:spacing w:line="276" w:lineRule="auto"/>
        <w:jc w:val="left"/>
        <w:rPr>
          <w:rFonts w:asciiTheme="minorEastAsia" w:hAnsiTheme="minorEastAsia" w:hint="eastAsia"/>
          <w:szCs w:val="21"/>
        </w:rPr>
      </w:pPr>
    </w:p>
    <w:tbl>
      <w:tblPr>
        <w:tblW w:w="8301" w:type="dxa"/>
        <w:tblInd w:w="93" w:type="dxa"/>
        <w:tblLook w:val="04A0" w:firstRow="1" w:lastRow="0" w:firstColumn="1" w:lastColumn="0" w:noHBand="0" w:noVBand="1"/>
      </w:tblPr>
      <w:tblGrid>
        <w:gridCol w:w="1194"/>
        <w:gridCol w:w="3906"/>
        <w:gridCol w:w="2399"/>
        <w:gridCol w:w="802"/>
      </w:tblGrid>
      <w:tr w:rsidR="003721D6" w:rsidRPr="00044AD6" w14:paraId="194B5EDF" w14:textId="77777777">
        <w:trPr>
          <w:trHeight w:val="499"/>
        </w:trPr>
        <w:tc>
          <w:tcPr>
            <w:tcW w:w="11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656EDC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品名</w:t>
            </w:r>
          </w:p>
        </w:tc>
        <w:tc>
          <w:tcPr>
            <w:tcW w:w="39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5AC969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项目图示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ED92AA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尺寸/mm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5207594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数量/组</w:t>
            </w:r>
          </w:p>
        </w:tc>
      </w:tr>
      <w:tr w:rsidR="003721D6" w:rsidRPr="00044AD6" w14:paraId="6E788D7B" w14:textId="77777777">
        <w:trPr>
          <w:trHeight w:val="1998"/>
        </w:trPr>
        <w:tc>
          <w:tcPr>
            <w:tcW w:w="11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35C03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耗材管理柜</w:t>
            </w:r>
          </w:p>
        </w:tc>
        <w:tc>
          <w:tcPr>
            <w:tcW w:w="39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DD878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26FAB646" wp14:editId="7B2F5B6A">
                  <wp:extent cx="1769745" cy="1818005"/>
                  <wp:effectExtent l="0" t="0" r="1905" b="10795"/>
                  <wp:docPr id="1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745" cy="181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67DB1" w14:textId="77777777" w:rsidR="003721D6" w:rsidRPr="00044AD6" w:rsidRDefault="00000000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1888*860*2200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7E099C9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</w:tr>
      <w:tr w:rsidR="003721D6" w:rsidRPr="00044AD6" w14:paraId="0B60B955" w14:textId="77777777">
        <w:trPr>
          <w:trHeight w:val="119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A33E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耗材管理柜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B493C" w14:textId="77777777" w:rsidR="003721D6" w:rsidRPr="00044AD6" w:rsidRDefault="00000000" w:rsidP="00044AD6">
            <w:pPr>
              <w:spacing w:line="276" w:lineRule="auto"/>
              <w:jc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62D2F65B" wp14:editId="5241DCD8">
                  <wp:extent cx="1185545" cy="1142365"/>
                  <wp:effectExtent l="0" t="0" r="14605" b="635"/>
                  <wp:docPr id="1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45" cy="114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52FC1" w14:textId="77777777" w:rsidR="003721D6" w:rsidRPr="00044AD6" w:rsidRDefault="00000000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980*860*1090</w:t>
            </w:r>
          </w:p>
          <w:p w14:paraId="6875D85A" w14:textId="77777777" w:rsidR="003721D6" w:rsidRPr="00044AD6" w:rsidRDefault="00000000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架设2套</w:t>
            </w:r>
            <w:r w:rsidRPr="00044AD6">
              <w:rPr>
                <w:rFonts w:asciiTheme="minorEastAsia" w:hAnsiTheme="minorEastAsia" w:cs="微软雅黑"/>
                <w:color w:val="000000"/>
                <w:kern w:val="0"/>
                <w:szCs w:val="21"/>
                <w:lang w:bidi="ar"/>
              </w:rPr>
              <w:t>活动层板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BF9DB5A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</w:tr>
      <w:tr w:rsidR="003721D6" w:rsidRPr="00044AD6" w14:paraId="4522E77F" w14:textId="77777777">
        <w:trPr>
          <w:trHeight w:val="168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296BF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lastRenderedPageBreak/>
              <w:t>设备管理柜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DDEF4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43C237DD" wp14:editId="0CE5FA9F">
                  <wp:extent cx="1314450" cy="1701800"/>
                  <wp:effectExtent l="0" t="0" r="0" b="12700"/>
                  <wp:docPr id="14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EE7A5" w14:textId="77777777" w:rsidR="003721D6" w:rsidRPr="00044AD6" w:rsidRDefault="00000000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980*860*1090</w:t>
            </w:r>
          </w:p>
          <w:p w14:paraId="6DB976D6" w14:textId="77777777" w:rsidR="003721D6" w:rsidRPr="00044AD6" w:rsidRDefault="00000000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内设隐形插座，32套抽拉式电源线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F10DE08" w14:textId="77777777" w:rsidR="003721D6" w:rsidRPr="00044AD6" w:rsidRDefault="00000000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</w:tr>
    </w:tbl>
    <w:p w14:paraId="3D3BC239" w14:textId="77777777" w:rsidR="00C258F2" w:rsidRDefault="00C258F2" w:rsidP="00C258F2">
      <w:pPr>
        <w:spacing w:line="276" w:lineRule="auto"/>
        <w:jc w:val="left"/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</w:pPr>
    </w:p>
    <w:p w14:paraId="16691833" w14:textId="77777777" w:rsidR="00C258F2" w:rsidRDefault="00C258F2" w:rsidP="00C258F2">
      <w:pPr>
        <w:spacing w:line="276" w:lineRule="auto"/>
        <w:jc w:val="left"/>
        <w:rPr>
          <w:rStyle w:val="a4"/>
          <w:rFonts w:asciiTheme="minorEastAsia" w:hAnsiTheme="minorEastAsia" w:cs="Segoe UI" w:hint="eastAsia"/>
          <w:b w:val="0"/>
          <w:color w:val="0F1115"/>
          <w:szCs w:val="21"/>
          <w:shd w:val="clear" w:color="auto" w:fill="FFFFFF"/>
        </w:rPr>
      </w:pPr>
    </w:p>
    <w:p w14:paraId="33C2FAAA" w14:textId="502A4F49" w:rsidR="00044AD6" w:rsidRPr="00C258F2" w:rsidRDefault="00044AD6" w:rsidP="00C258F2">
      <w:pPr>
        <w:pStyle w:val="a6"/>
        <w:numPr>
          <w:ilvl w:val="0"/>
          <w:numId w:val="3"/>
        </w:numPr>
        <w:spacing w:line="276" w:lineRule="auto"/>
        <w:ind w:firstLineChars="0"/>
        <w:jc w:val="left"/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</w:pPr>
      <w:r w:rsidRPr="00C258F2"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  <w:t>轨道式多向交互</w:t>
      </w:r>
      <w:r w:rsidRPr="00C258F2">
        <w:rPr>
          <w:rStyle w:val="a4"/>
          <w:rFonts w:asciiTheme="minorEastAsia" w:hAnsiTheme="minorEastAsia" w:cs="Segoe UI" w:hint="eastAsia"/>
          <w:b w:val="0"/>
          <w:color w:val="0F1115"/>
          <w:szCs w:val="21"/>
          <w:shd w:val="clear" w:color="auto" w:fill="FFFFFF"/>
        </w:rPr>
        <w:t>智慧教学</w:t>
      </w:r>
      <w:r w:rsidRPr="00C258F2">
        <w:rPr>
          <w:rStyle w:val="a4"/>
          <w:rFonts w:asciiTheme="minorEastAsia" w:hAnsiTheme="minorEastAsia" w:cs="Segoe UI"/>
          <w:b w:val="0"/>
          <w:color w:val="0F1115"/>
          <w:szCs w:val="21"/>
          <w:shd w:val="clear" w:color="auto" w:fill="FFFFFF"/>
        </w:rPr>
        <w:t>系统</w:t>
      </w:r>
      <w:r w:rsidRPr="00C258F2">
        <w:rPr>
          <w:rStyle w:val="a4"/>
          <w:rFonts w:asciiTheme="minorEastAsia" w:hAnsiTheme="minorEastAsia" w:cs="Segoe UI" w:hint="eastAsia"/>
          <w:b w:val="0"/>
          <w:color w:val="0F1115"/>
          <w:szCs w:val="21"/>
          <w:shd w:val="clear" w:color="auto" w:fill="FFFFFF"/>
        </w:rPr>
        <w:t>，2套</w:t>
      </w:r>
    </w:p>
    <w:p w14:paraId="23E40FEE" w14:textId="755FB0C7" w:rsidR="00044AD6" w:rsidRPr="00044AD6" w:rsidRDefault="00044AD6" w:rsidP="00044AD6">
      <w:pPr>
        <w:spacing w:line="276" w:lineRule="auto"/>
        <w:ind w:firstLineChars="200" w:firstLine="420"/>
        <w:jc w:val="left"/>
        <w:rPr>
          <w:rFonts w:asciiTheme="minorEastAsia" w:hAnsiTheme="minorEastAsia" w:cs="Segoe UI"/>
          <w:color w:val="0F1115"/>
          <w:szCs w:val="21"/>
          <w:shd w:val="clear" w:color="auto" w:fill="FFFFFF"/>
        </w:rPr>
      </w:pPr>
      <w:r w:rsidRPr="00044AD6">
        <w:rPr>
          <w:rFonts w:asciiTheme="minorEastAsia" w:hAnsiTheme="minorEastAsia" w:cs="Segoe UI"/>
          <w:color w:val="0F1115"/>
          <w:szCs w:val="21"/>
          <w:shd w:val="clear" w:color="auto" w:fill="FFFFFF"/>
        </w:rPr>
        <w:t>沿预设轨道精密移动的演示</w:t>
      </w:r>
      <w:r w:rsidRPr="00044AD6">
        <w:rPr>
          <w:rFonts w:asciiTheme="minorEastAsia" w:hAnsiTheme="minorEastAsia" w:cs="Segoe UI" w:hint="eastAsia"/>
          <w:color w:val="0F1115"/>
          <w:szCs w:val="21"/>
          <w:shd w:val="clear" w:color="auto" w:fill="FFFFFF"/>
        </w:rPr>
        <w:t>教学系统</w:t>
      </w:r>
      <w:r w:rsidRPr="00044AD6">
        <w:rPr>
          <w:rFonts w:asciiTheme="minorEastAsia" w:hAnsiTheme="minorEastAsia" w:cs="Segoe UI"/>
          <w:color w:val="0F1115"/>
          <w:szCs w:val="21"/>
          <w:shd w:val="clear" w:color="auto" w:fill="FFFFFF"/>
        </w:rPr>
        <w:t>。集精密机械、智能控制与交互界面于一体的定制化设备，强调其与空间融合（隐形收纳）和灵活介入讨论（多向移动）的能力。</w:t>
      </w:r>
    </w:p>
    <w:p w14:paraId="6E409405" w14:textId="77777777" w:rsidR="00044AD6" w:rsidRPr="00044AD6" w:rsidRDefault="00044AD6" w:rsidP="00044AD6">
      <w:pPr>
        <w:spacing w:line="276" w:lineRule="auto"/>
        <w:jc w:val="left"/>
        <w:rPr>
          <w:rFonts w:asciiTheme="minorEastAsia" w:hAnsiTheme="minorEastAsia" w:hint="eastAsia"/>
          <w:szCs w:val="21"/>
        </w:rPr>
      </w:pPr>
    </w:p>
    <w:tbl>
      <w:tblPr>
        <w:tblW w:w="8301" w:type="dxa"/>
        <w:tblInd w:w="93" w:type="dxa"/>
        <w:tblLook w:val="04A0" w:firstRow="1" w:lastRow="0" w:firstColumn="1" w:lastColumn="0" w:noHBand="0" w:noVBand="1"/>
      </w:tblPr>
      <w:tblGrid>
        <w:gridCol w:w="1194"/>
        <w:gridCol w:w="3906"/>
        <w:gridCol w:w="2399"/>
        <w:gridCol w:w="802"/>
      </w:tblGrid>
      <w:tr w:rsidR="00044AD6" w:rsidRPr="00044AD6" w14:paraId="71066D3B" w14:textId="77777777" w:rsidTr="00787139">
        <w:trPr>
          <w:trHeight w:val="499"/>
        </w:trPr>
        <w:tc>
          <w:tcPr>
            <w:tcW w:w="11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7B746F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品名</w:t>
            </w:r>
          </w:p>
        </w:tc>
        <w:tc>
          <w:tcPr>
            <w:tcW w:w="39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2EA077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项目图示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CEBC6A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尺寸/mm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5A1EF769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宋体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数量/组</w:t>
            </w:r>
          </w:p>
        </w:tc>
      </w:tr>
      <w:tr w:rsidR="00044AD6" w:rsidRPr="00044AD6" w14:paraId="4CE095F9" w14:textId="77777777" w:rsidTr="00787139">
        <w:trPr>
          <w:trHeight w:val="1998"/>
        </w:trPr>
        <w:tc>
          <w:tcPr>
            <w:tcW w:w="11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95477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/>
                <w:color w:val="000000"/>
                <w:kern w:val="0"/>
                <w:szCs w:val="21"/>
                <w:lang w:bidi="ar"/>
              </w:rPr>
              <w:t>轨道与驱动</w:t>
            </w:r>
          </w:p>
        </w:tc>
        <w:tc>
          <w:tcPr>
            <w:tcW w:w="39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A1F96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18F9D381" wp14:editId="4333C751">
                  <wp:extent cx="2052955" cy="2540635"/>
                  <wp:effectExtent l="0" t="0" r="4445" b="12065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955" cy="254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ACD5" w14:textId="77777777" w:rsidR="00044AD6" w:rsidRPr="00044AD6" w:rsidRDefault="00044AD6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12000*100平行的上滑轨及下滑轨，</w:t>
            </w:r>
            <w:r w:rsidRPr="00044AD6">
              <w:rPr>
                <w:rFonts w:asciiTheme="minorEastAsia" w:hAnsiTheme="minorEastAsia" w:cs="微软雅黑"/>
                <w:color w:val="000000"/>
                <w:kern w:val="0"/>
                <w:szCs w:val="21"/>
                <w:lang w:bidi="ar"/>
              </w:rPr>
              <w:t>配备低速伺服电机驱动</w:t>
            </w: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。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FB56495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</w:tr>
      <w:tr w:rsidR="00044AD6" w:rsidRPr="00044AD6" w14:paraId="39DE2FC5" w14:textId="77777777" w:rsidTr="00787139">
        <w:trPr>
          <w:trHeight w:val="119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6563C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/>
                <w:color w:val="000000"/>
                <w:kern w:val="0"/>
                <w:szCs w:val="21"/>
                <w:lang w:bidi="ar"/>
              </w:rPr>
              <w:t>张紧装置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72166" w14:textId="77777777" w:rsidR="00044AD6" w:rsidRPr="00044AD6" w:rsidRDefault="00044AD6" w:rsidP="00044AD6">
            <w:pPr>
              <w:spacing w:line="276" w:lineRule="auto"/>
              <w:jc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347244E5" wp14:editId="1EC9D032">
                  <wp:extent cx="1791970" cy="823595"/>
                  <wp:effectExtent l="0" t="0" r="17780" b="14605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970" cy="82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92B95" w14:textId="77777777" w:rsidR="00044AD6" w:rsidRPr="00044AD6" w:rsidRDefault="00044AD6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/>
                <w:color w:val="000000"/>
                <w:kern w:val="0"/>
                <w:szCs w:val="21"/>
                <w:lang w:bidi="ar"/>
              </w:rPr>
              <w:t>推拉装置的张紧装置的立体结构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CA9D1B1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</w:tr>
      <w:tr w:rsidR="00044AD6" w:rsidRPr="00044AD6" w14:paraId="3D239437" w14:textId="77777777" w:rsidTr="00787139">
        <w:trPr>
          <w:trHeight w:val="168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B6273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/>
                <w:color w:val="000000"/>
                <w:kern w:val="0"/>
                <w:szCs w:val="21"/>
                <w:lang w:bidi="ar"/>
              </w:rPr>
              <w:t>面板</w:t>
            </w: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装置</w:t>
            </w:r>
          </w:p>
        </w:tc>
        <w:tc>
          <w:tcPr>
            <w:tcW w:w="3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C8D00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/>
                <w:noProof/>
                <w:szCs w:val="21"/>
              </w:rPr>
              <w:drawing>
                <wp:inline distT="0" distB="0" distL="114300" distR="114300" wp14:anchorId="3F44E12F" wp14:editId="507FABCE">
                  <wp:extent cx="1951990" cy="1098550"/>
                  <wp:effectExtent l="0" t="0" r="10160" b="635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99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A0DD1" w14:textId="77777777" w:rsidR="00044AD6" w:rsidRPr="00044AD6" w:rsidRDefault="00044AD6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内框尺寸：3000*1200</w:t>
            </w:r>
          </w:p>
          <w:p w14:paraId="4010FC71" w14:textId="77777777" w:rsidR="00044AD6" w:rsidRPr="00044AD6" w:rsidRDefault="00044AD6" w:rsidP="00044AD6">
            <w:pPr>
              <w:widowControl/>
              <w:spacing w:line="276" w:lineRule="auto"/>
              <w:jc w:val="left"/>
              <w:textAlignment w:val="center"/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外框尺寸：3100*1305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B15C02" w14:textId="77777777" w:rsidR="00044AD6" w:rsidRPr="00044AD6" w:rsidRDefault="00044AD6" w:rsidP="00044AD6">
            <w:pPr>
              <w:widowControl/>
              <w:spacing w:line="276" w:lineRule="auto"/>
              <w:jc w:val="center"/>
              <w:textAlignment w:val="center"/>
              <w:rPr>
                <w:rFonts w:asciiTheme="minorEastAsia" w:hAnsiTheme="minorEastAsia" w:cs="微软雅黑" w:hint="eastAsia"/>
                <w:color w:val="000000"/>
                <w:szCs w:val="21"/>
              </w:rPr>
            </w:pPr>
            <w:r w:rsidRPr="00044AD6">
              <w:rPr>
                <w:rFonts w:asciiTheme="minorEastAsia" w:hAnsiTheme="minorEastAsia" w:cs="微软雅黑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</w:tr>
    </w:tbl>
    <w:p w14:paraId="1530FABD" w14:textId="77777777" w:rsidR="003721D6" w:rsidRPr="00044AD6" w:rsidRDefault="003721D6" w:rsidP="00044AD6">
      <w:pPr>
        <w:spacing w:line="276" w:lineRule="auto"/>
        <w:rPr>
          <w:rFonts w:asciiTheme="minorEastAsia" w:hAnsiTheme="minorEastAsia"/>
          <w:szCs w:val="21"/>
        </w:rPr>
      </w:pPr>
    </w:p>
    <w:sectPr w:rsidR="003721D6" w:rsidRPr="00044A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380514D"/>
    <w:multiLevelType w:val="singleLevel"/>
    <w:tmpl w:val="B380514D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D794387D"/>
    <w:multiLevelType w:val="singleLevel"/>
    <w:tmpl w:val="D794387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3DB7595B"/>
    <w:multiLevelType w:val="hybridMultilevel"/>
    <w:tmpl w:val="ED4ABBE0"/>
    <w:lvl w:ilvl="0" w:tplc="A9D4AC92">
      <w:start w:val="1"/>
      <w:numFmt w:val="japaneseCounting"/>
      <w:lvlText w:val="%1、"/>
      <w:lvlJc w:val="left"/>
      <w:pPr>
        <w:ind w:left="450" w:hanging="450"/>
      </w:pPr>
      <w:rPr>
        <w:rFonts w:asciiTheme="minorEastAsia" w:eastAsiaTheme="minorEastAsia" w:hAnsiTheme="minorEastAsia" w:hint="default"/>
        <w:b/>
        <w:sz w:val="22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62330882">
    <w:abstractNumId w:val="1"/>
  </w:num>
  <w:num w:numId="2" w16cid:durableId="644967785">
    <w:abstractNumId w:val="0"/>
  </w:num>
  <w:num w:numId="3" w16cid:durableId="976642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3EE0F77"/>
    <w:rsid w:val="00044AD6"/>
    <w:rsid w:val="001D3BAC"/>
    <w:rsid w:val="0027210E"/>
    <w:rsid w:val="00364173"/>
    <w:rsid w:val="003721D6"/>
    <w:rsid w:val="007F2610"/>
    <w:rsid w:val="008A7D6D"/>
    <w:rsid w:val="00C258F2"/>
    <w:rsid w:val="00F40017"/>
    <w:rsid w:val="08352586"/>
    <w:rsid w:val="21415B4F"/>
    <w:rsid w:val="23EE0F77"/>
    <w:rsid w:val="48C97EF9"/>
    <w:rsid w:val="5ABC1432"/>
    <w:rsid w:val="606351E6"/>
    <w:rsid w:val="6734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9462B5"/>
  <w15:docId w15:val="{0546F5C9-98D5-43E5-BA97-6D5E415B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A7D6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qFormat/>
    <w:rPr>
      <w:color w:val="0000FF"/>
      <w:u w:val="single"/>
    </w:rPr>
  </w:style>
  <w:style w:type="paragraph" w:customStyle="1" w:styleId="1">
    <w:name w:val="无间隔1"/>
    <w:uiPriority w:val="1"/>
    <w:qFormat/>
    <w:pPr>
      <w:widowControl w:val="0"/>
      <w:jc w:val="both"/>
    </w:pPr>
    <w:rPr>
      <w:kern w:val="2"/>
      <w:sz w:val="21"/>
    </w:rPr>
  </w:style>
  <w:style w:type="paragraph" w:styleId="a6">
    <w:name w:val="List Paragraph"/>
    <w:basedOn w:val="a"/>
    <w:uiPriority w:val="99"/>
    <w:unhideWhenUsed/>
    <w:rsid w:val="001D3BA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323</Characters>
  <Application>Microsoft Office Word</Application>
  <DocSecurity>0</DocSecurity>
  <Lines>23</Lines>
  <Paragraphs>24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赵强</dc:creator>
  <cp:lastModifiedBy>xiaolingliu888@outlook.com</cp:lastModifiedBy>
  <cp:revision>2</cp:revision>
  <dcterms:created xsi:type="dcterms:W3CDTF">2025-12-11T01:35:00Z</dcterms:created>
  <dcterms:modified xsi:type="dcterms:W3CDTF">2025-12-11T01:35:00Z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63326D725316422EBEF31BE047441919_13</vt:lpwstr>
  </property>
  <property fmtid="{D5CDD505-2E9C-101B-9397-08002B2CF9AE}" pid="4" name="KSOTemplateDocerSaveRecord">
    <vt:lpwstr>eyJoZGlkIjoiMjI3NTM4MjEyNjYzMWQxYjQ2ODJjOWU1ZmM0YzJhZjkiLCJ1c2VySWQiOiIzNjM5NTA0NjYifQ==</vt:lpwstr>
  </property>
</Properties>
</file>