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0D10A" w14:textId="77777777" w:rsidR="00B930DA" w:rsidRDefault="00AC117A">
      <w:pPr>
        <w:pStyle w:val="1"/>
        <w:numPr>
          <w:ilvl w:val="0"/>
          <w:numId w:val="2"/>
        </w:numPr>
        <w:jc w:val="both"/>
        <w:rPr>
          <w:rFonts w:ascii="Times New Roman" w:eastAsia="宋体" w:hAnsi="Times New Roman" w:cs="Times New Roman"/>
        </w:rPr>
      </w:pPr>
      <w:bookmarkStart w:id="0" w:name="_Toc215243979"/>
      <w:r>
        <w:rPr>
          <w:rFonts w:ascii="Times New Roman" w:eastAsia="宋体" w:hAnsi="Times New Roman" w:cs="Times New Roman"/>
        </w:rPr>
        <w:t>系统核心指标</w:t>
      </w:r>
      <w:bookmarkEnd w:id="0"/>
    </w:p>
    <w:p w14:paraId="0E424D8E" w14:textId="121727FF" w:rsidR="00175759" w:rsidRPr="00846558" w:rsidRDefault="003B5BC2" w:rsidP="00175759">
      <w:pPr>
        <w:ind w:firstLine="560"/>
        <w:rPr>
          <w:rFonts w:hint="eastAsia"/>
        </w:rPr>
      </w:pPr>
      <w:r w:rsidRPr="003B5BC2">
        <w:rPr>
          <w:rFonts w:eastAsia="仿宋" w:cs="Times New Roman"/>
        </w:rPr>
        <w:t>1、设备要求：标准2U设备，配置冗余电源。内存≥128GB；双路CPU，每路≥8核心16线程；存储容量≥2块SATA SSD 960GB + 1块U.2 SSD 1.92TB；</w:t>
      </w:r>
      <w:proofErr w:type="gramStart"/>
      <w:r w:rsidRPr="003B5BC2">
        <w:rPr>
          <w:rFonts w:eastAsia="仿宋" w:cs="Times New Roman"/>
        </w:rPr>
        <w:t>千兆电口</w:t>
      </w:r>
      <w:proofErr w:type="gramEnd"/>
      <w:r w:rsidRPr="003B5BC2">
        <w:rPr>
          <w:rFonts w:eastAsia="仿宋" w:cs="Times New Roman"/>
        </w:rPr>
        <w:t>≥2个，</w:t>
      </w:r>
      <w:proofErr w:type="gramStart"/>
      <w:r w:rsidRPr="003B5BC2">
        <w:rPr>
          <w:rFonts w:eastAsia="仿宋" w:cs="Times New Roman"/>
        </w:rPr>
        <w:t>万兆光口</w:t>
      </w:r>
      <w:proofErr w:type="gramEnd"/>
      <w:r w:rsidRPr="003B5BC2">
        <w:rPr>
          <w:rFonts w:eastAsia="仿宋" w:cs="Times New Roman"/>
        </w:rPr>
        <w:t>≥2个；设备处理吞吐量不低于2 Gbps。</w:t>
      </w:r>
    </w:p>
    <w:p w14:paraId="14AE3A6E" w14:textId="05D1A53E" w:rsidR="003B5BC2" w:rsidRDefault="00846558" w:rsidP="00175759">
      <w:pPr>
        <w:ind w:firstLine="560"/>
        <w:rPr>
          <w:rFonts w:eastAsia="仿宋" w:cs="Times New Roman" w:hint="eastAsia"/>
        </w:rPr>
      </w:pPr>
      <w:r>
        <w:rPr>
          <w:rFonts w:eastAsia="仿宋" w:cs="Times New Roman" w:hint="eastAsia"/>
        </w:rPr>
        <w:t>2</w:t>
      </w:r>
      <w:r w:rsidR="003B5BC2">
        <w:rPr>
          <w:rFonts w:eastAsia="仿宋" w:cs="Times New Roman" w:hint="eastAsia"/>
        </w:rPr>
        <w:t>、</w:t>
      </w:r>
      <w:r w:rsidR="003B5BC2" w:rsidRPr="003866C9">
        <w:rPr>
          <w:rFonts w:eastAsia="仿宋" w:cs="Times New Roman"/>
        </w:rPr>
        <w:t>支持多种网络安全态势监控大屏，至少包括综合安全态势大屏、威胁事件大屏和资产风险大屏。以多种视角的3D可视化大屏展示攻击态势、资产态势等信息。</w:t>
      </w:r>
    </w:p>
    <w:p w14:paraId="40F65D26" w14:textId="297FEF2A" w:rsidR="003B5BC2" w:rsidRPr="000D0E12" w:rsidRDefault="00846558" w:rsidP="00175759">
      <w:pPr>
        <w:ind w:firstLine="560"/>
        <w:rPr>
          <w:rFonts w:hint="eastAsia"/>
        </w:rPr>
      </w:pPr>
      <w:r w:rsidRPr="000D0E12">
        <w:rPr>
          <w:rFonts w:eastAsia="仿宋" w:cs="Times New Roman" w:hint="eastAsia"/>
        </w:rPr>
        <w:t>3</w:t>
      </w:r>
      <w:r w:rsidR="003B5BC2" w:rsidRPr="000D0E12">
        <w:rPr>
          <w:rFonts w:eastAsia="仿宋" w:cs="Times New Roman" w:hint="eastAsia"/>
        </w:rPr>
        <w:t>、</w:t>
      </w:r>
      <w:r w:rsidR="003B5BC2" w:rsidRPr="000D0E12">
        <w:rPr>
          <w:rFonts w:eastAsia="仿宋" w:cs="Times New Roman"/>
        </w:rPr>
        <w:t>检测范围覆盖外部攻击、内网横向移动(如扫描、爆破、漏洞利用)、以及失陷主机的恶意外联(如C&amp;C通信、数据回传)，形成对</w:t>
      </w:r>
      <w:proofErr w:type="gramStart"/>
      <w:r w:rsidR="003B5BC2" w:rsidRPr="000D0E12">
        <w:rPr>
          <w:rFonts w:eastAsia="仿宋" w:cs="Times New Roman"/>
        </w:rPr>
        <w:t>攻击全</w:t>
      </w:r>
      <w:proofErr w:type="gramEnd"/>
      <w:r w:rsidR="003B5BC2" w:rsidRPr="000D0E12">
        <w:rPr>
          <w:rFonts w:eastAsia="仿宋" w:cs="Times New Roman"/>
        </w:rPr>
        <w:t>生命周期的覆盖。</w:t>
      </w:r>
    </w:p>
    <w:p w14:paraId="298E674D" w14:textId="22AAC5C8" w:rsidR="001B2A3A" w:rsidRPr="008E415C" w:rsidRDefault="00846558" w:rsidP="008E415C">
      <w:pPr>
        <w:ind w:firstLine="560"/>
        <w:rPr>
          <w:rFonts w:hint="eastAsia"/>
        </w:rPr>
      </w:pPr>
      <w:r>
        <w:rPr>
          <w:rFonts w:eastAsia="仿宋" w:cs="Times New Roman" w:hint="eastAsia"/>
          <w:bCs/>
        </w:rPr>
        <w:t>4</w:t>
      </w:r>
      <w:r w:rsidR="003B5BC2">
        <w:rPr>
          <w:rFonts w:eastAsia="仿宋" w:cs="Times New Roman" w:hint="eastAsia"/>
          <w:bCs/>
        </w:rPr>
        <w:t>、</w:t>
      </w:r>
      <w:r w:rsidR="003B5BC2" w:rsidRPr="004F3149">
        <w:rPr>
          <w:rFonts w:eastAsia="仿宋" w:cs="Times New Roman"/>
          <w:bCs/>
        </w:rPr>
        <w:t>支持基于流量自动化识别服务，识别类型包括数据库、web服务器、远程登录、邮件服务、认证服务、文件传输等，能够识别的资产详细信息包括域名、端口、协议、服务、服务版本等。</w:t>
      </w:r>
    </w:p>
    <w:p w14:paraId="39FFDF50" w14:textId="603693A9" w:rsidR="00B930DA" w:rsidRDefault="00AC117A">
      <w:pPr>
        <w:pStyle w:val="1"/>
        <w:numPr>
          <w:ilvl w:val="0"/>
          <w:numId w:val="2"/>
        </w:numPr>
        <w:jc w:val="both"/>
        <w:rPr>
          <w:rFonts w:ascii="Times New Roman" w:eastAsia="宋体" w:hAnsi="Times New Roman" w:cs="Times New Roman"/>
        </w:rPr>
      </w:pPr>
      <w:bookmarkStart w:id="1" w:name="_Toc83147055"/>
      <w:bookmarkStart w:id="2" w:name="_详细技术规格（含设备指标等）"/>
      <w:bookmarkStart w:id="3" w:name="_Toc83147056"/>
      <w:bookmarkStart w:id="4" w:name="_Toc215243981"/>
      <w:bookmarkEnd w:id="1"/>
      <w:bookmarkEnd w:id="2"/>
      <w:bookmarkEnd w:id="3"/>
      <w:r>
        <w:rPr>
          <w:rFonts w:ascii="Times New Roman" w:eastAsia="宋体" w:hAnsi="Times New Roman" w:cs="Times New Roman"/>
        </w:rPr>
        <w:t>详细技术规格</w:t>
      </w:r>
      <w:r>
        <w:rPr>
          <w:rFonts w:ascii="Times New Roman" w:eastAsia="宋体" w:hAnsi="Times New Roman" w:cs="Times New Roman" w:hint="eastAsia"/>
        </w:rPr>
        <w:t>要求</w:t>
      </w:r>
      <w:bookmarkEnd w:id="4"/>
    </w:p>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296"/>
      </w:tblGrid>
      <w:tr w:rsidR="00697384" w:rsidRPr="00282716" w14:paraId="526B7BCE" w14:textId="77777777" w:rsidTr="00697384">
        <w:trPr>
          <w:trHeight w:val="567"/>
          <w:jc w:val="center"/>
        </w:trPr>
        <w:tc>
          <w:tcPr>
            <w:tcW w:w="5000" w:type="pct"/>
            <w:vAlign w:val="center"/>
          </w:tcPr>
          <w:p w14:paraId="53B7EF7D" w14:textId="2B523C50" w:rsidR="00697384" w:rsidRPr="00282716" w:rsidRDefault="00697384">
            <w:pPr>
              <w:widowControl w:val="0"/>
              <w:adjustRightInd w:val="0"/>
              <w:snapToGrid w:val="0"/>
              <w:spacing w:line="400" w:lineRule="exact"/>
              <w:ind w:firstLineChars="0" w:firstLine="0"/>
              <w:jc w:val="both"/>
              <w:rPr>
                <w:rFonts w:eastAsia="仿宋" w:cs="Times New Roman" w:hint="eastAsia"/>
                <w:bCs/>
              </w:rPr>
            </w:pPr>
            <w:r w:rsidRPr="00275E3E">
              <w:rPr>
                <w:rFonts w:eastAsia="仿宋" w:cs="Times New Roman"/>
                <w:bCs/>
              </w:rPr>
              <w:t>威胁感知与溯源分析平台</w:t>
            </w:r>
          </w:p>
        </w:tc>
      </w:tr>
      <w:tr w:rsidR="00697384" w:rsidRPr="00282716" w14:paraId="0A816815" w14:textId="77777777" w:rsidTr="00697384">
        <w:trPr>
          <w:trHeight w:val="567"/>
          <w:jc w:val="center"/>
        </w:trPr>
        <w:tc>
          <w:tcPr>
            <w:tcW w:w="5000" w:type="pct"/>
            <w:vAlign w:val="center"/>
          </w:tcPr>
          <w:p w14:paraId="78D47B0C" w14:textId="105EDCBC" w:rsidR="00697384" w:rsidRPr="00282716" w:rsidRDefault="00697384">
            <w:pPr>
              <w:widowControl w:val="0"/>
              <w:adjustRightInd w:val="0"/>
              <w:snapToGrid w:val="0"/>
              <w:spacing w:line="400" w:lineRule="exact"/>
              <w:ind w:firstLineChars="0" w:firstLine="0"/>
              <w:jc w:val="both"/>
              <w:rPr>
                <w:rFonts w:eastAsia="仿宋" w:cs="Times New Roman" w:hint="eastAsia"/>
                <w:bCs/>
              </w:rPr>
            </w:pPr>
            <w:r w:rsidRPr="00081C5D">
              <w:rPr>
                <w:rFonts w:eastAsia="仿宋" w:cs="Times New Roman"/>
                <w:bCs/>
              </w:rPr>
              <w:t>1、</w:t>
            </w:r>
            <w:r w:rsidRPr="000D0E12">
              <w:rPr>
                <w:rFonts w:eastAsia="仿宋" w:cs="Segoe UI Symbol"/>
                <w:kern w:val="0"/>
              </w:rPr>
              <w:t>★</w:t>
            </w:r>
            <w:r w:rsidRPr="00081C5D">
              <w:rPr>
                <w:rFonts w:eastAsia="仿宋" w:cs="Times New Roman"/>
                <w:bCs/>
              </w:rPr>
              <w:t>设备要求：标准2U设备，配置冗余电源。内存≥128GB；双路CPU，每路≥8核心16线程；存储容量≥2块SATA SSD 960GB + 1块U.2 SSD 1.92TB；</w:t>
            </w:r>
            <w:proofErr w:type="gramStart"/>
            <w:r w:rsidRPr="00081C5D">
              <w:rPr>
                <w:rFonts w:eastAsia="仿宋" w:cs="Times New Roman"/>
                <w:bCs/>
              </w:rPr>
              <w:t>千兆电口</w:t>
            </w:r>
            <w:proofErr w:type="gramEnd"/>
            <w:r w:rsidRPr="00081C5D">
              <w:rPr>
                <w:rFonts w:eastAsia="仿宋" w:cs="Times New Roman"/>
                <w:bCs/>
              </w:rPr>
              <w:t>≥2个，</w:t>
            </w:r>
            <w:proofErr w:type="gramStart"/>
            <w:r w:rsidRPr="00081C5D">
              <w:rPr>
                <w:rFonts w:eastAsia="仿宋" w:cs="Times New Roman"/>
                <w:bCs/>
              </w:rPr>
              <w:t>万兆光口</w:t>
            </w:r>
            <w:proofErr w:type="gramEnd"/>
            <w:r w:rsidRPr="00081C5D">
              <w:rPr>
                <w:rFonts w:eastAsia="仿宋" w:cs="Times New Roman"/>
                <w:bCs/>
              </w:rPr>
              <w:t>≥2个；设备处理吞吐量不低于2 Gbps。</w:t>
            </w:r>
          </w:p>
        </w:tc>
      </w:tr>
      <w:tr w:rsidR="00697384" w:rsidRPr="00282716" w14:paraId="5FB21A95" w14:textId="77777777" w:rsidTr="00697384">
        <w:trPr>
          <w:trHeight w:val="567"/>
          <w:jc w:val="center"/>
        </w:trPr>
        <w:tc>
          <w:tcPr>
            <w:tcW w:w="5000" w:type="pct"/>
            <w:vAlign w:val="center"/>
          </w:tcPr>
          <w:p w14:paraId="2EA7353C" w14:textId="04AEF1EC" w:rsidR="00697384" w:rsidRPr="00282716" w:rsidRDefault="00697384">
            <w:pPr>
              <w:widowControl w:val="0"/>
              <w:adjustRightInd w:val="0"/>
              <w:snapToGrid w:val="0"/>
              <w:spacing w:line="400" w:lineRule="exact"/>
              <w:ind w:firstLineChars="0" w:firstLine="0"/>
              <w:jc w:val="both"/>
              <w:rPr>
                <w:rFonts w:eastAsia="仿宋" w:cs="Times New Roman" w:hint="eastAsia"/>
              </w:rPr>
            </w:pPr>
            <w:r w:rsidRPr="00081C5D">
              <w:rPr>
                <w:rFonts w:eastAsia="仿宋" w:cs="Times New Roman"/>
              </w:rPr>
              <w:t>2、</w:t>
            </w:r>
            <w:r w:rsidRPr="000D0E12">
              <w:rPr>
                <w:rFonts w:eastAsia="仿宋" w:cs="Segoe UI Symbol"/>
                <w:kern w:val="0"/>
              </w:rPr>
              <w:t>★</w:t>
            </w:r>
            <w:r w:rsidRPr="00081C5D">
              <w:rPr>
                <w:rFonts w:eastAsia="仿宋" w:cs="Times New Roman"/>
              </w:rPr>
              <w:t>平台为软硬件一体化设计，将流量采集、数据分析、结果计算与可视化展示等核心功能模块高度集成于单一物理硬件平台，以确保全流量分析的高时效性与全面覆盖性。</w:t>
            </w:r>
          </w:p>
        </w:tc>
      </w:tr>
      <w:tr w:rsidR="00B032A3" w:rsidRPr="00282716" w14:paraId="793BA5C3" w14:textId="77777777" w:rsidTr="00697384">
        <w:trPr>
          <w:trHeight w:val="567"/>
          <w:jc w:val="center"/>
        </w:trPr>
        <w:tc>
          <w:tcPr>
            <w:tcW w:w="5000" w:type="pct"/>
            <w:vAlign w:val="center"/>
          </w:tcPr>
          <w:p w14:paraId="43FDC356" w14:textId="10801414" w:rsidR="00B032A3" w:rsidRPr="00081C5D" w:rsidRDefault="00B032A3">
            <w:pPr>
              <w:widowControl w:val="0"/>
              <w:adjustRightInd w:val="0"/>
              <w:snapToGrid w:val="0"/>
              <w:spacing w:line="400" w:lineRule="exact"/>
              <w:ind w:firstLineChars="0" w:firstLine="0"/>
              <w:jc w:val="both"/>
              <w:rPr>
                <w:rFonts w:eastAsia="仿宋" w:cs="Times New Roman" w:hint="eastAsia"/>
              </w:rPr>
            </w:pPr>
            <w:r w:rsidRPr="002B1C39">
              <w:rPr>
                <w:rFonts w:eastAsia="仿宋" w:cs="Times New Roman" w:hint="eastAsia"/>
              </w:rPr>
              <w:t>3、</w:t>
            </w:r>
            <w:r w:rsidRPr="002B1C39">
              <w:rPr>
                <w:rFonts w:eastAsia="仿宋" w:cs="Segoe UI Symbol"/>
                <w:kern w:val="0"/>
              </w:rPr>
              <w:t>★</w:t>
            </w:r>
            <w:proofErr w:type="gramStart"/>
            <w:r w:rsidRPr="002B1C39">
              <w:rPr>
                <w:rFonts w:eastAsia="仿宋" w:cs="Times New Roman"/>
              </w:rPr>
              <w:t>需支持</w:t>
            </w:r>
            <w:proofErr w:type="gramEnd"/>
            <w:r w:rsidRPr="002B1C39">
              <w:rPr>
                <w:rFonts w:eastAsia="仿宋" w:cs="Times New Roman"/>
              </w:rPr>
              <w:t>常见网络协议的深度识别并完整还原网络流量，至少支</w:t>
            </w:r>
            <w:r w:rsidRPr="002B1C39">
              <w:rPr>
                <w:rFonts w:eastAsia="仿宋" w:cs="Times New Roman"/>
              </w:rPr>
              <w:lastRenderedPageBreak/>
              <w:t>持以下协议：IP、TCP、UDP、ICMP、HTTP、HTTPS、DNS、FTP、SMTP、SMB、TELNET、Redis、MYSQL、POSTGRESQL、POP3、IMAP、SNMP、NFS等。</w:t>
            </w:r>
          </w:p>
        </w:tc>
      </w:tr>
      <w:tr w:rsidR="003866C9" w:rsidRPr="00282716" w14:paraId="7B8CE2EB" w14:textId="77777777" w:rsidTr="00697384">
        <w:trPr>
          <w:trHeight w:val="567"/>
          <w:jc w:val="center"/>
        </w:trPr>
        <w:tc>
          <w:tcPr>
            <w:tcW w:w="5000" w:type="pct"/>
            <w:vAlign w:val="center"/>
          </w:tcPr>
          <w:p w14:paraId="7A35C329" w14:textId="4026A8F9" w:rsidR="003866C9" w:rsidRPr="00081C5D" w:rsidRDefault="00B032A3">
            <w:pPr>
              <w:widowControl w:val="0"/>
              <w:adjustRightInd w:val="0"/>
              <w:snapToGrid w:val="0"/>
              <w:spacing w:line="400" w:lineRule="exact"/>
              <w:ind w:firstLineChars="0" w:firstLine="0"/>
              <w:jc w:val="both"/>
              <w:rPr>
                <w:rFonts w:eastAsia="仿宋" w:cs="Times New Roman" w:hint="eastAsia"/>
              </w:rPr>
            </w:pPr>
            <w:r>
              <w:rPr>
                <w:rFonts w:eastAsia="仿宋" w:cs="Times New Roman" w:hint="eastAsia"/>
              </w:rPr>
              <w:lastRenderedPageBreak/>
              <w:t>4</w:t>
            </w:r>
            <w:r w:rsidR="003866C9">
              <w:rPr>
                <w:rFonts w:eastAsia="仿宋" w:cs="Times New Roman" w:hint="eastAsia"/>
              </w:rPr>
              <w:t>、</w:t>
            </w:r>
            <w:r w:rsidR="003866C9" w:rsidRPr="003866C9">
              <w:rPr>
                <w:rFonts w:eastAsia="仿宋" w:cs="Times New Roman"/>
              </w:rPr>
              <w:t>支持多种网络安全态势监控大屏，至少包括综合安全态势大屏、威胁事件大屏和资产风险大屏。以多种视角的3D可视化大屏展示攻击态势、资产态势等信息。</w:t>
            </w:r>
          </w:p>
        </w:tc>
      </w:tr>
      <w:tr w:rsidR="00430D3E" w:rsidRPr="00282716" w14:paraId="76B7C4DB" w14:textId="77777777" w:rsidTr="00697384">
        <w:trPr>
          <w:trHeight w:val="567"/>
          <w:jc w:val="center"/>
        </w:trPr>
        <w:tc>
          <w:tcPr>
            <w:tcW w:w="5000" w:type="pct"/>
            <w:vAlign w:val="center"/>
          </w:tcPr>
          <w:p w14:paraId="0835101C" w14:textId="1FBEAA8B" w:rsidR="00430D3E" w:rsidRDefault="00B032A3">
            <w:pPr>
              <w:widowControl w:val="0"/>
              <w:adjustRightInd w:val="0"/>
              <w:snapToGrid w:val="0"/>
              <w:spacing w:line="400" w:lineRule="exact"/>
              <w:ind w:firstLineChars="0" w:firstLine="0"/>
              <w:jc w:val="both"/>
              <w:rPr>
                <w:rFonts w:eastAsia="仿宋" w:cs="Times New Roman" w:hint="eastAsia"/>
              </w:rPr>
            </w:pPr>
            <w:r>
              <w:rPr>
                <w:rFonts w:eastAsia="仿宋" w:cs="Times New Roman" w:hint="eastAsia"/>
              </w:rPr>
              <w:t>5</w:t>
            </w:r>
            <w:r w:rsidR="00430D3E">
              <w:rPr>
                <w:rFonts w:eastAsia="仿宋" w:cs="Times New Roman" w:hint="eastAsia"/>
              </w:rPr>
              <w:t>、</w:t>
            </w:r>
            <w:r w:rsidR="00BB08F5" w:rsidRPr="002B1C39">
              <w:rPr>
                <w:rFonts w:eastAsia="仿宋" w:cs="Segoe UI Symbol"/>
                <w:kern w:val="0"/>
              </w:rPr>
              <w:t>★</w:t>
            </w:r>
            <w:r w:rsidR="00430D3E" w:rsidRPr="00250D8B">
              <w:rPr>
                <w:rFonts w:eastAsia="仿宋" w:cs="Times New Roman"/>
              </w:rPr>
              <w:t>检测范围覆盖外部攻击、内网横向移动(如扫描、爆破、漏洞利用)、以及失陷主机的恶意外联(如C&amp;C通信、数据回传)，形成对</w:t>
            </w:r>
            <w:proofErr w:type="gramStart"/>
            <w:r w:rsidR="00430D3E" w:rsidRPr="00250D8B">
              <w:rPr>
                <w:rFonts w:eastAsia="仿宋" w:cs="Times New Roman"/>
              </w:rPr>
              <w:t>攻击全</w:t>
            </w:r>
            <w:proofErr w:type="gramEnd"/>
            <w:r w:rsidR="00430D3E" w:rsidRPr="00250D8B">
              <w:rPr>
                <w:rFonts w:eastAsia="仿宋" w:cs="Times New Roman"/>
              </w:rPr>
              <w:t>生命周期的覆盖。</w:t>
            </w:r>
          </w:p>
        </w:tc>
      </w:tr>
      <w:tr w:rsidR="00697384" w:rsidRPr="00275E3E" w14:paraId="2000340F" w14:textId="77777777" w:rsidTr="00697384">
        <w:trPr>
          <w:trHeight w:val="567"/>
          <w:jc w:val="center"/>
        </w:trPr>
        <w:tc>
          <w:tcPr>
            <w:tcW w:w="5000" w:type="pct"/>
            <w:vAlign w:val="center"/>
          </w:tcPr>
          <w:p w14:paraId="389DFD03" w14:textId="4442259C" w:rsidR="00697384" w:rsidRPr="00282716" w:rsidRDefault="00B032A3">
            <w:pPr>
              <w:widowControl w:val="0"/>
              <w:adjustRightInd w:val="0"/>
              <w:snapToGrid w:val="0"/>
              <w:spacing w:line="400" w:lineRule="exact"/>
              <w:ind w:firstLineChars="0" w:firstLine="0"/>
              <w:jc w:val="both"/>
              <w:rPr>
                <w:rFonts w:eastAsia="仿宋" w:cs="Times New Roman" w:hint="eastAsia"/>
              </w:rPr>
            </w:pPr>
            <w:r>
              <w:rPr>
                <w:rFonts w:eastAsia="仿宋" w:cs="Times New Roman" w:hint="eastAsia"/>
              </w:rPr>
              <w:t>6</w:t>
            </w:r>
            <w:r w:rsidR="00697384" w:rsidRPr="00081C5D">
              <w:rPr>
                <w:rFonts w:eastAsia="仿宋" w:cs="Times New Roman"/>
              </w:rPr>
              <w:t>、具备双向全流量深度检测能力，全面覆盖请求与返回流量。</w:t>
            </w:r>
            <w:r w:rsidR="000A1046">
              <w:rPr>
                <w:rFonts w:eastAsia="仿宋" w:cs="Times New Roman" w:hint="eastAsia"/>
              </w:rPr>
              <w:t>支持</w:t>
            </w:r>
            <w:r w:rsidR="005437E5">
              <w:rPr>
                <w:rFonts w:eastAsia="仿宋" w:cs="Times New Roman" w:hint="eastAsia"/>
              </w:rPr>
              <w:t>对</w:t>
            </w:r>
            <w:r w:rsidR="000A1046">
              <w:rPr>
                <w:rFonts w:eastAsia="仿宋" w:cs="Times New Roman" w:hint="eastAsia"/>
              </w:rPr>
              <w:t>攻击成功识别，</w:t>
            </w:r>
            <w:r w:rsidR="00697384" w:rsidRPr="00081C5D">
              <w:rPr>
                <w:rFonts w:eastAsia="仿宋" w:cs="Times New Roman"/>
              </w:rPr>
              <w:t>针对潜在失陷主机，支持实时检测其对外连接状态、数据传输行为，并能精确记录传输数据的大小及具体内容，实现对恶意行为的完整溯源。提供以上功能实现的相关界面截图。</w:t>
            </w:r>
          </w:p>
        </w:tc>
      </w:tr>
      <w:tr w:rsidR="00697384" w:rsidRPr="00275E3E" w14:paraId="116C3056" w14:textId="77777777" w:rsidTr="00697384">
        <w:trPr>
          <w:trHeight w:val="567"/>
          <w:jc w:val="center"/>
        </w:trPr>
        <w:tc>
          <w:tcPr>
            <w:tcW w:w="5000" w:type="pct"/>
            <w:vAlign w:val="center"/>
          </w:tcPr>
          <w:p w14:paraId="38B84CEF" w14:textId="60539031" w:rsidR="00697384" w:rsidRPr="00275E3E" w:rsidRDefault="00B032A3">
            <w:pPr>
              <w:widowControl w:val="0"/>
              <w:adjustRightInd w:val="0"/>
              <w:snapToGrid w:val="0"/>
              <w:spacing w:line="400" w:lineRule="exact"/>
              <w:ind w:firstLineChars="0" w:firstLine="0"/>
              <w:jc w:val="both"/>
              <w:rPr>
                <w:rFonts w:eastAsia="仿宋" w:cs="Times New Roman" w:hint="eastAsia"/>
              </w:rPr>
            </w:pPr>
            <w:r>
              <w:rPr>
                <w:rFonts w:eastAsia="仿宋" w:cs="Times New Roman" w:hint="eastAsia"/>
              </w:rPr>
              <w:t>7</w:t>
            </w:r>
            <w:r w:rsidR="00697384" w:rsidRPr="00081C5D">
              <w:rPr>
                <w:rFonts w:eastAsia="仿宋" w:cs="Times New Roman"/>
              </w:rPr>
              <w:t>、支持旁路部署及终端代理（Agent）技术，实现对入站HTTPS加密流量的深度解密与检测。解密能力须覆盖主流加密协议（TLS 1.2、TLS 1.3）及关键加密套件（如RSA、ECDHE）。提供以上功能实现的相关界面截图。</w:t>
            </w:r>
          </w:p>
        </w:tc>
      </w:tr>
      <w:tr w:rsidR="00697384" w:rsidRPr="00275E3E" w14:paraId="6BB29D82" w14:textId="77777777" w:rsidTr="00697384">
        <w:trPr>
          <w:trHeight w:val="567"/>
          <w:jc w:val="center"/>
        </w:trPr>
        <w:tc>
          <w:tcPr>
            <w:tcW w:w="5000" w:type="pct"/>
            <w:vAlign w:val="center"/>
          </w:tcPr>
          <w:p w14:paraId="382E850A" w14:textId="3539F067" w:rsidR="00697384" w:rsidRPr="00275E3E" w:rsidRDefault="00B032A3">
            <w:pPr>
              <w:widowControl w:val="0"/>
              <w:adjustRightInd w:val="0"/>
              <w:snapToGrid w:val="0"/>
              <w:spacing w:line="400" w:lineRule="exact"/>
              <w:ind w:firstLineChars="0" w:firstLine="0"/>
              <w:jc w:val="both"/>
              <w:rPr>
                <w:rFonts w:eastAsia="仿宋" w:cs="Times New Roman" w:hint="eastAsia"/>
              </w:rPr>
            </w:pPr>
            <w:r>
              <w:rPr>
                <w:rFonts w:eastAsia="仿宋" w:cs="Times New Roman" w:hint="eastAsia"/>
              </w:rPr>
              <w:t>8</w:t>
            </w:r>
            <w:r w:rsidR="00697384" w:rsidRPr="00081C5D">
              <w:rPr>
                <w:rFonts w:eastAsia="仿宋" w:cs="Times New Roman"/>
              </w:rPr>
              <w:t>、具备对高危0day漏洞的精准检测能力，支持检出数量不少于100个，并提供独立的威胁态势页面。为确保0day漏洞情报的权威性与质量，设备制造商须提供近三年内获得的年度CNNVD最具价值漏洞贡献奖证明材料。提供以上产品功能截图及资质证书复印件并加盖原厂公章。</w:t>
            </w:r>
          </w:p>
        </w:tc>
      </w:tr>
      <w:tr w:rsidR="00697384" w:rsidRPr="00282716" w14:paraId="18EB2AB3" w14:textId="77777777" w:rsidTr="00697384">
        <w:trPr>
          <w:trHeight w:val="567"/>
          <w:jc w:val="center"/>
        </w:trPr>
        <w:tc>
          <w:tcPr>
            <w:tcW w:w="5000" w:type="pct"/>
            <w:vAlign w:val="center"/>
          </w:tcPr>
          <w:p w14:paraId="432260DF" w14:textId="48D22B49" w:rsidR="00697384" w:rsidRPr="00282716" w:rsidRDefault="00B032A3">
            <w:pPr>
              <w:widowControl w:val="0"/>
              <w:adjustRightInd w:val="0"/>
              <w:snapToGrid w:val="0"/>
              <w:spacing w:line="400" w:lineRule="exact"/>
              <w:ind w:firstLineChars="0" w:firstLine="0"/>
              <w:jc w:val="both"/>
              <w:rPr>
                <w:rFonts w:eastAsia="仿宋" w:cs="Times New Roman" w:hint="eastAsia"/>
                <w:bCs/>
              </w:rPr>
            </w:pPr>
            <w:r>
              <w:rPr>
                <w:rFonts w:eastAsia="仿宋" w:cs="Times New Roman" w:hint="eastAsia"/>
                <w:bCs/>
              </w:rPr>
              <w:t>9</w:t>
            </w:r>
            <w:r w:rsidR="00697384" w:rsidRPr="00081C5D">
              <w:rPr>
                <w:rFonts w:eastAsia="仿宋" w:cs="Times New Roman"/>
                <w:bCs/>
              </w:rPr>
              <w:t>、支持对APT攻击、僵尸网络、</w:t>
            </w:r>
            <w:proofErr w:type="gramStart"/>
            <w:r w:rsidR="00697384" w:rsidRPr="00081C5D">
              <w:rPr>
                <w:rFonts w:eastAsia="仿宋" w:cs="Times New Roman"/>
                <w:bCs/>
              </w:rPr>
              <w:t>远控连接</w:t>
            </w:r>
            <w:proofErr w:type="gramEnd"/>
            <w:r w:rsidR="00697384" w:rsidRPr="00081C5D">
              <w:rPr>
                <w:rFonts w:eastAsia="仿宋" w:cs="Times New Roman"/>
                <w:bCs/>
              </w:rPr>
              <w:t>、</w:t>
            </w:r>
            <w:proofErr w:type="spellStart"/>
            <w:r w:rsidR="00697384" w:rsidRPr="00081C5D">
              <w:rPr>
                <w:rFonts w:eastAsia="仿宋" w:cs="Times New Roman"/>
                <w:bCs/>
              </w:rPr>
              <w:t>DNSLog</w:t>
            </w:r>
            <w:proofErr w:type="spellEnd"/>
            <w:r w:rsidR="00697384" w:rsidRPr="00081C5D">
              <w:rPr>
                <w:rFonts w:eastAsia="仿宋" w:cs="Times New Roman"/>
                <w:bCs/>
              </w:rPr>
              <w:t>、数据窃取、挖矿等高级威胁的全面检出。</w:t>
            </w:r>
            <w:r w:rsidR="002F3981" w:rsidRPr="002F3981">
              <w:rPr>
                <w:rFonts w:eastAsia="仿宋" w:cs="Times New Roman"/>
                <w:bCs/>
              </w:rPr>
              <w:t>支持与本次采购的高级威胁自动化防御系统进行无缝集成(无需开发)，实现联动封禁；支持自定义设置封禁策略，策略包括但不限于地理位置、严重级别、威胁名称、封禁时间、攻击方向等。提供以上产品功能界面截图并加盖原厂商公章</w:t>
            </w:r>
            <w:r w:rsidR="002F3981">
              <w:rPr>
                <w:rFonts w:eastAsia="仿宋" w:cs="Times New Roman" w:hint="eastAsia"/>
                <w:bCs/>
              </w:rPr>
              <w:t>。</w:t>
            </w:r>
          </w:p>
        </w:tc>
      </w:tr>
      <w:tr w:rsidR="004F3149" w:rsidRPr="00282716" w14:paraId="36277482" w14:textId="77777777" w:rsidTr="00697384">
        <w:trPr>
          <w:trHeight w:val="567"/>
          <w:jc w:val="center"/>
        </w:trPr>
        <w:tc>
          <w:tcPr>
            <w:tcW w:w="5000" w:type="pct"/>
            <w:vAlign w:val="center"/>
          </w:tcPr>
          <w:p w14:paraId="08A4D260" w14:textId="77130DA2" w:rsidR="004F3149" w:rsidRDefault="00B032A3">
            <w:pPr>
              <w:widowControl w:val="0"/>
              <w:adjustRightInd w:val="0"/>
              <w:snapToGrid w:val="0"/>
              <w:spacing w:line="400" w:lineRule="exact"/>
              <w:ind w:firstLineChars="0" w:firstLine="0"/>
              <w:jc w:val="both"/>
              <w:rPr>
                <w:rFonts w:eastAsia="仿宋" w:cs="Times New Roman" w:hint="eastAsia"/>
                <w:bCs/>
              </w:rPr>
            </w:pPr>
            <w:r>
              <w:rPr>
                <w:rFonts w:eastAsia="仿宋" w:cs="Times New Roman" w:hint="eastAsia"/>
                <w:bCs/>
              </w:rPr>
              <w:t>10</w:t>
            </w:r>
            <w:r w:rsidR="004F3149" w:rsidRPr="004F3149">
              <w:rPr>
                <w:rFonts w:eastAsia="仿宋" w:cs="Times New Roman"/>
                <w:bCs/>
              </w:rPr>
              <w:t>、支持基于流量自动化识别服务，识别类型包括数据库、web服务器、远程登录、邮件服务、认证服务、文件传输等，能够识别的资产详细信息包括域名、端口、协议、服务、服务版本等。</w:t>
            </w:r>
          </w:p>
        </w:tc>
      </w:tr>
      <w:tr w:rsidR="004F3149" w:rsidRPr="00282716" w14:paraId="4196B3E7" w14:textId="77777777" w:rsidTr="00697384">
        <w:trPr>
          <w:trHeight w:val="567"/>
          <w:jc w:val="center"/>
        </w:trPr>
        <w:tc>
          <w:tcPr>
            <w:tcW w:w="5000" w:type="pct"/>
            <w:vAlign w:val="center"/>
          </w:tcPr>
          <w:p w14:paraId="7204EA20" w14:textId="40FCD2E8" w:rsidR="004F3149" w:rsidRDefault="00430D3E">
            <w:pPr>
              <w:widowControl w:val="0"/>
              <w:adjustRightInd w:val="0"/>
              <w:snapToGrid w:val="0"/>
              <w:spacing w:line="400" w:lineRule="exact"/>
              <w:ind w:firstLineChars="0" w:firstLine="0"/>
              <w:jc w:val="both"/>
              <w:rPr>
                <w:rFonts w:eastAsia="仿宋" w:cs="Times New Roman" w:hint="eastAsia"/>
                <w:bCs/>
              </w:rPr>
            </w:pPr>
            <w:r>
              <w:rPr>
                <w:rFonts w:eastAsia="仿宋" w:cs="Times New Roman" w:hint="eastAsia"/>
                <w:bCs/>
              </w:rPr>
              <w:t>1</w:t>
            </w:r>
            <w:r w:rsidR="00B032A3">
              <w:rPr>
                <w:rFonts w:eastAsia="仿宋" w:cs="Times New Roman" w:hint="eastAsia"/>
                <w:bCs/>
              </w:rPr>
              <w:t>1</w:t>
            </w:r>
            <w:r w:rsidR="004F3149" w:rsidRPr="004F3149">
              <w:rPr>
                <w:rFonts w:eastAsia="仿宋" w:cs="Times New Roman"/>
                <w:bCs/>
              </w:rPr>
              <w:t>、支持自定义设置资产风险监控的策略，支持超过12种场景的自定义。可对于企业所定向关注的风险场景执行个性化监控并在统一页面完成告警，对于告警策略支持筛选和启用/停用等操作。可自定义的场景包括端口对外开放、服务对外开放、主机对外开放、主机访</w:t>
            </w:r>
            <w:r w:rsidR="004F3149" w:rsidRPr="004F3149">
              <w:rPr>
                <w:rFonts w:eastAsia="仿宋" w:cs="Times New Roman"/>
                <w:bCs/>
              </w:rPr>
              <w:lastRenderedPageBreak/>
              <w:t>问外网、内部资产互访、使用不合</w:t>
            </w:r>
            <w:proofErr w:type="gramStart"/>
            <w:r w:rsidR="004F3149" w:rsidRPr="004F3149">
              <w:rPr>
                <w:rFonts w:eastAsia="仿宋" w:cs="Times New Roman"/>
                <w:bCs/>
              </w:rPr>
              <w:t>规</w:t>
            </w:r>
            <w:proofErr w:type="gramEnd"/>
            <w:r w:rsidR="004F3149" w:rsidRPr="004F3149">
              <w:rPr>
                <w:rFonts w:eastAsia="仿宋" w:cs="Times New Roman"/>
                <w:bCs/>
              </w:rPr>
              <w:t>的桌面软件、使用不合</w:t>
            </w:r>
            <w:proofErr w:type="gramStart"/>
            <w:r w:rsidR="004F3149" w:rsidRPr="004F3149">
              <w:rPr>
                <w:rFonts w:eastAsia="仿宋" w:cs="Times New Roman"/>
                <w:bCs/>
              </w:rPr>
              <w:t>规</w:t>
            </w:r>
            <w:proofErr w:type="gramEnd"/>
            <w:r w:rsidR="004F3149" w:rsidRPr="004F3149">
              <w:rPr>
                <w:rFonts w:eastAsia="仿宋" w:cs="Times New Roman"/>
                <w:bCs/>
              </w:rPr>
              <w:t>的web应用/框架。提供以上产品功能界面截图。</w:t>
            </w:r>
          </w:p>
        </w:tc>
      </w:tr>
      <w:tr w:rsidR="00697384" w:rsidRPr="00282716" w14:paraId="253136D2" w14:textId="77777777" w:rsidTr="00697384">
        <w:trPr>
          <w:trHeight w:val="567"/>
          <w:jc w:val="center"/>
        </w:trPr>
        <w:tc>
          <w:tcPr>
            <w:tcW w:w="5000" w:type="pct"/>
            <w:vAlign w:val="center"/>
          </w:tcPr>
          <w:p w14:paraId="3562AA6F" w14:textId="66F56F19" w:rsidR="00697384" w:rsidRPr="00282716" w:rsidRDefault="004F3149">
            <w:pPr>
              <w:widowControl w:val="0"/>
              <w:adjustRightInd w:val="0"/>
              <w:snapToGrid w:val="0"/>
              <w:spacing w:line="400" w:lineRule="exact"/>
              <w:ind w:firstLineChars="0" w:firstLine="0"/>
              <w:jc w:val="both"/>
              <w:rPr>
                <w:rFonts w:eastAsia="仿宋" w:cs="Times New Roman" w:hint="eastAsia"/>
                <w:bCs/>
              </w:rPr>
            </w:pPr>
            <w:r>
              <w:rPr>
                <w:rFonts w:eastAsia="仿宋" w:cs="Times New Roman" w:hint="eastAsia"/>
                <w:bCs/>
              </w:rPr>
              <w:lastRenderedPageBreak/>
              <w:t>1</w:t>
            </w:r>
            <w:r w:rsidR="00B032A3">
              <w:rPr>
                <w:rFonts w:eastAsia="仿宋" w:cs="Times New Roman" w:hint="eastAsia"/>
                <w:bCs/>
              </w:rPr>
              <w:t>2</w:t>
            </w:r>
            <w:r w:rsidR="00697384" w:rsidRPr="00081C5D">
              <w:rPr>
                <w:rFonts w:eastAsia="仿宋" w:cs="Times New Roman"/>
                <w:bCs/>
              </w:rPr>
              <w:t>、为保障恶意域名IOC检测的全面性与时效性，以及域名情报的准确性，产品厂商须具备权威的互联网域名解析服务业务经营许可证（服务范围全国）。提供资质证书并加盖原厂商公章。</w:t>
            </w:r>
          </w:p>
        </w:tc>
      </w:tr>
      <w:tr w:rsidR="00697384" w:rsidRPr="00282716" w14:paraId="17462719" w14:textId="77777777" w:rsidTr="00697384">
        <w:trPr>
          <w:trHeight w:val="567"/>
          <w:jc w:val="center"/>
        </w:trPr>
        <w:tc>
          <w:tcPr>
            <w:tcW w:w="5000" w:type="pct"/>
            <w:vAlign w:val="center"/>
          </w:tcPr>
          <w:p w14:paraId="0E3B62B3" w14:textId="43D2D2DC" w:rsidR="00697384" w:rsidRPr="00282716" w:rsidRDefault="004F3149">
            <w:pPr>
              <w:widowControl w:val="0"/>
              <w:adjustRightInd w:val="0"/>
              <w:snapToGrid w:val="0"/>
              <w:spacing w:line="400" w:lineRule="exact"/>
              <w:ind w:firstLineChars="0" w:firstLine="0"/>
              <w:jc w:val="both"/>
              <w:rPr>
                <w:rFonts w:eastAsia="仿宋" w:cs="Times New Roman" w:hint="eastAsia"/>
              </w:rPr>
            </w:pPr>
            <w:r>
              <w:rPr>
                <w:rFonts w:eastAsia="仿宋" w:cs="Times New Roman" w:hint="eastAsia"/>
              </w:rPr>
              <w:t>1</w:t>
            </w:r>
            <w:r w:rsidR="00B032A3">
              <w:rPr>
                <w:rFonts w:eastAsia="仿宋" w:cs="Times New Roman" w:hint="eastAsia"/>
              </w:rPr>
              <w:t>3</w:t>
            </w:r>
            <w:r w:rsidR="00697384" w:rsidRPr="00081C5D">
              <w:rPr>
                <w:rFonts w:eastAsia="仿宋" w:cs="Times New Roman"/>
              </w:rPr>
              <w:t>、平台威胁情报更新周期要求至少为1小时，以确保情报的时效性。为保障高精准的情报数据及高级安全威胁监测能力，产品厂商须具备国内外领先的威胁情报能力，并提供至少连续四年入选Gartner威胁情报市场指南的证明材料。提供以上产品功能界面截图和证明材料并加盖制造厂商公章。</w:t>
            </w:r>
          </w:p>
        </w:tc>
      </w:tr>
      <w:tr w:rsidR="00B032A3" w:rsidRPr="00282716" w14:paraId="0CBD79DC" w14:textId="77777777" w:rsidTr="00697384">
        <w:trPr>
          <w:trHeight w:val="567"/>
          <w:jc w:val="center"/>
        </w:trPr>
        <w:tc>
          <w:tcPr>
            <w:tcW w:w="5000" w:type="pct"/>
            <w:vAlign w:val="center"/>
          </w:tcPr>
          <w:p w14:paraId="5C06D245" w14:textId="1CF17F4C" w:rsidR="00B032A3" w:rsidRDefault="00B032A3">
            <w:pPr>
              <w:widowControl w:val="0"/>
              <w:adjustRightInd w:val="0"/>
              <w:snapToGrid w:val="0"/>
              <w:spacing w:line="400" w:lineRule="exact"/>
              <w:ind w:firstLineChars="0" w:firstLine="0"/>
              <w:jc w:val="both"/>
              <w:rPr>
                <w:rFonts w:eastAsia="仿宋" w:cs="Times New Roman" w:hint="eastAsia"/>
              </w:rPr>
            </w:pPr>
            <w:r w:rsidRPr="00B032A3">
              <w:rPr>
                <w:rFonts w:eastAsia="仿宋" w:cs="Times New Roman" w:hint="eastAsia"/>
              </w:rPr>
              <w:t>14、</w:t>
            </w:r>
            <w:r w:rsidRPr="00B032A3">
              <w:rPr>
                <w:rFonts w:eastAsia="仿宋" w:cs="Segoe UI Symbol"/>
                <w:kern w:val="0"/>
              </w:rPr>
              <w:t>★</w:t>
            </w:r>
            <w:r w:rsidRPr="00B032A3">
              <w:rPr>
                <w:rFonts w:eastAsia="仿宋" w:cs="Times New Roman"/>
              </w:rPr>
              <w:t>产品具备网络安全专用产品安全检测证书</w:t>
            </w:r>
          </w:p>
        </w:tc>
      </w:tr>
      <w:tr w:rsidR="003866C9" w:rsidRPr="00282716" w14:paraId="6EA7BB8B" w14:textId="77777777" w:rsidTr="00697384">
        <w:trPr>
          <w:trHeight w:val="567"/>
          <w:jc w:val="center"/>
        </w:trPr>
        <w:tc>
          <w:tcPr>
            <w:tcW w:w="5000" w:type="pct"/>
            <w:vAlign w:val="center"/>
          </w:tcPr>
          <w:p w14:paraId="352BDC1B" w14:textId="17C6D061" w:rsidR="003866C9" w:rsidRPr="00697384" w:rsidRDefault="003866C9" w:rsidP="0042541D">
            <w:pPr>
              <w:widowControl w:val="0"/>
              <w:adjustRightInd w:val="0"/>
              <w:snapToGrid w:val="0"/>
              <w:spacing w:line="400" w:lineRule="exact"/>
              <w:ind w:firstLineChars="0" w:firstLine="0"/>
              <w:jc w:val="both"/>
              <w:rPr>
                <w:rFonts w:eastAsia="仿宋" w:cs="Times New Roman" w:hint="eastAsia"/>
                <w:bCs/>
              </w:rPr>
            </w:pPr>
            <w:r>
              <w:rPr>
                <w:rFonts w:eastAsia="仿宋" w:cs="Times New Roman" w:hint="eastAsia"/>
                <w:bCs/>
              </w:rPr>
              <w:t>1</w:t>
            </w:r>
            <w:r w:rsidR="00B032A3">
              <w:rPr>
                <w:rFonts w:eastAsia="仿宋" w:cs="Times New Roman" w:hint="eastAsia"/>
                <w:bCs/>
              </w:rPr>
              <w:t>5</w:t>
            </w:r>
            <w:r>
              <w:rPr>
                <w:rFonts w:eastAsia="仿宋" w:cs="Times New Roman" w:hint="eastAsia"/>
                <w:bCs/>
              </w:rPr>
              <w:t>、</w:t>
            </w:r>
            <w:r w:rsidRPr="000D0E12">
              <w:rPr>
                <w:rFonts w:eastAsia="仿宋" w:cs="Segoe UI Symbol"/>
                <w:kern w:val="0"/>
              </w:rPr>
              <w:t>★</w:t>
            </w:r>
            <w:r>
              <w:rPr>
                <w:rFonts w:eastAsia="仿宋" w:cs="Times New Roman" w:hint="eastAsia"/>
                <w:bCs/>
              </w:rPr>
              <w:t>提供3年的原厂</w:t>
            </w:r>
            <w:proofErr w:type="gramStart"/>
            <w:r>
              <w:rPr>
                <w:rFonts w:eastAsia="仿宋" w:cs="Times New Roman" w:hint="eastAsia"/>
                <w:bCs/>
              </w:rPr>
              <w:t>售后维保服务</w:t>
            </w:r>
            <w:proofErr w:type="gramEnd"/>
            <w:r>
              <w:rPr>
                <w:rFonts w:eastAsia="仿宋" w:cs="Times New Roman" w:hint="eastAsia"/>
                <w:bCs/>
              </w:rPr>
              <w:t>，提供3年的</w:t>
            </w:r>
            <w:r w:rsidR="00A162E0">
              <w:rPr>
                <w:rFonts w:eastAsia="仿宋" w:cs="Times New Roman" w:hint="eastAsia"/>
                <w:bCs/>
              </w:rPr>
              <w:t>情报库、</w:t>
            </w:r>
            <w:r>
              <w:rPr>
                <w:rFonts w:eastAsia="仿宋" w:cs="Times New Roman" w:hint="eastAsia"/>
                <w:bCs/>
              </w:rPr>
              <w:t>特征库升级服务，</w:t>
            </w:r>
            <w:r w:rsidRPr="00101681">
              <w:rPr>
                <w:rFonts w:eastAsia="仿宋" w:cs="Times New Roman"/>
                <w:bCs/>
              </w:rPr>
              <w:t>提供7*24小时的故障维护服务和技术业务咨询服务</w:t>
            </w:r>
            <w:r>
              <w:rPr>
                <w:rFonts w:eastAsia="仿宋" w:cs="Times New Roman" w:hint="eastAsia"/>
                <w:bCs/>
              </w:rPr>
              <w:t>，</w:t>
            </w:r>
            <w:r w:rsidRPr="00101681">
              <w:rPr>
                <w:rFonts w:eastAsia="仿宋" w:cs="Times New Roman"/>
                <w:bCs/>
              </w:rPr>
              <w:t>在平台发生故障时，应在1小时内</w:t>
            </w:r>
            <w:proofErr w:type="gramStart"/>
            <w:r w:rsidRPr="00101681">
              <w:rPr>
                <w:rFonts w:eastAsia="仿宋" w:cs="Times New Roman"/>
                <w:bCs/>
              </w:rPr>
              <w:t>作出</w:t>
            </w:r>
            <w:proofErr w:type="gramEnd"/>
            <w:r w:rsidRPr="00101681">
              <w:rPr>
                <w:rFonts w:eastAsia="仿宋" w:cs="Times New Roman"/>
                <w:bCs/>
              </w:rPr>
              <w:t>响应，2小时内到达现场，4小时内解决故障。</w:t>
            </w:r>
          </w:p>
        </w:tc>
      </w:tr>
      <w:tr w:rsidR="003866C9" w:rsidRPr="00282716" w14:paraId="3EEA76B8" w14:textId="77777777" w:rsidTr="00697384">
        <w:trPr>
          <w:trHeight w:val="567"/>
          <w:jc w:val="center"/>
        </w:trPr>
        <w:tc>
          <w:tcPr>
            <w:tcW w:w="5000" w:type="pct"/>
            <w:vAlign w:val="center"/>
          </w:tcPr>
          <w:p w14:paraId="0D277CC6" w14:textId="222853F2" w:rsidR="003866C9" w:rsidRPr="003866C9" w:rsidRDefault="003866C9" w:rsidP="0042541D">
            <w:pPr>
              <w:widowControl w:val="0"/>
              <w:adjustRightInd w:val="0"/>
              <w:snapToGrid w:val="0"/>
              <w:spacing w:line="400" w:lineRule="exact"/>
              <w:ind w:firstLineChars="0" w:firstLine="0"/>
              <w:jc w:val="both"/>
              <w:rPr>
                <w:rFonts w:eastAsia="仿宋" w:cs="Times New Roman" w:hint="eastAsia"/>
                <w:bCs/>
              </w:rPr>
            </w:pPr>
            <w:r>
              <w:rPr>
                <w:rFonts w:eastAsia="仿宋" w:cs="Times New Roman" w:hint="eastAsia"/>
                <w:bCs/>
              </w:rPr>
              <w:t>1</w:t>
            </w:r>
            <w:r w:rsidR="00B032A3">
              <w:rPr>
                <w:rFonts w:eastAsia="仿宋" w:cs="Times New Roman" w:hint="eastAsia"/>
                <w:bCs/>
              </w:rPr>
              <w:t>6</w:t>
            </w:r>
            <w:r>
              <w:rPr>
                <w:rFonts w:eastAsia="仿宋" w:cs="Times New Roman" w:hint="eastAsia"/>
                <w:bCs/>
              </w:rPr>
              <w:t>、</w:t>
            </w:r>
            <w:r w:rsidRPr="000D0E12">
              <w:rPr>
                <w:rFonts w:eastAsia="仿宋" w:cs="Segoe UI Symbol"/>
                <w:kern w:val="0"/>
              </w:rPr>
              <w:t>★</w:t>
            </w:r>
            <w:r>
              <w:rPr>
                <w:rFonts w:eastAsia="仿宋" w:cs="Times New Roman" w:hint="eastAsia"/>
                <w:bCs/>
              </w:rPr>
              <w:t>供应商资质要求：提供盖章的</w:t>
            </w:r>
            <w:r w:rsidR="00D72B44">
              <w:rPr>
                <w:rFonts w:eastAsia="仿宋" w:cs="Times New Roman" w:hint="eastAsia"/>
                <w:bCs/>
              </w:rPr>
              <w:t>原厂售后服务承诺函</w:t>
            </w:r>
            <w:r>
              <w:rPr>
                <w:rFonts w:eastAsia="仿宋" w:cs="Times New Roman" w:hint="eastAsia"/>
                <w:bCs/>
              </w:rPr>
              <w:t>。</w:t>
            </w:r>
          </w:p>
        </w:tc>
      </w:tr>
    </w:tbl>
    <w:p w14:paraId="57915033" w14:textId="339F7499" w:rsidR="00B930DA" w:rsidRDefault="00AC117A">
      <w:pPr>
        <w:pStyle w:val="1"/>
        <w:numPr>
          <w:ilvl w:val="0"/>
          <w:numId w:val="2"/>
        </w:numPr>
        <w:jc w:val="both"/>
        <w:rPr>
          <w:rFonts w:ascii="Times New Roman" w:eastAsia="宋体" w:hAnsi="Times New Roman" w:cs="Times New Roman"/>
        </w:rPr>
      </w:pPr>
      <w:bookmarkStart w:id="5" w:name="_Toc215243985"/>
      <w:r>
        <w:rPr>
          <w:rFonts w:ascii="Times New Roman" w:eastAsia="宋体" w:hAnsi="Times New Roman" w:cs="Times New Roman"/>
        </w:rPr>
        <w:t>检验、试验和验收</w:t>
      </w:r>
      <w:bookmarkEnd w:id="5"/>
    </w:p>
    <w:p w14:paraId="5172B73A" w14:textId="77777777" w:rsidR="000D0E12" w:rsidRDefault="000D0E12" w:rsidP="000D0E12">
      <w:pPr>
        <w:ind w:firstLine="560"/>
        <w:rPr>
          <w:rFonts w:hint="eastAsia"/>
        </w:rPr>
      </w:pPr>
      <w:r>
        <w:rPr>
          <w:rFonts w:hint="eastAsia"/>
        </w:rPr>
        <w:t>(1)</w:t>
      </w:r>
      <w:r>
        <w:rPr>
          <w:rFonts w:hint="eastAsia"/>
        </w:rPr>
        <w:t>仪器设备运抵安装现场后，由</w:t>
      </w:r>
      <w:r w:rsidRPr="00791DA2">
        <w:rPr>
          <w:rFonts w:ascii="Times New Roman" w:hAnsi="Times New Roman" w:cs="Times New Roman"/>
        </w:rPr>
        <w:t>采购人</w:t>
      </w:r>
      <w:r>
        <w:rPr>
          <w:rFonts w:hint="eastAsia"/>
        </w:rPr>
        <w:t>、</w:t>
      </w:r>
      <w:proofErr w:type="gramStart"/>
      <w:r w:rsidRPr="00791DA2">
        <w:rPr>
          <w:rFonts w:ascii="Times New Roman" w:hAnsi="Times New Roman" w:cs="Times New Roman"/>
        </w:rPr>
        <w:t>供货方</w:t>
      </w:r>
      <w:r>
        <w:rPr>
          <w:rFonts w:hint="eastAsia"/>
        </w:rPr>
        <w:t>依国家</w:t>
      </w:r>
      <w:proofErr w:type="gramEnd"/>
      <w:r>
        <w:rPr>
          <w:rFonts w:hint="eastAsia"/>
        </w:rPr>
        <w:t>有关标准、合同及有关附件要求共同开箱验收，验收时发现短缺、破损，</w:t>
      </w:r>
      <w:r w:rsidRPr="00791DA2">
        <w:rPr>
          <w:rFonts w:ascii="Times New Roman" w:hAnsi="Times New Roman" w:cs="Times New Roman"/>
        </w:rPr>
        <w:t>采购人</w:t>
      </w:r>
      <w:r>
        <w:rPr>
          <w:rFonts w:hint="eastAsia"/>
        </w:rPr>
        <w:t>有权要求</w:t>
      </w:r>
      <w:r w:rsidRPr="00791DA2">
        <w:rPr>
          <w:rFonts w:ascii="Times New Roman" w:hAnsi="Times New Roman" w:cs="Times New Roman"/>
        </w:rPr>
        <w:t>供货方</w:t>
      </w:r>
      <w:r>
        <w:rPr>
          <w:rFonts w:hint="eastAsia"/>
        </w:rPr>
        <w:t>负责更换。</w:t>
      </w:r>
    </w:p>
    <w:p w14:paraId="38EC0563" w14:textId="77777777" w:rsidR="000D0E12" w:rsidRDefault="000D0E12" w:rsidP="000D0E12">
      <w:pPr>
        <w:ind w:firstLine="560"/>
        <w:rPr>
          <w:rFonts w:hint="eastAsia"/>
        </w:rPr>
      </w:pPr>
      <w:r>
        <w:rPr>
          <w:rFonts w:hint="eastAsia"/>
        </w:rPr>
        <w:t>(2)</w:t>
      </w:r>
      <w:r>
        <w:rPr>
          <w:rFonts w:hint="eastAsia"/>
        </w:rPr>
        <w:t>验收完毕由</w:t>
      </w:r>
      <w:r w:rsidRPr="00791DA2">
        <w:rPr>
          <w:rFonts w:ascii="Times New Roman" w:hAnsi="Times New Roman" w:cs="Times New Roman"/>
        </w:rPr>
        <w:t>采购人</w:t>
      </w:r>
      <w:r>
        <w:rPr>
          <w:rFonts w:hint="eastAsia"/>
        </w:rPr>
        <w:t>代表及</w:t>
      </w:r>
      <w:r w:rsidRPr="00791DA2">
        <w:rPr>
          <w:rFonts w:ascii="Times New Roman" w:hAnsi="Times New Roman" w:cs="Times New Roman"/>
        </w:rPr>
        <w:t>供货方</w:t>
      </w:r>
      <w:r>
        <w:rPr>
          <w:rFonts w:hint="eastAsia"/>
        </w:rPr>
        <w:t>代表在验收报告上签字</w:t>
      </w:r>
      <w:r>
        <w:rPr>
          <w:rFonts w:hint="eastAsia"/>
        </w:rPr>
        <w:t>,</w:t>
      </w:r>
      <w:r>
        <w:rPr>
          <w:rFonts w:hint="eastAsia"/>
        </w:rPr>
        <w:t>如供货方届时</w:t>
      </w:r>
      <w:proofErr w:type="gramStart"/>
      <w:r>
        <w:rPr>
          <w:rFonts w:hint="eastAsia"/>
        </w:rPr>
        <w:t>不</w:t>
      </w:r>
      <w:proofErr w:type="gramEnd"/>
      <w:r>
        <w:rPr>
          <w:rFonts w:hint="eastAsia"/>
        </w:rPr>
        <w:t>指派人员参与，则验收结果应以采购人的验收报告为最终验收结果。</w:t>
      </w:r>
    </w:p>
    <w:p w14:paraId="05CE4515" w14:textId="0AAE81B6" w:rsidR="000D0E12" w:rsidRPr="000D0E12" w:rsidRDefault="000D0E12" w:rsidP="000D0E12">
      <w:pPr>
        <w:ind w:firstLine="560"/>
        <w:rPr>
          <w:rFonts w:hint="eastAsia"/>
        </w:rPr>
      </w:pPr>
      <w:r>
        <w:rPr>
          <w:rFonts w:hint="eastAsia"/>
        </w:rPr>
        <w:t>(3)</w:t>
      </w:r>
      <w:r>
        <w:rPr>
          <w:rFonts w:hint="eastAsia"/>
        </w:rPr>
        <w:t>验收时如发现存在虚假指标响应情况，</w:t>
      </w:r>
      <w:r w:rsidRPr="00791DA2">
        <w:rPr>
          <w:rFonts w:ascii="Times New Roman" w:hAnsi="Times New Roman" w:cs="Times New Roman"/>
        </w:rPr>
        <w:t>采购人</w:t>
      </w:r>
      <w:r>
        <w:rPr>
          <w:rFonts w:hint="eastAsia"/>
        </w:rPr>
        <w:t>将取消合同并依法追究</w:t>
      </w:r>
      <w:r w:rsidRPr="00791DA2">
        <w:rPr>
          <w:rFonts w:ascii="Times New Roman" w:hAnsi="Times New Roman" w:cs="Times New Roman"/>
        </w:rPr>
        <w:t>供货方</w:t>
      </w:r>
      <w:r>
        <w:rPr>
          <w:rFonts w:hint="eastAsia"/>
        </w:rPr>
        <w:t>的责任，</w:t>
      </w:r>
      <w:r w:rsidRPr="00791DA2">
        <w:rPr>
          <w:rFonts w:ascii="Times New Roman" w:hAnsi="Times New Roman" w:cs="Times New Roman"/>
        </w:rPr>
        <w:t>供货方</w:t>
      </w:r>
      <w:r>
        <w:rPr>
          <w:rFonts w:hint="eastAsia"/>
        </w:rPr>
        <w:t>必须承担由此给甲方带来的一切经济损失。</w:t>
      </w:r>
    </w:p>
    <w:p w14:paraId="14E74E00" w14:textId="77777777" w:rsidR="00B930DA" w:rsidRDefault="00AC117A">
      <w:pPr>
        <w:pStyle w:val="1"/>
        <w:numPr>
          <w:ilvl w:val="0"/>
          <w:numId w:val="2"/>
        </w:numPr>
        <w:jc w:val="both"/>
        <w:rPr>
          <w:rFonts w:ascii="Times New Roman" w:eastAsia="宋体" w:hAnsi="Times New Roman" w:cs="Times New Roman"/>
        </w:rPr>
      </w:pPr>
      <w:bookmarkStart w:id="6" w:name="_Toc215243986"/>
      <w:r>
        <w:rPr>
          <w:rFonts w:ascii="Times New Roman" w:eastAsia="宋体" w:hAnsi="Times New Roman" w:cs="Times New Roman"/>
        </w:rPr>
        <w:lastRenderedPageBreak/>
        <w:t>产品交付技术文件清单（合格证、检测报告等）</w:t>
      </w:r>
      <w:bookmarkEnd w:id="6"/>
    </w:p>
    <w:p w14:paraId="5A7671E0" w14:textId="77777777" w:rsidR="00B930DA" w:rsidRPr="00851EB5" w:rsidRDefault="00AC117A">
      <w:pPr>
        <w:spacing w:line="560" w:lineRule="exact"/>
        <w:ind w:firstLine="560"/>
        <w:jc w:val="both"/>
        <w:rPr>
          <w:rFonts w:hint="eastAsia"/>
        </w:rPr>
      </w:pPr>
      <w:r w:rsidRPr="00851EB5">
        <w:rPr>
          <w:rFonts w:hint="eastAsia"/>
        </w:rPr>
        <w:t>供应商应</w:t>
      </w:r>
      <w:r w:rsidRPr="00851EB5">
        <w:t>根据项目进度向</w:t>
      </w:r>
      <w:r w:rsidRPr="00851EB5">
        <w:rPr>
          <w:rFonts w:hint="eastAsia"/>
        </w:rPr>
        <w:t>采购人</w:t>
      </w:r>
      <w:r w:rsidRPr="00851EB5">
        <w:t>提供包含但不限于以下资料：</w:t>
      </w:r>
    </w:p>
    <w:p w14:paraId="29CBFEC9" w14:textId="04E915BD" w:rsidR="00B930DA" w:rsidRPr="00851EB5" w:rsidRDefault="00AC117A">
      <w:pPr>
        <w:spacing w:line="560" w:lineRule="exact"/>
        <w:ind w:firstLine="560"/>
        <w:jc w:val="both"/>
        <w:rPr>
          <w:rFonts w:hint="eastAsia"/>
        </w:rPr>
      </w:pPr>
      <w:r w:rsidRPr="00851EB5">
        <w:t>1</w:t>
      </w:r>
      <w:r w:rsidRPr="00851EB5">
        <w:t>）</w:t>
      </w:r>
      <w:r w:rsidR="008D435F">
        <w:rPr>
          <w:rFonts w:hint="eastAsia"/>
        </w:rPr>
        <w:t>合格证</w:t>
      </w:r>
    </w:p>
    <w:p w14:paraId="3756E794" w14:textId="6E800BB3" w:rsidR="00B930DA" w:rsidRPr="00851EB5" w:rsidRDefault="00AC117A" w:rsidP="00314EE5">
      <w:pPr>
        <w:spacing w:line="560" w:lineRule="exact"/>
        <w:ind w:firstLine="560"/>
        <w:jc w:val="both"/>
        <w:rPr>
          <w:rFonts w:hint="eastAsia"/>
        </w:rPr>
      </w:pPr>
      <w:r w:rsidRPr="00851EB5">
        <w:t>2</w:t>
      </w:r>
      <w:r w:rsidRPr="00851EB5">
        <w:t>）</w:t>
      </w:r>
      <w:r w:rsidR="008D435F" w:rsidRPr="00F346BD">
        <w:rPr>
          <w:rFonts w:hint="eastAsia"/>
        </w:rPr>
        <w:t>检测报告</w:t>
      </w:r>
    </w:p>
    <w:p w14:paraId="67AA48A7" w14:textId="17710517" w:rsidR="00B930DA" w:rsidRDefault="00AC117A">
      <w:pPr>
        <w:pStyle w:val="1"/>
        <w:numPr>
          <w:ilvl w:val="0"/>
          <w:numId w:val="2"/>
        </w:numPr>
        <w:jc w:val="both"/>
        <w:rPr>
          <w:rFonts w:ascii="Times New Roman" w:eastAsia="宋体" w:hAnsi="Times New Roman" w:cs="Times New Roman"/>
        </w:rPr>
      </w:pPr>
      <w:bookmarkStart w:id="7" w:name="_Toc215243987"/>
      <w:r>
        <w:rPr>
          <w:rFonts w:ascii="Times New Roman" w:eastAsia="宋体" w:hAnsi="Times New Roman" w:cs="Times New Roman"/>
        </w:rPr>
        <w:t>厂家提供的服务</w:t>
      </w:r>
      <w:bookmarkEnd w:id="7"/>
    </w:p>
    <w:p w14:paraId="52BC224B" w14:textId="7082FA55" w:rsidR="00B930DA" w:rsidRDefault="000802F5">
      <w:pPr>
        <w:widowControl w:val="0"/>
        <w:adjustRightInd w:val="0"/>
        <w:snapToGrid w:val="0"/>
        <w:spacing w:beforeLines="50" w:before="156" w:afterLines="50" w:after="156"/>
        <w:ind w:firstLineChars="0" w:firstLine="0"/>
        <w:jc w:val="both"/>
        <w:outlineLvl w:val="1"/>
        <w:rPr>
          <w:rFonts w:ascii="Times New Roman" w:eastAsia="宋体" w:hAnsi="Times New Roman" w:cs="Times New Roman"/>
          <w:b/>
          <w:sz w:val="30"/>
          <w:szCs w:val="24"/>
        </w:rPr>
      </w:pPr>
      <w:bookmarkStart w:id="8" w:name="_Toc215243988"/>
      <w:r>
        <w:rPr>
          <w:rFonts w:ascii="Times New Roman" w:eastAsia="宋体" w:hAnsi="Times New Roman" w:cs="Times New Roman" w:hint="eastAsia"/>
          <w:b/>
          <w:sz w:val="30"/>
          <w:szCs w:val="24"/>
        </w:rPr>
        <w:t>5</w:t>
      </w:r>
      <w:r w:rsidR="00AC117A">
        <w:rPr>
          <w:rFonts w:ascii="Times New Roman" w:eastAsia="宋体" w:hAnsi="Times New Roman" w:cs="Times New Roman"/>
          <w:b/>
          <w:sz w:val="30"/>
          <w:szCs w:val="24"/>
        </w:rPr>
        <w:t xml:space="preserve">.1 </w:t>
      </w:r>
      <w:r w:rsidR="00AC117A">
        <w:rPr>
          <w:rFonts w:ascii="Times New Roman" w:eastAsia="宋体" w:hAnsi="Times New Roman" w:cs="Times New Roman" w:hint="eastAsia"/>
          <w:b/>
          <w:sz w:val="30"/>
          <w:szCs w:val="24"/>
        </w:rPr>
        <w:t>售后服务</w:t>
      </w:r>
      <w:bookmarkEnd w:id="8"/>
    </w:p>
    <w:p w14:paraId="583EA8CC" w14:textId="1A39587B" w:rsidR="00B930DA" w:rsidRDefault="00AC117A">
      <w:pPr>
        <w:spacing w:line="560" w:lineRule="exact"/>
        <w:ind w:firstLineChars="0" w:firstLine="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）合同货物整体质量保证期为验收合格之日起</w:t>
      </w:r>
      <w:r w:rsidRPr="000D0E12">
        <w:rPr>
          <w:rFonts w:ascii="Times New Roman" w:hAnsi="Times New Roman" w:cs="Times New Roman"/>
          <w:u w:val="single"/>
        </w:rPr>
        <w:t xml:space="preserve">  </w:t>
      </w:r>
      <w:r w:rsidR="00312AF8">
        <w:rPr>
          <w:rFonts w:ascii="Times New Roman" w:hAnsi="Times New Roman" w:cs="Times New Roman" w:hint="eastAsia"/>
          <w:u w:val="single"/>
        </w:rPr>
        <w:t>36</w:t>
      </w:r>
      <w:r w:rsidRPr="000D0E12">
        <w:rPr>
          <w:rFonts w:ascii="Times New Roman" w:hAnsi="Times New Roman" w:cs="Times New Roman"/>
          <w:u w:val="single"/>
        </w:rPr>
        <w:t xml:space="preserve">  </w:t>
      </w:r>
      <w:proofErr w:type="gramStart"/>
      <w:r>
        <w:rPr>
          <w:rFonts w:ascii="Times New Roman" w:hAnsi="Times New Roman" w:cs="Times New Roman"/>
        </w:rPr>
        <w:t>个</w:t>
      </w:r>
      <w:proofErr w:type="gramEnd"/>
      <w:r>
        <w:rPr>
          <w:rFonts w:ascii="Times New Roman" w:hAnsi="Times New Roman" w:cs="Times New Roman"/>
        </w:rPr>
        <w:t>月。如果对合同货物中关键部件的质量保证期有特殊要求的，双方可以在补充条款中约定。</w:t>
      </w:r>
    </w:p>
    <w:p w14:paraId="3424B3F2" w14:textId="1C2A4B45" w:rsidR="00314EE5" w:rsidRDefault="00AC117A">
      <w:pPr>
        <w:spacing w:line="560" w:lineRule="exact"/>
        <w:ind w:firstLine="560"/>
        <w:jc w:val="both"/>
        <w:rPr>
          <w:rFonts w:ascii="Times New Roman" w:hAnsi="Times New Roman" w:cs="Times New Roman"/>
        </w:rPr>
      </w:pPr>
      <w:r>
        <w:rPr>
          <w:rFonts w:ascii="Times New Roman" w:hAnsi="Times New Roman" w:cs="Times New Roman" w:hint="eastAsia"/>
        </w:rPr>
        <w:t>质保范围：</w:t>
      </w:r>
      <w:r>
        <w:rPr>
          <w:rFonts w:ascii="Times New Roman" w:hAnsi="Times New Roman" w:cs="Times New Roman"/>
          <w:u w:val="single"/>
        </w:rPr>
        <w:t xml:space="preserve"> </w:t>
      </w:r>
      <w:r w:rsidR="00314EE5">
        <w:rPr>
          <w:rFonts w:ascii="Times New Roman" w:hAnsi="Times New Roman" w:cs="Times New Roman" w:hint="eastAsia"/>
          <w:u w:val="single"/>
        </w:rPr>
        <w:t>此次项目购买的软件</w:t>
      </w:r>
      <w:r w:rsidR="00312AF8">
        <w:rPr>
          <w:rFonts w:ascii="Times New Roman" w:hAnsi="Times New Roman" w:cs="Times New Roman" w:hint="eastAsia"/>
          <w:u w:val="single"/>
        </w:rPr>
        <w:t>、硬件</w:t>
      </w:r>
      <w:r w:rsidR="00314EE5">
        <w:rPr>
          <w:rFonts w:ascii="Times New Roman" w:hAnsi="Times New Roman" w:cs="Times New Roman" w:hint="eastAsia"/>
          <w:u w:val="single"/>
        </w:rPr>
        <w:t>产品</w:t>
      </w:r>
      <w:r>
        <w:rPr>
          <w:rFonts w:ascii="Times New Roman" w:hAnsi="Times New Roman" w:cs="Times New Roman" w:hint="eastAsia"/>
          <w:u w:val="single"/>
        </w:rPr>
        <w:t xml:space="preserve"> </w:t>
      </w:r>
      <w:r>
        <w:rPr>
          <w:rFonts w:ascii="Times New Roman" w:hAnsi="Times New Roman" w:cs="Times New Roman" w:hint="eastAsia"/>
        </w:rPr>
        <w:t>；</w:t>
      </w:r>
    </w:p>
    <w:p w14:paraId="48F8B8ED" w14:textId="7468ACB3" w:rsidR="00B930DA" w:rsidRDefault="00AC117A">
      <w:pPr>
        <w:spacing w:line="560" w:lineRule="exact"/>
        <w:ind w:firstLine="560"/>
        <w:jc w:val="both"/>
        <w:rPr>
          <w:rFonts w:ascii="Times New Roman" w:hAnsi="Times New Roman" w:cs="Times New Roman"/>
          <w:u w:val="single"/>
        </w:rPr>
      </w:pPr>
      <w:r>
        <w:rPr>
          <w:rFonts w:ascii="Times New Roman" w:hAnsi="Times New Roman" w:cs="Times New Roman" w:hint="eastAsia"/>
        </w:rPr>
        <w:t>质保要求：</w:t>
      </w:r>
      <w:r>
        <w:rPr>
          <w:rFonts w:ascii="Times New Roman" w:hAnsi="Times New Roman" w:cs="Times New Roman" w:hint="eastAsia"/>
          <w:u w:val="single"/>
        </w:rPr>
        <w:t xml:space="preserve"> </w:t>
      </w:r>
      <w:proofErr w:type="gramStart"/>
      <w:r w:rsidR="00314EE5">
        <w:rPr>
          <w:rFonts w:ascii="Times New Roman" w:hAnsi="Times New Roman" w:cs="Times New Roman" w:hint="eastAsia"/>
          <w:u w:val="single"/>
        </w:rPr>
        <w:t>维保期间</w:t>
      </w:r>
      <w:proofErr w:type="gramEnd"/>
      <w:r w:rsidR="00314EE5">
        <w:rPr>
          <w:rFonts w:ascii="Times New Roman" w:hAnsi="Times New Roman" w:cs="Times New Roman" w:hint="eastAsia"/>
          <w:u w:val="single"/>
        </w:rPr>
        <w:t>提供</w:t>
      </w:r>
      <w:r w:rsidR="00314EE5" w:rsidRPr="00314EE5">
        <w:rPr>
          <w:rFonts w:ascii="Times New Roman" w:hAnsi="Times New Roman" w:cs="Times New Roman"/>
          <w:u w:val="single"/>
        </w:rPr>
        <w:t>7*24</w:t>
      </w:r>
      <w:r w:rsidR="00314EE5">
        <w:rPr>
          <w:rFonts w:ascii="Times New Roman" w:hAnsi="Times New Roman" w:cs="Times New Roman" w:hint="eastAsia"/>
          <w:u w:val="single"/>
        </w:rPr>
        <w:t>服务</w:t>
      </w:r>
      <w:r w:rsidR="00314EE5" w:rsidRPr="00314EE5">
        <w:rPr>
          <w:rFonts w:ascii="Times New Roman" w:hAnsi="Times New Roman" w:cs="Times New Roman"/>
          <w:u w:val="single"/>
        </w:rPr>
        <w:t>，产品版本升级（仅限于同系列版本之间升级）、产品证书授权、产品补丁升级、</w:t>
      </w:r>
      <w:r w:rsidR="00314EE5" w:rsidRPr="00314EE5">
        <w:rPr>
          <w:rFonts w:ascii="Times New Roman" w:hAnsi="Times New Roman" w:cs="Times New Roman"/>
          <w:u w:val="single"/>
        </w:rPr>
        <w:t>400</w:t>
      </w:r>
      <w:r w:rsidR="00314EE5" w:rsidRPr="00314EE5">
        <w:rPr>
          <w:rFonts w:ascii="Times New Roman" w:hAnsi="Times New Roman" w:cs="Times New Roman"/>
          <w:u w:val="single"/>
        </w:rPr>
        <w:t>远程技术支持、远程产品故障维修</w:t>
      </w:r>
      <w:r w:rsidR="00314EE5">
        <w:rPr>
          <w:rFonts w:ascii="Times New Roman" w:hAnsi="Times New Roman" w:cs="Times New Roman" w:hint="eastAsia"/>
          <w:u w:val="single"/>
        </w:rPr>
        <w:t>。</w:t>
      </w:r>
      <w:r>
        <w:rPr>
          <w:rFonts w:ascii="Times New Roman" w:hAnsi="Times New Roman" w:cs="Times New Roman"/>
          <w:u w:val="single"/>
        </w:rPr>
        <w:t xml:space="preserve"> </w:t>
      </w:r>
    </w:p>
    <w:p w14:paraId="4DEDD024" w14:textId="77777777" w:rsidR="00B930DA" w:rsidRPr="000D0E12" w:rsidRDefault="00AC117A">
      <w:pPr>
        <w:spacing w:line="560" w:lineRule="exact"/>
        <w:ind w:firstLineChars="0" w:firstLine="0"/>
        <w:jc w:val="both"/>
        <w:rPr>
          <w:rFonts w:ascii="Times New Roman" w:hAnsi="Times New Roman" w:cs="Times New Roman"/>
        </w:rPr>
      </w:pPr>
      <w:r w:rsidRPr="000D0E12">
        <w:rPr>
          <w:rFonts w:ascii="Times New Roman" w:hAnsi="Times New Roman" w:cs="Times New Roman"/>
        </w:rPr>
        <w:t>2</w:t>
      </w:r>
      <w:r w:rsidRPr="000D0E12">
        <w:rPr>
          <w:rFonts w:ascii="Times New Roman" w:hAnsi="Times New Roman" w:cs="Times New Roman"/>
        </w:rPr>
        <w:t>）仪器到达采购人项目现场前，供货方提供安装前期准备书面通知，并协助采购人做好安装前准备。</w:t>
      </w:r>
    </w:p>
    <w:p w14:paraId="3756CCD2" w14:textId="77777777" w:rsidR="00B930DA" w:rsidRDefault="00AC117A">
      <w:pPr>
        <w:spacing w:line="560" w:lineRule="exact"/>
        <w:ind w:firstLineChars="0" w:firstLine="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）到货后免费由供货方的技术人员到现场进行安装调试。安装、调试及试运行后应达到承诺的技术指标。</w:t>
      </w:r>
    </w:p>
    <w:p w14:paraId="17FC62AB" w14:textId="468E4F1F" w:rsidR="00B930DA" w:rsidRDefault="00AC117A">
      <w:pPr>
        <w:spacing w:line="560" w:lineRule="exact"/>
        <w:ind w:firstLineChars="0" w:firstLine="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）免费提供原厂技术人员对采购人的操作技术培训和相关技术资料。培训时间不少于</w:t>
      </w:r>
      <w:r w:rsidRPr="000D0E12">
        <w:rPr>
          <w:rFonts w:ascii="Times New Roman" w:hAnsi="Times New Roman" w:cs="Times New Roman"/>
          <w:u w:val="single"/>
        </w:rPr>
        <w:t xml:space="preserve"> </w:t>
      </w:r>
      <w:r w:rsidR="00314EE5" w:rsidRPr="000D0E12">
        <w:rPr>
          <w:rFonts w:ascii="Times New Roman" w:hAnsi="Times New Roman" w:cs="Times New Roman"/>
          <w:u w:val="single"/>
        </w:rPr>
        <w:t>1</w:t>
      </w:r>
      <w:r w:rsidRPr="000D0E12">
        <w:rPr>
          <w:rFonts w:ascii="Times New Roman" w:hAnsi="Times New Roman" w:cs="Times New Roman"/>
          <w:u w:val="single"/>
        </w:rPr>
        <w:t xml:space="preserve"> </w:t>
      </w:r>
      <w:r>
        <w:rPr>
          <w:rFonts w:ascii="Times New Roman" w:hAnsi="Times New Roman" w:cs="Times New Roman"/>
        </w:rPr>
        <w:t>天。</w:t>
      </w:r>
    </w:p>
    <w:p w14:paraId="4861ED72" w14:textId="77777777" w:rsidR="00B930DA" w:rsidRDefault="00AC117A">
      <w:pPr>
        <w:spacing w:line="560" w:lineRule="exact"/>
        <w:ind w:firstLineChars="0" w:firstLine="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）在质量保证期内如合同货物出现故障，供货方应自负费用提供质量保证期服务，对相关合同货物进行修理或更换以消除故障。</w:t>
      </w:r>
      <w:r w:rsidRPr="000D0E12">
        <w:rPr>
          <w:rFonts w:ascii="Times New Roman" w:hAnsi="Times New Roman" w:cs="Times New Roman"/>
        </w:rPr>
        <w:t>更换的货物和（或）关键部件的质量保证期应重新计算。</w:t>
      </w:r>
    </w:p>
    <w:p w14:paraId="6FDF1883" w14:textId="77777777" w:rsidR="00B930DA" w:rsidRDefault="00AC117A">
      <w:pPr>
        <w:spacing w:line="560" w:lineRule="exact"/>
        <w:ind w:firstLineChars="0" w:firstLine="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）供货方应为质量保证</w:t>
      </w:r>
      <w:proofErr w:type="gramStart"/>
      <w:r>
        <w:rPr>
          <w:rFonts w:ascii="Times New Roman" w:hAnsi="Times New Roman" w:cs="Times New Roman"/>
        </w:rPr>
        <w:t>期服务</w:t>
      </w:r>
      <w:proofErr w:type="gramEnd"/>
      <w:r>
        <w:rPr>
          <w:rFonts w:ascii="Times New Roman" w:hAnsi="Times New Roman" w:cs="Times New Roman"/>
        </w:rPr>
        <w:t>配备充足的技术人员、工具和备件并保证提供的联系方式畅通。供货方应在收到采购人通知后</w:t>
      </w:r>
      <w:r>
        <w:rPr>
          <w:rFonts w:ascii="Times New Roman" w:hAnsi="Times New Roman" w:cs="Times New Roman"/>
        </w:rPr>
        <w:t>24</w:t>
      </w:r>
      <w:r>
        <w:rPr>
          <w:rFonts w:ascii="Times New Roman" w:hAnsi="Times New Roman" w:cs="Times New Roman"/>
        </w:rPr>
        <w:t>小时内</w:t>
      </w:r>
      <w:proofErr w:type="gramStart"/>
      <w:r>
        <w:rPr>
          <w:rFonts w:ascii="Times New Roman" w:hAnsi="Times New Roman" w:cs="Times New Roman"/>
        </w:rPr>
        <w:lastRenderedPageBreak/>
        <w:t>作出</w:t>
      </w:r>
      <w:proofErr w:type="gramEnd"/>
      <w:r>
        <w:rPr>
          <w:rFonts w:ascii="Times New Roman" w:hAnsi="Times New Roman" w:cs="Times New Roman"/>
        </w:rPr>
        <w:t>响应，如需供货方到合同货物现场，供货方应在收到采购人通知后</w:t>
      </w:r>
      <w:r>
        <w:rPr>
          <w:rFonts w:ascii="Times New Roman" w:hAnsi="Times New Roman" w:cs="Times New Roman"/>
        </w:rPr>
        <w:t>48</w:t>
      </w:r>
      <w:r>
        <w:rPr>
          <w:rFonts w:ascii="Times New Roman" w:hAnsi="Times New Roman" w:cs="Times New Roman"/>
        </w:rPr>
        <w:t>小时内到达，并在到达后</w:t>
      </w:r>
      <w:r>
        <w:rPr>
          <w:rFonts w:ascii="Times New Roman" w:hAnsi="Times New Roman" w:cs="Times New Roman"/>
        </w:rPr>
        <w:t>7</w:t>
      </w:r>
      <w:r>
        <w:rPr>
          <w:rFonts w:ascii="Times New Roman" w:hAnsi="Times New Roman" w:cs="Times New Roman"/>
        </w:rPr>
        <w:t>日内解决合同货物的故障（重大故障除外）。如果供货方未在上述时间内</w:t>
      </w:r>
      <w:proofErr w:type="gramStart"/>
      <w:r>
        <w:rPr>
          <w:rFonts w:ascii="Times New Roman" w:hAnsi="Times New Roman" w:cs="Times New Roman"/>
        </w:rPr>
        <w:t>作出</w:t>
      </w:r>
      <w:proofErr w:type="gramEnd"/>
      <w:r>
        <w:rPr>
          <w:rFonts w:ascii="Times New Roman" w:hAnsi="Times New Roman" w:cs="Times New Roman"/>
        </w:rPr>
        <w:t>响应，则采购人有权自行或委托他人解决相关问题或查找和解决合同货物的故障，供货方应承担由此发生的全部费用。</w:t>
      </w:r>
    </w:p>
    <w:p w14:paraId="5CBC3B38" w14:textId="180E3231" w:rsidR="00B930DA" w:rsidRDefault="00AC117A">
      <w:pPr>
        <w:spacing w:line="560" w:lineRule="exact"/>
        <w:ind w:firstLineChars="0" w:firstLine="0"/>
        <w:jc w:val="both"/>
        <w:rPr>
          <w:rFonts w:ascii="Times New Roman" w:hAnsi="Times New Roman" w:cs="Times New Roman"/>
        </w:rPr>
      </w:pPr>
      <w:r>
        <w:rPr>
          <w:rFonts w:ascii="Times New Roman" w:hAnsi="Times New Roman" w:cs="Times New Roman"/>
        </w:rPr>
        <w:t>7</w:t>
      </w:r>
      <w:r>
        <w:rPr>
          <w:rFonts w:ascii="Times New Roman" w:hAnsi="Times New Roman" w:cs="Times New Roman"/>
        </w:rPr>
        <w:t>）供货方在质保期内应对设备进行定期巡检</w:t>
      </w:r>
      <w:r w:rsidR="00851EB5">
        <w:rPr>
          <w:rFonts w:ascii="Times New Roman" w:hAnsi="Times New Roman" w:cs="Times New Roman" w:hint="eastAsia"/>
        </w:rPr>
        <w:t>。</w:t>
      </w:r>
    </w:p>
    <w:p w14:paraId="3C38C742" w14:textId="77777777" w:rsidR="00B930DA" w:rsidRDefault="00AC117A">
      <w:pPr>
        <w:spacing w:line="560" w:lineRule="exact"/>
        <w:ind w:firstLineChars="0" w:firstLine="0"/>
        <w:jc w:val="both"/>
        <w:rPr>
          <w:rFonts w:ascii="Times New Roman" w:hAnsi="Times New Roman" w:cs="Times New Roman"/>
        </w:rPr>
      </w:pPr>
      <w:r>
        <w:rPr>
          <w:rFonts w:ascii="Times New Roman" w:hAnsi="Times New Roman" w:cs="Times New Roman"/>
        </w:rPr>
        <w:t>8</w:t>
      </w:r>
      <w:r>
        <w:rPr>
          <w:rFonts w:ascii="Times New Roman" w:hAnsi="Times New Roman" w:cs="Times New Roman"/>
        </w:rPr>
        <w:t>）如供货方技术人员需到合同货物现场进行质量保证期服务，则供货方技术人员的交通、食宿等费用由供货方承担。供货方技术人员应遵守采购人现场的各项规章制度和安全操作规程，并服从采购人的现场管理。</w:t>
      </w:r>
    </w:p>
    <w:p w14:paraId="694108BD" w14:textId="77777777" w:rsidR="00B930DA" w:rsidRDefault="00AC117A">
      <w:pPr>
        <w:spacing w:line="560" w:lineRule="exact"/>
        <w:ind w:firstLineChars="0" w:firstLine="0"/>
        <w:jc w:val="both"/>
        <w:rPr>
          <w:rFonts w:ascii="Times New Roman" w:hAnsi="Times New Roman" w:cs="Times New Roman"/>
        </w:rPr>
      </w:pPr>
      <w:r>
        <w:rPr>
          <w:rFonts w:ascii="Times New Roman" w:hAnsi="Times New Roman" w:cs="Times New Roman"/>
        </w:rPr>
        <w:t>9</w:t>
      </w:r>
      <w:r>
        <w:rPr>
          <w:rFonts w:ascii="Times New Roman" w:hAnsi="Times New Roman" w:cs="Times New Roman"/>
        </w:rPr>
        <w:t>）如果供货方的任何技术人员不合格，采购人有权要求供货方撤换，因撤换而产生的费用由供货方承担。</w:t>
      </w:r>
    </w:p>
    <w:p w14:paraId="7EF92BB9" w14:textId="77777777" w:rsidR="00B930DA" w:rsidRDefault="00AC117A">
      <w:pPr>
        <w:spacing w:line="560" w:lineRule="exact"/>
        <w:ind w:firstLineChars="0" w:firstLine="0"/>
        <w:jc w:val="both"/>
        <w:rPr>
          <w:rFonts w:ascii="Times New Roman" w:hAnsi="Times New Roman" w:cs="Times New Roman"/>
        </w:rPr>
      </w:pPr>
      <w:r>
        <w:rPr>
          <w:rFonts w:ascii="Times New Roman" w:hAnsi="Times New Roman" w:cs="Times New Roman"/>
        </w:rPr>
        <w:t>10</w:t>
      </w:r>
      <w:r>
        <w:rPr>
          <w:rFonts w:ascii="Times New Roman" w:hAnsi="Times New Roman" w:cs="Times New Roman"/>
        </w:rPr>
        <w:t>）供货方在就合同货物现场进行质量保证</w:t>
      </w:r>
      <w:proofErr w:type="gramStart"/>
      <w:r>
        <w:rPr>
          <w:rFonts w:ascii="Times New Roman" w:hAnsi="Times New Roman" w:cs="Times New Roman"/>
        </w:rPr>
        <w:t>期服务</w:t>
      </w:r>
      <w:proofErr w:type="gramEnd"/>
      <w:r>
        <w:rPr>
          <w:rFonts w:ascii="Times New Roman" w:hAnsi="Times New Roman" w:cs="Times New Roman"/>
        </w:rPr>
        <w:t>的情况进行记录，记载合同货物故障发生的时间、原因及解决情况等，由采购人签字确认，并在质量保证期结束后提交给采购人。</w:t>
      </w:r>
    </w:p>
    <w:p w14:paraId="1DF5BA37" w14:textId="77777777" w:rsidR="00B930DA" w:rsidRDefault="00AC117A">
      <w:pPr>
        <w:spacing w:line="560" w:lineRule="exact"/>
        <w:ind w:firstLineChars="0" w:firstLine="0"/>
        <w:jc w:val="both"/>
        <w:rPr>
          <w:rFonts w:ascii="Times New Roman" w:hAnsi="Times New Roman" w:cs="Times New Roman"/>
        </w:rPr>
      </w:pPr>
      <w:r>
        <w:rPr>
          <w:rFonts w:ascii="Times New Roman" w:hAnsi="Times New Roman" w:cs="Times New Roman"/>
        </w:rPr>
        <w:t>11</w:t>
      </w:r>
      <w:r>
        <w:rPr>
          <w:rFonts w:ascii="Times New Roman" w:hAnsi="Times New Roman" w:cs="Times New Roman"/>
        </w:rPr>
        <w:t>）质量保证期届满后，采购人应在</w:t>
      </w:r>
      <w:r>
        <w:rPr>
          <w:rFonts w:ascii="Times New Roman" w:hAnsi="Times New Roman" w:cs="Times New Roman"/>
        </w:rPr>
        <w:t>7</w:t>
      </w:r>
      <w:r>
        <w:rPr>
          <w:rFonts w:ascii="Times New Roman" w:hAnsi="Times New Roman" w:cs="Times New Roman"/>
        </w:rPr>
        <w:t>日内向供货方出具合同货物质量保证期届满证书。</w:t>
      </w:r>
    </w:p>
    <w:p w14:paraId="398280DC" w14:textId="11D573BF" w:rsidR="00B930DA" w:rsidRDefault="000802F5">
      <w:pPr>
        <w:widowControl w:val="0"/>
        <w:adjustRightInd w:val="0"/>
        <w:snapToGrid w:val="0"/>
        <w:spacing w:beforeLines="50" w:before="156" w:afterLines="50" w:after="156"/>
        <w:ind w:firstLineChars="0" w:firstLine="0"/>
        <w:jc w:val="both"/>
        <w:outlineLvl w:val="1"/>
        <w:rPr>
          <w:rFonts w:ascii="Times New Roman" w:eastAsia="宋体" w:hAnsi="Times New Roman" w:cs="Times New Roman"/>
          <w:b/>
          <w:sz w:val="30"/>
          <w:szCs w:val="24"/>
        </w:rPr>
      </w:pPr>
      <w:bookmarkStart w:id="9" w:name="_Toc215243989"/>
      <w:r>
        <w:rPr>
          <w:rFonts w:ascii="Times New Roman" w:eastAsia="宋体" w:hAnsi="Times New Roman" w:cs="Times New Roman" w:hint="eastAsia"/>
          <w:b/>
          <w:sz w:val="30"/>
          <w:szCs w:val="24"/>
        </w:rPr>
        <w:t>5</w:t>
      </w:r>
      <w:r w:rsidR="00AC117A">
        <w:rPr>
          <w:rFonts w:ascii="Times New Roman" w:eastAsia="宋体" w:hAnsi="Times New Roman" w:cs="Times New Roman"/>
          <w:b/>
          <w:sz w:val="30"/>
          <w:szCs w:val="24"/>
        </w:rPr>
        <w:t>.</w:t>
      </w:r>
      <w:r>
        <w:rPr>
          <w:rFonts w:ascii="Times New Roman" w:eastAsia="宋体" w:hAnsi="Times New Roman" w:cs="Times New Roman" w:hint="eastAsia"/>
          <w:b/>
          <w:sz w:val="30"/>
          <w:szCs w:val="24"/>
        </w:rPr>
        <w:t>2</w:t>
      </w:r>
      <w:r w:rsidR="00AC117A">
        <w:rPr>
          <w:rFonts w:ascii="Times New Roman" w:eastAsia="宋体" w:hAnsi="Times New Roman" w:cs="Times New Roman"/>
          <w:b/>
          <w:sz w:val="30"/>
          <w:szCs w:val="24"/>
        </w:rPr>
        <w:t xml:space="preserve"> </w:t>
      </w:r>
      <w:r w:rsidR="00AC117A">
        <w:rPr>
          <w:rFonts w:ascii="Times New Roman" w:eastAsia="宋体" w:hAnsi="Times New Roman" w:cs="Times New Roman" w:hint="eastAsia"/>
          <w:b/>
          <w:sz w:val="30"/>
          <w:szCs w:val="24"/>
        </w:rPr>
        <w:t>培训</w:t>
      </w:r>
      <w:bookmarkEnd w:id="9"/>
    </w:p>
    <w:p w14:paraId="7A56B33D" w14:textId="5451AE70" w:rsidR="00851EB5" w:rsidRPr="00851EB5" w:rsidRDefault="00851EB5" w:rsidP="00851EB5">
      <w:pPr>
        <w:spacing w:line="560" w:lineRule="exact"/>
        <w:ind w:firstLine="560"/>
        <w:jc w:val="both"/>
        <w:rPr>
          <w:rFonts w:hint="eastAsia"/>
        </w:rPr>
      </w:pPr>
      <w:r w:rsidRPr="00851EB5">
        <w:rPr>
          <w:rFonts w:hint="eastAsia"/>
        </w:rPr>
        <w:t>针对</w:t>
      </w:r>
      <w:r w:rsidR="000D0E12" w:rsidRPr="000D0E12">
        <w:rPr>
          <w:rFonts w:ascii="Times New Roman" w:hAnsi="Times New Roman" w:cs="Times New Roman"/>
        </w:rPr>
        <w:t>采购人</w:t>
      </w:r>
      <w:r>
        <w:rPr>
          <w:rFonts w:hint="eastAsia"/>
        </w:rPr>
        <w:t>使用人员提供不少于</w:t>
      </w:r>
      <w:r>
        <w:t>1</w:t>
      </w:r>
      <w:r>
        <w:rPr>
          <w:rFonts w:hint="eastAsia"/>
        </w:rPr>
        <w:t>天的产品培训。</w:t>
      </w:r>
    </w:p>
    <w:p w14:paraId="09861F59" w14:textId="7E5C8AA5" w:rsidR="00B930DA" w:rsidRDefault="000802F5">
      <w:pPr>
        <w:widowControl w:val="0"/>
        <w:adjustRightInd w:val="0"/>
        <w:snapToGrid w:val="0"/>
        <w:spacing w:beforeLines="50" w:before="156" w:afterLines="50" w:after="156"/>
        <w:ind w:firstLineChars="0" w:firstLine="0"/>
        <w:jc w:val="both"/>
        <w:outlineLvl w:val="1"/>
        <w:rPr>
          <w:rFonts w:ascii="Times New Roman" w:eastAsia="宋体" w:hAnsi="Times New Roman" w:cs="Times New Roman"/>
          <w:b/>
          <w:sz w:val="30"/>
          <w:szCs w:val="24"/>
        </w:rPr>
      </w:pPr>
      <w:bookmarkStart w:id="10" w:name="_Toc215243990"/>
      <w:r>
        <w:rPr>
          <w:rFonts w:ascii="Times New Roman" w:eastAsia="宋体" w:hAnsi="Times New Roman" w:cs="Times New Roman" w:hint="eastAsia"/>
          <w:b/>
          <w:sz w:val="30"/>
          <w:szCs w:val="24"/>
        </w:rPr>
        <w:t>5</w:t>
      </w:r>
      <w:r w:rsidR="00AC117A">
        <w:rPr>
          <w:rFonts w:ascii="Times New Roman" w:eastAsia="宋体" w:hAnsi="Times New Roman" w:cs="Times New Roman"/>
          <w:b/>
          <w:sz w:val="30"/>
          <w:szCs w:val="24"/>
        </w:rPr>
        <w:t>.</w:t>
      </w:r>
      <w:r>
        <w:rPr>
          <w:rFonts w:ascii="Times New Roman" w:eastAsia="宋体" w:hAnsi="Times New Roman" w:cs="Times New Roman" w:hint="eastAsia"/>
          <w:b/>
          <w:sz w:val="30"/>
          <w:szCs w:val="24"/>
        </w:rPr>
        <w:t>3</w:t>
      </w:r>
      <w:r w:rsidR="00AC117A">
        <w:rPr>
          <w:rFonts w:ascii="Times New Roman" w:eastAsia="宋体" w:hAnsi="Times New Roman" w:cs="Times New Roman"/>
          <w:b/>
          <w:sz w:val="30"/>
          <w:szCs w:val="24"/>
        </w:rPr>
        <w:t xml:space="preserve"> </w:t>
      </w:r>
      <w:r w:rsidR="00AC117A">
        <w:rPr>
          <w:rFonts w:ascii="Times New Roman" w:eastAsia="宋体" w:hAnsi="Times New Roman" w:cs="Times New Roman" w:hint="eastAsia"/>
          <w:b/>
          <w:sz w:val="30"/>
          <w:szCs w:val="24"/>
        </w:rPr>
        <w:t>软、硬件升级</w:t>
      </w:r>
      <w:bookmarkEnd w:id="10"/>
    </w:p>
    <w:p w14:paraId="31BCFD31" w14:textId="59A6737C" w:rsidR="00B930DA" w:rsidRDefault="00851EB5" w:rsidP="000D0E12">
      <w:pPr>
        <w:spacing w:line="560" w:lineRule="exact"/>
        <w:ind w:firstLine="560"/>
        <w:jc w:val="both"/>
        <w:rPr>
          <w:rFonts w:hint="eastAsia"/>
        </w:rPr>
      </w:pPr>
      <w:proofErr w:type="gramStart"/>
      <w:r>
        <w:rPr>
          <w:rFonts w:hint="eastAsia"/>
        </w:rPr>
        <w:t>维保期间</w:t>
      </w:r>
      <w:proofErr w:type="gramEnd"/>
      <w:r>
        <w:rPr>
          <w:rFonts w:hint="eastAsia"/>
        </w:rPr>
        <w:t>内提供免费软件升级服</w:t>
      </w:r>
      <w:r w:rsidRPr="00851EB5">
        <w:rPr>
          <w:rFonts w:hint="eastAsia"/>
        </w:rPr>
        <w:t>务</w:t>
      </w:r>
      <w:r w:rsidRPr="00851EB5">
        <w:rPr>
          <w:rFonts w:ascii="Times New Roman" w:hAnsi="Times New Roman" w:cs="Times New Roman"/>
        </w:rPr>
        <w:t>（仅限于同系列版本之间升级）</w:t>
      </w:r>
      <w:r>
        <w:rPr>
          <w:rFonts w:ascii="Times New Roman" w:hAnsi="Times New Roman" w:cs="Times New Roman" w:hint="eastAsia"/>
        </w:rPr>
        <w:t>。</w:t>
      </w:r>
    </w:p>
    <w:sectPr w:rsidR="00B930DA">
      <w:footerReference w:type="default" r:id="rId7"/>
      <w:pgSz w:w="11906" w:h="16838"/>
      <w:pgMar w:top="1440" w:right="1800" w:bottom="1440" w:left="1800" w:header="851" w:footer="862" w:gutter="0"/>
      <w:paperSrc w:first="15" w:other="15"/>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9DC44" w14:textId="77777777" w:rsidR="006C439C" w:rsidRDefault="006C439C">
      <w:pPr>
        <w:ind w:firstLine="560"/>
        <w:rPr>
          <w:rFonts w:hint="eastAsia"/>
        </w:rPr>
      </w:pPr>
      <w:r>
        <w:separator/>
      </w:r>
    </w:p>
  </w:endnote>
  <w:endnote w:type="continuationSeparator" w:id="0">
    <w:p w14:paraId="080DE717" w14:textId="77777777" w:rsidR="006C439C" w:rsidRDefault="006C439C">
      <w:pPr>
        <w:ind w:firstLine="560"/>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CKIJGQ+Times-Bold">
    <w:altName w:val="Malgun Gothic Semilight"/>
    <w:charset w:val="86"/>
    <w:family w:val="swiss"/>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8590762"/>
    </w:sdtPr>
    <w:sdtEndPr>
      <w:rPr>
        <w:sz w:val="24"/>
        <w:szCs w:val="24"/>
      </w:rPr>
    </w:sdtEndPr>
    <w:sdtContent>
      <w:p w14:paraId="2F21BE16" w14:textId="77777777" w:rsidR="00B930DA" w:rsidRDefault="00AC117A">
        <w:pPr>
          <w:pStyle w:val="ac"/>
          <w:ind w:firstLine="360"/>
          <w:jc w:val="center"/>
          <w:rPr>
            <w:sz w:val="24"/>
            <w:szCs w:val="24"/>
          </w:rPr>
        </w:pPr>
        <w:r>
          <w:rPr>
            <w:sz w:val="24"/>
            <w:szCs w:val="24"/>
          </w:rPr>
          <w:fldChar w:fldCharType="begin"/>
        </w:r>
        <w:r>
          <w:rPr>
            <w:sz w:val="24"/>
            <w:szCs w:val="24"/>
          </w:rPr>
          <w:instrText>PAGE   \* MERGEFORMAT</w:instrText>
        </w:r>
        <w:r>
          <w:rPr>
            <w:sz w:val="24"/>
            <w:szCs w:val="24"/>
          </w:rPr>
          <w:fldChar w:fldCharType="separate"/>
        </w:r>
        <w:r>
          <w:rPr>
            <w:sz w:val="24"/>
            <w:szCs w:val="24"/>
          </w:rPr>
          <w:t>7</w:t>
        </w:r>
        <w:r>
          <w:rPr>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87A2E" w14:textId="77777777" w:rsidR="006C439C" w:rsidRDefault="006C439C">
      <w:pPr>
        <w:ind w:firstLine="560"/>
        <w:rPr>
          <w:rFonts w:hint="eastAsia"/>
        </w:rPr>
      </w:pPr>
      <w:r>
        <w:separator/>
      </w:r>
    </w:p>
  </w:footnote>
  <w:footnote w:type="continuationSeparator" w:id="0">
    <w:p w14:paraId="5E5E9CB0" w14:textId="77777777" w:rsidR="006C439C" w:rsidRDefault="006C439C">
      <w:pPr>
        <w:ind w:firstLine="560"/>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0E7906"/>
    <w:multiLevelType w:val="multilevel"/>
    <w:tmpl w:val="320E7906"/>
    <w:lvl w:ilvl="0">
      <w:start w:val="1"/>
      <w:numFmt w:val="chineseCountingThousand"/>
      <w:lvlText w:val="%1、"/>
      <w:lvlJc w:val="left"/>
      <w:pPr>
        <w:ind w:left="492" w:hanging="492"/>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53C97F65"/>
    <w:multiLevelType w:val="multilevel"/>
    <w:tmpl w:val="53C97F65"/>
    <w:lvl w:ilvl="0">
      <w:start w:val="1"/>
      <w:numFmt w:val="decimal"/>
      <w:pStyle w:val="HPC1"/>
      <w:suff w:val="space"/>
      <w:lvlText w:val="%1"/>
      <w:lvlJc w:val="left"/>
      <w:pPr>
        <w:ind w:left="227" w:hanging="227"/>
      </w:pPr>
      <w:rPr>
        <w:rFonts w:hint="eastAsia"/>
      </w:rPr>
    </w:lvl>
    <w:lvl w:ilvl="1">
      <w:start w:val="1"/>
      <w:numFmt w:val="decimal"/>
      <w:pStyle w:val="HPC2"/>
      <w:suff w:val="space"/>
      <w:lvlText w:val="%1.%2"/>
      <w:lvlJc w:val="left"/>
      <w:pPr>
        <w:ind w:left="227" w:hanging="227"/>
      </w:pPr>
      <w:rPr>
        <w:rFonts w:hint="eastAsia"/>
      </w:rPr>
    </w:lvl>
    <w:lvl w:ilvl="2">
      <w:start w:val="1"/>
      <w:numFmt w:val="decimal"/>
      <w:pStyle w:val="HPC3"/>
      <w:suff w:val="space"/>
      <w:lvlText w:val="%1.%2.%3"/>
      <w:lvlJc w:val="left"/>
      <w:pPr>
        <w:ind w:left="227" w:hanging="227"/>
      </w:pPr>
      <w:rPr>
        <w:rFonts w:hint="eastAsia"/>
      </w:rPr>
    </w:lvl>
    <w:lvl w:ilvl="3">
      <w:start w:val="1"/>
      <w:numFmt w:val="decimal"/>
      <w:pStyle w:val="HPC4"/>
      <w:suff w:val="space"/>
      <w:lvlText w:val="%1.%2.%3.%4"/>
      <w:lvlJc w:val="left"/>
      <w:pPr>
        <w:ind w:left="227" w:hanging="227"/>
      </w:pPr>
      <w:rPr>
        <w:rFonts w:hint="eastAsia"/>
      </w:rPr>
    </w:lvl>
    <w:lvl w:ilvl="4">
      <w:start w:val="1"/>
      <w:numFmt w:val="decimal"/>
      <w:pStyle w:val="HPC5"/>
      <w:suff w:val="space"/>
      <w:lvlText w:val="%1.%2.%3.%4.%5"/>
      <w:lvlJc w:val="left"/>
      <w:pPr>
        <w:ind w:left="227" w:hanging="227"/>
      </w:pPr>
      <w:rPr>
        <w:rFonts w:hint="eastAsia"/>
      </w:rPr>
    </w:lvl>
    <w:lvl w:ilvl="5">
      <w:start w:val="1"/>
      <w:numFmt w:val="decimal"/>
      <w:pStyle w:val="HPC6"/>
      <w:suff w:val="space"/>
      <w:lvlText w:val="%1.%2.%3.%4.%5.%6"/>
      <w:lvlJc w:val="left"/>
      <w:pPr>
        <w:ind w:left="227" w:hanging="227"/>
      </w:pPr>
      <w:rPr>
        <w:rFonts w:hint="eastAsia"/>
      </w:rPr>
    </w:lvl>
    <w:lvl w:ilvl="6">
      <w:start w:val="1"/>
      <w:numFmt w:val="decimal"/>
      <w:lvlText w:val="%1.%2.%3.%4.%5.%6.%7"/>
      <w:lvlJc w:val="left"/>
      <w:pPr>
        <w:ind w:left="2975" w:hanging="425"/>
      </w:pPr>
      <w:rPr>
        <w:rFonts w:hint="eastAsia"/>
      </w:rPr>
    </w:lvl>
    <w:lvl w:ilvl="7">
      <w:start w:val="1"/>
      <w:numFmt w:val="decimal"/>
      <w:lvlText w:val="%1.%2.%3.%4.%5.%6.%7.%8"/>
      <w:lvlJc w:val="left"/>
      <w:pPr>
        <w:ind w:left="3400" w:hanging="425"/>
      </w:pPr>
      <w:rPr>
        <w:rFonts w:hint="eastAsia"/>
      </w:rPr>
    </w:lvl>
    <w:lvl w:ilvl="8">
      <w:start w:val="1"/>
      <w:numFmt w:val="decimal"/>
      <w:lvlText w:val="%1.%2.%3.%4.%5.%6.%7.%8.%9"/>
      <w:lvlJc w:val="left"/>
      <w:pPr>
        <w:ind w:left="3825" w:hanging="425"/>
      </w:pPr>
      <w:rPr>
        <w:rFonts w:hint="eastAsia"/>
      </w:rPr>
    </w:lvl>
  </w:abstractNum>
  <w:abstractNum w:abstractNumId="2" w15:restartNumberingAfterBreak="0">
    <w:nsid w:val="5AAF1040"/>
    <w:multiLevelType w:val="singleLevel"/>
    <w:tmpl w:val="5AAF1040"/>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6C8B6FEF"/>
    <w:multiLevelType w:val="multilevel"/>
    <w:tmpl w:val="6C8B6FEF"/>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16cid:durableId="963653606">
    <w:abstractNumId w:val="1"/>
    <w:lvlOverride w:ilvl="0">
      <w:lvl w:ilvl="0" w:tentative="1">
        <w:start w:val="1"/>
        <w:numFmt w:val="decimal"/>
        <w:pStyle w:val="HPC1"/>
        <w:suff w:val="space"/>
        <w:lvlText w:val="%1"/>
        <w:lvlJc w:val="left"/>
        <w:pPr>
          <w:ind w:left="227" w:hanging="227"/>
        </w:pPr>
        <w:rPr>
          <w:rFonts w:hint="eastAsia"/>
        </w:rPr>
      </w:lvl>
    </w:lvlOverride>
    <w:lvlOverride w:ilvl="1">
      <w:lvl w:ilvl="1" w:tentative="1">
        <w:start w:val="1"/>
        <w:numFmt w:val="decimal"/>
        <w:pStyle w:val="HPC2"/>
        <w:suff w:val="space"/>
        <w:lvlText w:val="%1.%2"/>
        <w:lvlJc w:val="left"/>
        <w:pPr>
          <w:ind w:left="227" w:hanging="227"/>
        </w:pPr>
        <w:rPr>
          <w:rFonts w:hint="eastAsia"/>
        </w:rPr>
      </w:lvl>
    </w:lvlOverride>
    <w:lvlOverride w:ilvl="2">
      <w:lvl w:ilvl="2" w:tentative="1">
        <w:start w:val="1"/>
        <w:numFmt w:val="decimal"/>
        <w:pStyle w:val="HPC3"/>
        <w:suff w:val="space"/>
        <w:lvlText w:val="%1.%2.%3"/>
        <w:lvlJc w:val="left"/>
        <w:pPr>
          <w:ind w:left="227" w:hanging="227"/>
        </w:pPr>
        <w:rPr>
          <w:rFonts w:hint="eastAsia"/>
        </w:rPr>
      </w:lvl>
    </w:lvlOverride>
    <w:lvlOverride w:ilvl="3">
      <w:lvl w:ilvl="3" w:tentative="1">
        <w:start w:val="1"/>
        <w:numFmt w:val="decimal"/>
        <w:pStyle w:val="HPC4"/>
        <w:suff w:val="space"/>
        <w:lvlText w:val="%1.%2.%3.%4"/>
        <w:lvlJc w:val="left"/>
        <w:pPr>
          <w:ind w:left="227" w:hanging="227"/>
        </w:pPr>
        <w:rPr>
          <w:rFonts w:hint="eastAsia"/>
        </w:rPr>
      </w:lvl>
    </w:lvlOverride>
    <w:lvlOverride w:ilvl="4">
      <w:lvl w:ilvl="4" w:tentative="1">
        <w:start w:val="1"/>
        <w:numFmt w:val="decimal"/>
        <w:pStyle w:val="HPC5"/>
        <w:suff w:val="space"/>
        <w:lvlText w:val="%1.%2.%3.%4.%5"/>
        <w:lvlJc w:val="left"/>
        <w:pPr>
          <w:ind w:left="227" w:hanging="227"/>
        </w:pPr>
        <w:rPr>
          <w:rFonts w:hint="eastAsia"/>
        </w:rPr>
      </w:lvl>
    </w:lvlOverride>
    <w:lvlOverride w:ilvl="5">
      <w:lvl w:ilvl="5" w:tentative="1">
        <w:start w:val="1"/>
        <w:numFmt w:val="decimal"/>
        <w:pStyle w:val="HPC6"/>
        <w:suff w:val="space"/>
        <w:lvlText w:val="%1.%2.%3.%4.%5.%6"/>
        <w:lvlJc w:val="left"/>
        <w:pPr>
          <w:ind w:left="227" w:hanging="227"/>
        </w:pPr>
        <w:rPr>
          <w:rFonts w:hint="eastAsia"/>
        </w:rPr>
      </w:lvl>
    </w:lvlOverride>
    <w:lvlOverride w:ilvl="6">
      <w:lvl w:ilvl="6" w:tentative="1">
        <w:start w:val="1"/>
        <w:numFmt w:val="decimal"/>
        <w:lvlText w:val="%1.%2.%3.%4.%5.%6.%7"/>
        <w:lvlJc w:val="left"/>
        <w:pPr>
          <w:ind w:left="2975" w:hanging="425"/>
        </w:pPr>
        <w:rPr>
          <w:rFonts w:hint="eastAsia"/>
        </w:rPr>
      </w:lvl>
    </w:lvlOverride>
    <w:lvlOverride w:ilvl="7">
      <w:lvl w:ilvl="7" w:tentative="1">
        <w:start w:val="1"/>
        <w:numFmt w:val="decimal"/>
        <w:lvlText w:val="%1.%2.%3.%4.%5.%6.%7.%8"/>
        <w:lvlJc w:val="left"/>
        <w:pPr>
          <w:ind w:left="3400" w:hanging="425"/>
        </w:pPr>
        <w:rPr>
          <w:rFonts w:hint="eastAsia"/>
        </w:rPr>
      </w:lvl>
    </w:lvlOverride>
    <w:lvlOverride w:ilvl="8">
      <w:lvl w:ilvl="8" w:tentative="1">
        <w:start w:val="1"/>
        <w:numFmt w:val="decimal"/>
        <w:lvlText w:val="%1.%2.%3.%4.%5.%6.%7.%8.%9"/>
        <w:lvlJc w:val="left"/>
        <w:pPr>
          <w:ind w:left="3825" w:hanging="425"/>
        </w:pPr>
        <w:rPr>
          <w:rFonts w:hint="eastAsia"/>
        </w:rPr>
      </w:lvl>
    </w:lvlOverride>
  </w:num>
  <w:num w:numId="2" w16cid:durableId="250047726">
    <w:abstractNumId w:val="0"/>
  </w:num>
  <w:num w:numId="3" w16cid:durableId="2131656027">
    <w:abstractNumId w:val="2"/>
  </w:num>
  <w:num w:numId="4" w16cid:durableId="13760819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0"/>
  <w:drawingGridHorizontalSpacing w:val="140"/>
  <w:drawingGridVerticalSpacing w:val="381"/>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B6D"/>
    <w:rsid w:val="00000051"/>
    <w:rsid w:val="000014B4"/>
    <w:rsid w:val="00001C5F"/>
    <w:rsid w:val="0000481C"/>
    <w:rsid w:val="00010975"/>
    <w:rsid w:val="0001322B"/>
    <w:rsid w:val="0001336D"/>
    <w:rsid w:val="000133A1"/>
    <w:rsid w:val="000140E8"/>
    <w:rsid w:val="000141A6"/>
    <w:rsid w:val="00015074"/>
    <w:rsid w:val="00015BA2"/>
    <w:rsid w:val="000166EC"/>
    <w:rsid w:val="0001675C"/>
    <w:rsid w:val="0002143A"/>
    <w:rsid w:val="00021579"/>
    <w:rsid w:val="00022D8A"/>
    <w:rsid w:val="00023119"/>
    <w:rsid w:val="00023C60"/>
    <w:rsid w:val="00025E43"/>
    <w:rsid w:val="00030F28"/>
    <w:rsid w:val="00036F67"/>
    <w:rsid w:val="00041397"/>
    <w:rsid w:val="00042FF3"/>
    <w:rsid w:val="000439AC"/>
    <w:rsid w:val="00044A9D"/>
    <w:rsid w:val="000457B9"/>
    <w:rsid w:val="000537BE"/>
    <w:rsid w:val="00053DAA"/>
    <w:rsid w:val="00055BB8"/>
    <w:rsid w:val="00056243"/>
    <w:rsid w:val="00062BA8"/>
    <w:rsid w:val="00065102"/>
    <w:rsid w:val="000653C2"/>
    <w:rsid w:val="00066480"/>
    <w:rsid w:val="00071CAD"/>
    <w:rsid w:val="0007245C"/>
    <w:rsid w:val="000802F5"/>
    <w:rsid w:val="00080748"/>
    <w:rsid w:val="00081C5D"/>
    <w:rsid w:val="0008233C"/>
    <w:rsid w:val="000865DE"/>
    <w:rsid w:val="00087002"/>
    <w:rsid w:val="00092975"/>
    <w:rsid w:val="00092C6C"/>
    <w:rsid w:val="00092DB8"/>
    <w:rsid w:val="00093950"/>
    <w:rsid w:val="00095450"/>
    <w:rsid w:val="00095CA3"/>
    <w:rsid w:val="00096403"/>
    <w:rsid w:val="000A1046"/>
    <w:rsid w:val="000A34FA"/>
    <w:rsid w:val="000A3AE8"/>
    <w:rsid w:val="000B36BE"/>
    <w:rsid w:val="000B400E"/>
    <w:rsid w:val="000B56C4"/>
    <w:rsid w:val="000B7632"/>
    <w:rsid w:val="000C2DB0"/>
    <w:rsid w:val="000C41EF"/>
    <w:rsid w:val="000C55B3"/>
    <w:rsid w:val="000C6510"/>
    <w:rsid w:val="000D0007"/>
    <w:rsid w:val="000D0E12"/>
    <w:rsid w:val="000D10E0"/>
    <w:rsid w:val="000D40C3"/>
    <w:rsid w:val="000D4D4C"/>
    <w:rsid w:val="000E0146"/>
    <w:rsid w:val="000E0B57"/>
    <w:rsid w:val="000E1427"/>
    <w:rsid w:val="000E1D38"/>
    <w:rsid w:val="000E32C2"/>
    <w:rsid w:val="000E38CD"/>
    <w:rsid w:val="000E3B5F"/>
    <w:rsid w:val="000E7095"/>
    <w:rsid w:val="000F24C1"/>
    <w:rsid w:val="000F5F05"/>
    <w:rsid w:val="000F691A"/>
    <w:rsid w:val="000F6B36"/>
    <w:rsid w:val="000F6E98"/>
    <w:rsid w:val="00104393"/>
    <w:rsid w:val="00105847"/>
    <w:rsid w:val="00106131"/>
    <w:rsid w:val="001078A7"/>
    <w:rsid w:val="00114D6B"/>
    <w:rsid w:val="001159F3"/>
    <w:rsid w:val="00117821"/>
    <w:rsid w:val="00125CA5"/>
    <w:rsid w:val="001263ED"/>
    <w:rsid w:val="00127A2A"/>
    <w:rsid w:val="001301A4"/>
    <w:rsid w:val="00130998"/>
    <w:rsid w:val="00131EA4"/>
    <w:rsid w:val="00140700"/>
    <w:rsid w:val="00142069"/>
    <w:rsid w:val="00142F39"/>
    <w:rsid w:val="00145D58"/>
    <w:rsid w:val="001475B2"/>
    <w:rsid w:val="00152D90"/>
    <w:rsid w:val="00157C4E"/>
    <w:rsid w:val="00157DE8"/>
    <w:rsid w:val="001601F9"/>
    <w:rsid w:val="00162D83"/>
    <w:rsid w:val="00171D1E"/>
    <w:rsid w:val="00175759"/>
    <w:rsid w:val="00176A52"/>
    <w:rsid w:val="0018179D"/>
    <w:rsid w:val="0018180E"/>
    <w:rsid w:val="001828BF"/>
    <w:rsid w:val="00185701"/>
    <w:rsid w:val="00185967"/>
    <w:rsid w:val="0018798F"/>
    <w:rsid w:val="00192AD2"/>
    <w:rsid w:val="001941B5"/>
    <w:rsid w:val="00194CEF"/>
    <w:rsid w:val="001A0267"/>
    <w:rsid w:val="001B2A3A"/>
    <w:rsid w:val="001B2DBF"/>
    <w:rsid w:val="001C002C"/>
    <w:rsid w:val="001C172F"/>
    <w:rsid w:val="001C41E5"/>
    <w:rsid w:val="001C477F"/>
    <w:rsid w:val="001C7CD1"/>
    <w:rsid w:val="001D0648"/>
    <w:rsid w:val="001D1959"/>
    <w:rsid w:val="001D221C"/>
    <w:rsid w:val="001D3CC9"/>
    <w:rsid w:val="001D405A"/>
    <w:rsid w:val="001E1AFD"/>
    <w:rsid w:val="001E22F2"/>
    <w:rsid w:val="001E3D12"/>
    <w:rsid w:val="001F026A"/>
    <w:rsid w:val="001F0C52"/>
    <w:rsid w:val="001F39CC"/>
    <w:rsid w:val="001F412A"/>
    <w:rsid w:val="001F4385"/>
    <w:rsid w:val="001F5898"/>
    <w:rsid w:val="001F62AE"/>
    <w:rsid w:val="001F6A74"/>
    <w:rsid w:val="0020185A"/>
    <w:rsid w:val="0020479C"/>
    <w:rsid w:val="00205655"/>
    <w:rsid w:val="002151BA"/>
    <w:rsid w:val="0021587E"/>
    <w:rsid w:val="002177EE"/>
    <w:rsid w:val="00220C47"/>
    <w:rsid w:val="00222C40"/>
    <w:rsid w:val="00233696"/>
    <w:rsid w:val="002345EF"/>
    <w:rsid w:val="00236C6F"/>
    <w:rsid w:val="00236E62"/>
    <w:rsid w:val="002376A1"/>
    <w:rsid w:val="00240BAC"/>
    <w:rsid w:val="00241828"/>
    <w:rsid w:val="002419B9"/>
    <w:rsid w:val="00242B28"/>
    <w:rsid w:val="002431A9"/>
    <w:rsid w:val="00247679"/>
    <w:rsid w:val="00247F5E"/>
    <w:rsid w:val="00250D8B"/>
    <w:rsid w:val="002526A3"/>
    <w:rsid w:val="00252D90"/>
    <w:rsid w:val="00252FD3"/>
    <w:rsid w:val="0026180D"/>
    <w:rsid w:val="00263DFD"/>
    <w:rsid w:val="00263FEB"/>
    <w:rsid w:val="0026564E"/>
    <w:rsid w:val="00265736"/>
    <w:rsid w:val="002666BE"/>
    <w:rsid w:val="002718EF"/>
    <w:rsid w:val="0027221F"/>
    <w:rsid w:val="00275E3E"/>
    <w:rsid w:val="00281235"/>
    <w:rsid w:val="00282716"/>
    <w:rsid w:val="002877DB"/>
    <w:rsid w:val="0029443D"/>
    <w:rsid w:val="00294773"/>
    <w:rsid w:val="00295F89"/>
    <w:rsid w:val="00297D91"/>
    <w:rsid w:val="002A0F24"/>
    <w:rsid w:val="002A12BD"/>
    <w:rsid w:val="002A26BA"/>
    <w:rsid w:val="002A3E7A"/>
    <w:rsid w:val="002A48EF"/>
    <w:rsid w:val="002A69EC"/>
    <w:rsid w:val="002B0ECA"/>
    <w:rsid w:val="002B1C39"/>
    <w:rsid w:val="002B3A4E"/>
    <w:rsid w:val="002B5679"/>
    <w:rsid w:val="002C04C0"/>
    <w:rsid w:val="002C390A"/>
    <w:rsid w:val="002C77C6"/>
    <w:rsid w:val="002C7EC8"/>
    <w:rsid w:val="002D01FE"/>
    <w:rsid w:val="002D0E72"/>
    <w:rsid w:val="002D1C22"/>
    <w:rsid w:val="002D3961"/>
    <w:rsid w:val="002D413E"/>
    <w:rsid w:val="002D579A"/>
    <w:rsid w:val="002D5B99"/>
    <w:rsid w:val="002D6159"/>
    <w:rsid w:val="002D706A"/>
    <w:rsid w:val="002E0BDB"/>
    <w:rsid w:val="002E24F3"/>
    <w:rsid w:val="002E3718"/>
    <w:rsid w:val="002F2CEF"/>
    <w:rsid w:val="002F3981"/>
    <w:rsid w:val="002F3AFE"/>
    <w:rsid w:val="002F4AFF"/>
    <w:rsid w:val="002F6616"/>
    <w:rsid w:val="003002EA"/>
    <w:rsid w:val="00300C82"/>
    <w:rsid w:val="0030122D"/>
    <w:rsid w:val="003039FF"/>
    <w:rsid w:val="0030616A"/>
    <w:rsid w:val="0030616B"/>
    <w:rsid w:val="00306AB9"/>
    <w:rsid w:val="0030752D"/>
    <w:rsid w:val="003114A8"/>
    <w:rsid w:val="00312AF8"/>
    <w:rsid w:val="00314C93"/>
    <w:rsid w:val="00314EE5"/>
    <w:rsid w:val="00317C1C"/>
    <w:rsid w:val="00321B99"/>
    <w:rsid w:val="00321F74"/>
    <w:rsid w:val="00324137"/>
    <w:rsid w:val="00324F0A"/>
    <w:rsid w:val="00325492"/>
    <w:rsid w:val="00325B96"/>
    <w:rsid w:val="00330CD0"/>
    <w:rsid w:val="003326D2"/>
    <w:rsid w:val="003374D7"/>
    <w:rsid w:val="003375C1"/>
    <w:rsid w:val="0034010A"/>
    <w:rsid w:val="00342D40"/>
    <w:rsid w:val="003460A8"/>
    <w:rsid w:val="00346CAB"/>
    <w:rsid w:val="0035284C"/>
    <w:rsid w:val="00354ED0"/>
    <w:rsid w:val="00355663"/>
    <w:rsid w:val="00355A12"/>
    <w:rsid w:val="00355BDA"/>
    <w:rsid w:val="00360DB9"/>
    <w:rsid w:val="00362237"/>
    <w:rsid w:val="00370C6B"/>
    <w:rsid w:val="003753E3"/>
    <w:rsid w:val="00375772"/>
    <w:rsid w:val="00383045"/>
    <w:rsid w:val="003866C9"/>
    <w:rsid w:val="00386B28"/>
    <w:rsid w:val="00386D9B"/>
    <w:rsid w:val="00387BEB"/>
    <w:rsid w:val="003911E7"/>
    <w:rsid w:val="0039610D"/>
    <w:rsid w:val="003974C9"/>
    <w:rsid w:val="003A11D3"/>
    <w:rsid w:val="003A319E"/>
    <w:rsid w:val="003A3ACB"/>
    <w:rsid w:val="003A4E83"/>
    <w:rsid w:val="003A6FEE"/>
    <w:rsid w:val="003B3764"/>
    <w:rsid w:val="003B41BA"/>
    <w:rsid w:val="003B49FB"/>
    <w:rsid w:val="003B4DF0"/>
    <w:rsid w:val="003B5BC2"/>
    <w:rsid w:val="003B607C"/>
    <w:rsid w:val="003B6670"/>
    <w:rsid w:val="003B7511"/>
    <w:rsid w:val="003C1AC9"/>
    <w:rsid w:val="003C785D"/>
    <w:rsid w:val="003D3054"/>
    <w:rsid w:val="003D31BF"/>
    <w:rsid w:val="003D3BE0"/>
    <w:rsid w:val="003D3CED"/>
    <w:rsid w:val="003D4C18"/>
    <w:rsid w:val="003D5595"/>
    <w:rsid w:val="003D56CD"/>
    <w:rsid w:val="003D59AE"/>
    <w:rsid w:val="003D6BB4"/>
    <w:rsid w:val="003E4884"/>
    <w:rsid w:val="003E4EA4"/>
    <w:rsid w:val="003E53C6"/>
    <w:rsid w:val="003F749D"/>
    <w:rsid w:val="00401147"/>
    <w:rsid w:val="004022E6"/>
    <w:rsid w:val="00403C48"/>
    <w:rsid w:val="00405798"/>
    <w:rsid w:val="00405BA7"/>
    <w:rsid w:val="00406E82"/>
    <w:rsid w:val="0041011B"/>
    <w:rsid w:val="00412440"/>
    <w:rsid w:val="0041268D"/>
    <w:rsid w:val="00414ADF"/>
    <w:rsid w:val="00417A3B"/>
    <w:rsid w:val="00420369"/>
    <w:rsid w:val="0042541D"/>
    <w:rsid w:val="00430D3E"/>
    <w:rsid w:val="00430E67"/>
    <w:rsid w:val="00432174"/>
    <w:rsid w:val="00433D11"/>
    <w:rsid w:val="00434F43"/>
    <w:rsid w:val="004357F2"/>
    <w:rsid w:val="004412A8"/>
    <w:rsid w:val="00442880"/>
    <w:rsid w:val="00443FEF"/>
    <w:rsid w:val="004444C9"/>
    <w:rsid w:val="004467DD"/>
    <w:rsid w:val="004468C9"/>
    <w:rsid w:val="00450B77"/>
    <w:rsid w:val="004511AA"/>
    <w:rsid w:val="004523B4"/>
    <w:rsid w:val="0045348F"/>
    <w:rsid w:val="00453BFE"/>
    <w:rsid w:val="00454425"/>
    <w:rsid w:val="0046253C"/>
    <w:rsid w:val="004654D3"/>
    <w:rsid w:val="00473409"/>
    <w:rsid w:val="00475879"/>
    <w:rsid w:val="004769EE"/>
    <w:rsid w:val="00482433"/>
    <w:rsid w:val="00483CC8"/>
    <w:rsid w:val="0048527A"/>
    <w:rsid w:val="00485928"/>
    <w:rsid w:val="004866E6"/>
    <w:rsid w:val="004868E7"/>
    <w:rsid w:val="00494257"/>
    <w:rsid w:val="00494684"/>
    <w:rsid w:val="00494E61"/>
    <w:rsid w:val="00494E92"/>
    <w:rsid w:val="004969F4"/>
    <w:rsid w:val="004A04A3"/>
    <w:rsid w:val="004A2281"/>
    <w:rsid w:val="004A2B72"/>
    <w:rsid w:val="004A7431"/>
    <w:rsid w:val="004A7DAE"/>
    <w:rsid w:val="004B1091"/>
    <w:rsid w:val="004B20D2"/>
    <w:rsid w:val="004B4ABC"/>
    <w:rsid w:val="004B5959"/>
    <w:rsid w:val="004C1256"/>
    <w:rsid w:val="004C271C"/>
    <w:rsid w:val="004C523A"/>
    <w:rsid w:val="004C5A6B"/>
    <w:rsid w:val="004C5F79"/>
    <w:rsid w:val="004D281E"/>
    <w:rsid w:val="004D3D04"/>
    <w:rsid w:val="004D4D5F"/>
    <w:rsid w:val="004E1288"/>
    <w:rsid w:val="004E1F7B"/>
    <w:rsid w:val="004E3247"/>
    <w:rsid w:val="004E7556"/>
    <w:rsid w:val="004E7560"/>
    <w:rsid w:val="004F2979"/>
    <w:rsid w:val="004F3149"/>
    <w:rsid w:val="004F362F"/>
    <w:rsid w:val="005014FF"/>
    <w:rsid w:val="005104F8"/>
    <w:rsid w:val="005116FE"/>
    <w:rsid w:val="005127EA"/>
    <w:rsid w:val="00515045"/>
    <w:rsid w:val="00517499"/>
    <w:rsid w:val="005177B0"/>
    <w:rsid w:val="005216AE"/>
    <w:rsid w:val="0052186B"/>
    <w:rsid w:val="0052531A"/>
    <w:rsid w:val="005330C3"/>
    <w:rsid w:val="005354CF"/>
    <w:rsid w:val="00541DF2"/>
    <w:rsid w:val="00542B19"/>
    <w:rsid w:val="005437E5"/>
    <w:rsid w:val="00544122"/>
    <w:rsid w:val="00546445"/>
    <w:rsid w:val="005472F8"/>
    <w:rsid w:val="005517DD"/>
    <w:rsid w:val="0055195A"/>
    <w:rsid w:val="005522D7"/>
    <w:rsid w:val="00556701"/>
    <w:rsid w:val="0055703F"/>
    <w:rsid w:val="00563948"/>
    <w:rsid w:val="005661E9"/>
    <w:rsid w:val="0057442F"/>
    <w:rsid w:val="00574F06"/>
    <w:rsid w:val="00575798"/>
    <w:rsid w:val="00581A61"/>
    <w:rsid w:val="00584EEC"/>
    <w:rsid w:val="00585DE9"/>
    <w:rsid w:val="00586660"/>
    <w:rsid w:val="0058714C"/>
    <w:rsid w:val="00587CBF"/>
    <w:rsid w:val="00590173"/>
    <w:rsid w:val="00591DCC"/>
    <w:rsid w:val="0059209F"/>
    <w:rsid w:val="0059478A"/>
    <w:rsid w:val="00594A5A"/>
    <w:rsid w:val="00595B7F"/>
    <w:rsid w:val="00597360"/>
    <w:rsid w:val="005A0C97"/>
    <w:rsid w:val="005A304F"/>
    <w:rsid w:val="005A6DCE"/>
    <w:rsid w:val="005B4EE2"/>
    <w:rsid w:val="005B5777"/>
    <w:rsid w:val="005C0651"/>
    <w:rsid w:val="005C12E3"/>
    <w:rsid w:val="005C2C50"/>
    <w:rsid w:val="005C3F00"/>
    <w:rsid w:val="005C680F"/>
    <w:rsid w:val="005C74D0"/>
    <w:rsid w:val="005C7A4B"/>
    <w:rsid w:val="005D0CCF"/>
    <w:rsid w:val="005D4600"/>
    <w:rsid w:val="005D6AD7"/>
    <w:rsid w:val="005E5F05"/>
    <w:rsid w:val="005E605C"/>
    <w:rsid w:val="005E76E6"/>
    <w:rsid w:val="005F375E"/>
    <w:rsid w:val="005F4A72"/>
    <w:rsid w:val="005F4C81"/>
    <w:rsid w:val="0060187B"/>
    <w:rsid w:val="0060373F"/>
    <w:rsid w:val="00605A84"/>
    <w:rsid w:val="00606ECA"/>
    <w:rsid w:val="0060792A"/>
    <w:rsid w:val="00610951"/>
    <w:rsid w:val="00612A28"/>
    <w:rsid w:val="00616123"/>
    <w:rsid w:val="00617A26"/>
    <w:rsid w:val="00623FC4"/>
    <w:rsid w:val="006242EE"/>
    <w:rsid w:val="006250BC"/>
    <w:rsid w:val="00630BF5"/>
    <w:rsid w:val="0063388B"/>
    <w:rsid w:val="00635F59"/>
    <w:rsid w:val="00636973"/>
    <w:rsid w:val="00640CBB"/>
    <w:rsid w:val="00640F65"/>
    <w:rsid w:val="006426D7"/>
    <w:rsid w:val="00643CA8"/>
    <w:rsid w:val="006448D2"/>
    <w:rsid w:val="00646041"/>
    <w:rsid w:val="00650C45"/>
    <w:rsid w:val="00651579"/>
    <w:rsid w:val="00651AC7"/>
    <w:rsid w:val="00657D9E"/>
    <w:rsid w:val="0066129C"/>
    <w:rsid w:val="00661FA9"/>
    <w:rsid w:val="0066232D"/>
    <w:rsid w:val="00663BDC"/>
    <w:rsid w:val="00664F3B"/>
    <w:rsid w:val="0066648F"/>
    <w:rsid w:val="00671B7E"/>
    <w:rsid w:val="00672A46"/>
    <w:rsid w:val="00680C90"/>
    <w:rsid w:val="00691481"/>
    <w:rsid w:val="00694062"/>
    <w:rsid w:val="0069455B"/>
    <w:rsid w:val="00694A2C"/>
    <w:rsid w:val="00697384"/>
    <w:rsid w:val="006A0A8A"/>
    <w:rsid w:val="006A1490"/>
    <w:rsid w:val="006A4D62"/>
    <w:rsid w:val="006B0331"/>
    <w:rsid w:val="006B12C0"/>
    <w:rsid w:val="006B3ED9"/>
    <w:rsid w:val="006C143C"/>
    <w:rsid w:val="006C4163"/>
    <w:rsid w:val="006C439C"/>
    <w:rsid w:val="006C4ED4"/>
    <w:rsid w:val="006C65EE"/>
    <w:rsid w:val="006C7B69"/>
    <w:rsid w:val="006D3302"/>
    <w:rsid w:val="006D34BD"/>
    <w:rsid w:val="006D6080"/>
    <w:rsid w:val="006E21D9"/>
    <w:rsid w:val="006E4601"/>
    <w:rsid w:val="006E4973"/>
    <w:rsid w:val="006E5426"/>
    <w:rsid w:val="006E5FD8"/>
    <w:rsid w:val="006E6BDD"/>
    <w:rsid w:val="006F1F62"/>
    <w:rsid w:val="006F32BE"/>
    <w:rsid w:val="006F7C2D"/>
    <w:rsid w:val="0070096D"/>
    <w:rsid w:val="00700A51"/>
    <w:rsid w:val="00702F9D"/>
    <w:rsid w:val="00705013"/>
    <w:rsid w:val="00706F75"/>
    <w:rsid w:val="00710FDA"/>
    <w:rsid w:val="0071127F"/>
    <w:rsid w:val="00713406"/>
    <w:rsid w:val="00714214"/>
    <w:rsid w:val="007142CA"/>
    <w:rsid w:val="00722BF4"/>
    <w:rsid w:val="00722F96"/>
    <w:rsid w:val="00727F71"/>
    <w:rsid w:val="0073095E"/>
    <w:rsid w:val="00730A6B"/>
    <w:rsid w:val="00740C8F"/>
    <w:rsid w:val="00740F83"/>
    <w:rsid w:val="00744923"/>
    <w:rsid w:val="00745156"/>
    <w:rsid w:val="007462BB"/>
    <w:rsid w:val="00747B58"/>
    <w:rsid w:val="0075048F"/>
    <w:rsid w:val="00763267"/>
    <w:rsid w:val="00763A02"/>
    <w:rsid w:val="007670B7"/>
    <w:rsid w:val="00767B89"/>
    <w:rsid w:val="00771336"/>
    <w:rsid w:val="00772304"/>
    <w:rsid w:val="007732AC"/>
    <w:rsid w:val="007764A6"/>
    <w:rsid w:val="00777650"/>
    <w:rsid w:val="007819D0"/>
    <w:rsid w:val="00782B84"/>
    <w:rsid w:val="00783379"/>
    <w:rsid w:val="00786061"/>
    <w:rsid w:val="007864ED"/>
    <w:rsid w:val="0079150B"/>
    <w:rsid w:val="007966F1"/>
    <w:rsid w:val="00796718"/>
    <w:rsid w:val="00796A80"/>
    <w:rsid w:val="007A1031"/>
    <w:rsid w:val="007A1DD3"/>
    <w:rsid w:val="007A3904"/>
    <w:rsid w:val="007A3BF9"/>
    <w:rsid w:val="007A6C06"/>
    <w:rsid w:val="007B1793"/>
    <w:rsid w:val="007B3AEE"/>
    <w:rsid w:val="007B50A3"/>
    <w:rsid w:val="007B7F0C"/>
    <w:rsid w:val="007C0B09"/>
    <w:rsid w:val="007C359A"/>
    <w:rsid w:val="007C74CF"/>
    <w:rsid w:val="007D0F65"/>
    <w:rsid w:val="007D6249"/>
    <w:rsid w:val="007E1FF7"/>
    <w:rsid w:val="007E3AF4"/>
    <w:rsid w:val="007E48AC"/>
    <w:rsid w:val="007E50D1"/>
    <w:rsid w:val="007E575B"/>
    <w:rsid w:val="007F136A"/>
    <w:rsid w:val="007F150B"/>
    <w:rsid w:val="007F25A5"/>
    <w:rsid w:val="007F46A6"/>
    <w:rsid w:val="007F6265"/>
    <w:rsid w:val="007F6A62"/>
    <w:rsid w:val="0080215B"/>
    <w:rsid w:val="00802163"/>
    <w:rsid w:val="00802831"/>
    <w:rsid w:val="00802CCC"/>
    <w:rsid w:val="0080387E"/>
    <w:rsid w:val="00804A44"/>
    <w:rsid w:val="008076A8"/>
    <w:rsid w:val="008160C0"/>
    <w:rsid w:val="00816631"/>
    <w:rsid w:val="00820B59"/>
    <w:rsid w:val="008226E4"/>
    <w:rsid w:val="0082464D"/>
    <w:rsid w:val="00825317"/>
    <w:rsid w:val="00826527"/>
    <w:rsid w:val="00830231"/>
    <w:rsid w:val="008318E0"/>
    <w:rsid w:val="00833210"/>
    <w:rsid w:val="00836769"/>
    <w:rsid w:val="00836945"/>
    <w:rsid w:val="00837B9D"/>
    <w:rsid w:val="00840347"/>
    <w:rsid w:val="00844410"/>
    <w:rsid w:val="00846558"/>
    <w:rsid w:val="00846A17"/>
    <w:rsid w:val="00850B98"/>
    <w:rsid w:val="00850E4F"/>
    <w:rsid w:val="00851EB5"/>
    <w:rsid w:val="008539BB"/>
    <w:rsid w:val="00854FD2"/>
    <w:rsid w:val="00855986"/>
    <w:rsid w:val="00857149"/>
    <w:rsid w:val="00863C8B"/>
    <w:rsid w:val="00866A61"/>
    <w:rsid w:val="00867E18"/>
    <w:rsid w:val="008731FD"/>
    <w:rsid w:val="00873C04"/>
    <w:rsid w:val="0087436E"/>
    <w:rsid w:val="008748BC"/>
    <w:rsid w:val="00880E33"/>
    <w:rsid w:val="00881A54"/>
    <w:rsid w:val="00883653"/>
    <w:rsid w:val="00891B96"/>
    <w:rsid w:val="00892943"/>
    <w:rsid w:val="008951FB"/>
    <w:rsid w:val="008A193A"/>
    <w:rsid w:val="008A2810"/>
    <w:rsid w:val="008A297B"/>
    <w:rsid w:val="008A7373"/>
    <w:rsid w:val="008B2C15"/>
    <w:rsid w:val="008B3C57"/>
    <w:rsid w:val="008B4D14"/>
    <w:rsid w:val="008C132E"/>
    <w:rsid w:val="008C14A6"/>
    <w:rsid w:val="008C2A7A"/>
    <w:rsid w:val="008D0B47"/>
    <w:rsid w:val="008D1015"/>
    <w:rsid w:val="008D1EEA"/>
    <w:rsid w:val="008D3053"/>
    <w:rsid w:val="008D435F"/>
    <w:rsid w:val="008D5F33"/>
    <w:rsid w:val="008E415C"/>
    <w:rsid w:val="008E4260"/>
    <w:rsid w:val="008E5BE8"/>
    <w:rsid w:val="008E7369"/>
    <w:rsid w:val="008F2012"/>
    <w:rsid w:val="008F267E"/>
    <w:rsid w:val="008F292C"/>
    <w:rsid w:val="008F662F"/>
    <w:rsid w:val="00905610"/>
    <w:rsid w:val="009057AC"/>
    <w:rsid w:val="00907207"/>
    <w:rsid w:val="0091387D"/>
    <w:rsid w:val="00916F65"/>
    <w:rsid w:val="00921CC2"/>
    <w:rsid w:val="00921D43"/>
    <w:rsid w:val="0092319B"/>
    <w:rsid w:val="00923C8B"/>
    <w:rsid w:val="00923D56"/>
    <w:rsid w:val="00924F5E"/>
    <w:rsid w:val="00925959"/>
    <w:rsid w:val="00926C7E"/>
    <w:rsid w:val="00930C28"/>
    <w:rsid w:val="00932C6E"/>
    <w:rsid w:val="00932D55"/>
    <w:rsid w:val="00937318"/>
    <w:rsid w:val="0094232E"/>
    <w:rsid w:val="00942399"/>
    <w:rsid w:val="009425F3"/>
    <w:rsid w:val="009443E0"/>
    <w:rsid w:val="0094665C"/>
    <w:rsid w:val="009523D8"/>
    <w:rsid w:val="00953EE0"/>
    <w:rsid w:val="00956646"/>
    <w:rsid w:val="00957054"/>
    <w:rsid w:val="00960898"/>
    <w:rsid w:val="00961396"/>
    <w:rsid w:val="009647A7"/>
    <w:rsid w:val="00965F74"/>
    <w:rsid w:val="0096695B"/>
    <w:rsid w:val="00967313"/>
    <w:rsid w:val="00967911"/>
    <w:rsid w:val="009711A0"/>
    <w:rsid w:val="009730BF"/>
    <w:rsid w:val="00973265"/>
    <w:rsid w:val="0097657C"/>
    <w:rsid w:val="00977F04"/>
    <w:rsid w:val="00983966"/>
    <w:rsid w:val="00987858"/>
    <w:rsid w:val="009912DE"/>
    <w:rsid w:val="0099196B"/>
    <w:rsid w:val="009968F7"/>
    <w:rsid w:val="00997A73"/>
    <w:rsid w:val="009A0203"/>
    <w:rsid w:val="009A191F"/>
    <w:rsid w:val="009A275D"/>
    <w:rsid w:val="009A29DD"/>
    <w:rsid w:val="009A7232"/>
    <w:rsid w:val="009A73F8"/>
    <w:rsid w:val="009A7C96"/>
    <w:rsid w:val="009B2866"/>
    <w:rsid w:val="009B2D01"/>
    <w:rsid w:val="009C0517"/>
    <w:rsid w:val="009C05C0"/>
    <w:rsid w:val="009C142C"/>
    <w:rsid w:val="009C377C"/>
    <w:rsid w:val="009C42D1"/>
    <w:rsid w:val="009D2877"/>
    <w:rsid w:val="009D35B8"/>
    <w:rsid w:val="009E7AFC"/>
    <w:rsid w:val="009F063F"/>
    <w:rsid w:val="009F251D"/>
    <w:rsid w:val="009F2E94"/>
    <w:rsid w:val="009F4DCD"/>
    <w:rsid w:val="00A00F4D"/>
    <w:rsid w:val="00A02764"/>
    <w:rsid w:val="00A033AD"/>
    <w:rsid w:val="00A055F1"/>
    <w:rsid w:val="00A05990"/>
    <w:rsid w:val="00A062EA"/>
    <w:rsid w:val="00A10B4C"/>
    <w:rsid w:val="00A154A8"/>
    <w:rsid w:val="00A162E0"/>
    <w:rsid w:val="00A20F91"/>
    <w:rsid w:val="00A221A1"/>
    <w:rsid w:val="00A2406C"/>
    <w:rsid w:val="00A27064"/>
    <w:rsid w:val="00A307EB"/>
    <w:rsid w:val="00A33E79"/>
    <w:rsid w:val="00A4163D"/>
    <w:rsid w:val="00A44B58"/>
    <w:rsid w:val="00A52B39"/>
    <w:rsid w:val="00A52FB0"/>
    <w:rsid w:val="00A54B18"/>
    <w:rsid w:val="00A613EC"/>
    <w:rsid w:val="00A64E36"/>
    <w:rsid w:val="00A661DD"/>
    <w:rsid w:val="00A7453C"/>
    <w:rsid w:val="00A75526"/>
    <w:rsid w:val="00A7594B"/>
    <w:rsid w:val="00A76455"/>
    <w:rsid w:val="00A8086C"/>
    <w:rsid w:val="00A83771"/>
    <w:rsid w:val="00A83E96"/>
    <w:rsid w:val="00A84B0A"/>
    <w:rsid w:val="00A85A42"/>
    <w:rsid w:val="00A862C2"/>
    <w:rsid w:val="00A86684"/>
    <w:rsid w:val="00A87C37"/>
    <w:rsid w:val="00A90375"/>
    <w:rsid w:val="00A91456"/>
    <w:rsid w:val="00A9162E"/>
    <w:rsid w:val="00A91C30"/>
    <w:rsid w:val="00A9273D"/>
    <w:rsid w:val="00A92762"/>
    <w:rsid w:val="00A948EF"/>
    <w:rsid w:val="00A9592F"/>
    <w:rsid w:val="00A95FE4"/>
    <w:rsid w:val="00A96168"/>
    <w:rsid w:val="00A964E9"/>
    <w:rsid w:val="00A97FB6"/>
    <w:rsid w:val="00AA13D0"/>
    <w:rsid w:val="00AA17D7"/>
    <w:rsid w:val="00AA298B"/>
    <w:rsid w:val="00AB11FE"/>
    <w:rsid w:val="00AB1D67"/>
    <w:rsid w:val="00AB23F1"/>
    <w:rsid w:val="00AB3467"/>
    <w:rsid w:val="00AC04C6"/>
    <w:rsid w:val="00AC117A"/>
    <w:rsid w:val="00AC73F9"/>
    <w:rsid w:val="00AC76C2"/>
    <w:rsid w:val="00AC76E2"/>
    <w:rsid w:val="00AC777E"/>
    <w:rsid w:val="00AD050B"/>
    <w:rsid w:val="00AD0D74"/>
    <w:rsid w:val="00AD2AE7"/>
    <w:rsid w:val="00AD6CFD"/>
    <w:rsid w:val="00AD7DAD"/>
    <w:rsid w:val="00AE01BB"/>
    <w:rsid w:val="00AE4F68"/>
    <w:rsid w:val="00AF02C2"/>
    <w:rsid w:val="00AF0FEF"/>
    <w:rsid w:val="00AF449E"/>
    <w:rsid w:val="00AF59B8"/>
    <w:rsid w:val="00AF7876"/>
    <w:rsid w:val="00B0190A"/>
    <w:rsid w:val="00B019EE"/>
    <w:rsid w:val="00B01ABE"/>
    <w:rsid w:val="00B01E82"/>
    <w:rsid w:val="00B02980"/>
    <w:rsid w:val="00B02C4E"/>
    <w:rsid w:val="00B032A3"/>
    <w:rsid w:val="00B03BB9"/>
    <w:rsid w:val="00B0488C"/>
    <w:rsid w:val="00B12FA2"/>
    <w:rsid w:val="00B151DD"/>
    <w:rsid w:val="00B15886"/>
    <w:rsid w:val="00B167AF"/>
    <w:rsid w:val="00B16CDD"/>
    <w:rsid w:val="00B17A1A"/>
    <w:rsid w:val="00B23A0C"/>
    <w:rsid w:val="00B25FF2"/>
    <w:rsid w:val="00B30B69"/>
    <w:rsid w:val="00B31301"/>
    <w:rsid w:val="00B34715"/>
    <w:rsid w:val="00B34C97"/>
    <w:rsid w:val="00B360D1"/>
    <w:rsid w:val="00B36625"/>
    <w:rsid w:val="00B37D22"/>
    <w:rsid w:val="00B43FC0"/>
    <w:rsid w:val="00B442A7"/>
    <w:rsid w:val="00B45960"/>
    <w:rsid w:val="00B45DAF"/>
    <w:rsid w:val="00B46098"/>
    <w:rsid w:val="00B462A4"/>
    <w:rsid w:val="00B478AD"/>
    <w:rsid w:val="00B47D51"/>
    <w:rsid w:val="00B47DE9"/>
    <w:rsid w:val="00B5011D"/>
    <w:rsid w:val="00B51541"/>
    <w:rsid w:val="00B53D8D"/>
    <w:rsid w:val="00B54955"/>
    <w:rsid w:val="00B55B02"/>
    <w:rsid w:val="00B57FA6"/>
    <w:rsid w:val="00B61C80"/>
    <w:rsid w:val="00B624E8"/>
    <w:rsid w:val="00B62E52"/>
    <w:rsid w:val="00B62E5F"/>
    <w:rsid w:val="00B6743D"/>
    <w:rsid w:val="00B67CE2"/>
    <w:rsid w:val="00B722D7"/>
    <w:rsid w:val="00B72E81"/>
    <w:rsid w:val="00B731E2"/>
    <w:rsid w:val="00B74482"/>
    <w:rsid w:val="00B74A9E"/>
    <w:rsid w:val="00B77299"/>
    <w:rsid w:val="00B774B9"/>
    <w:rsid w:val="00B778EC"/>
    <w:rsid w:val="00B77BCF"/>
    <w:rsid w:val="00B82A3B"/>
    <w:rsid w:val="00B847F3"/>
    <w:rsid w:val="00B90F85"/>
    <w:rsid w:val="00B9187D"/>
    <w:rsid w:val="00B9232B"/>
    <w:rsid w:val="00B9235A"/>
    <w:rsid w:val="00B930DA"/>
    <w:rsid w:val="00B95D89"/>
    <w:rsid w:val="00B97AE4"/>
    <w:rsid w:val="00BA26E6"/>
    <w:rsid w:val="00BA2F68"/>
    <w:rsid w:val="00BA35A5"/>
    <w:rsid w:val="00BA36CC"/>
    <w:rsid w:val="00BB081F"/>
    <w:rsid w:val="00BB08F5"/>
    <w:rsid w:val="00BB1799"/>
    <w:rsid w:val="00BB3BDC"/>
    <w:rsid w:val="00BB43C9"/>
    <w:rsid w:val="00BB70EE"/>
    <w:rsid w:val="00BC18EE"/>
    <w:rsid w:val="00BC3BB9"/>
    <w:rsid w:val="00BC4198"/>
    <w:rsid w:val="00BC47D8"/>
    <w:rsid w:val="00BC7746"/>
    <w:rsid w:val="00BD0B5C"/>
    <w:rsid w:val="00BD28AD"/>
    <w:rsid w:val="00BD40E8"/>
    <w:rsid w:val="00BD5B0C"/>
    <w:rsid w:val="00BD5B6D"/>
    <w:rsid w:val="00BD66AB"/>
    <w:rsid w:val="00BE06E2"/>
    <w:rsid w:val="00BE1DF9"/>
    <w:rsid w:val="00BE2A9F"/>
    <w:rsid w:val="00BE37AB"/>
    <w:rsid w:val="00BE4965"/>
    <w:rsid w:val="00BE51EB"/>
    <w:rsid w:val="00BE76F9"/>
    <w:rsid w:val="00BF06A3"/>
    <w:rsid w:val="00BF1B46"/>
    <w:rsid w:val="00BF4EDA"/>
    <w:rsid w:val="00BF66DE"/>
    <w:rsid w:val="00BF67C5"/>
    <w:rsid w:val="00C00A67"/>
    <w:rsid w:val="00C00C58"/>
    <w:rsid w:val="00C03CEF"/>
    <w:rsid w:val="00C0478F"/>
    <w:rsid w:val="00C058E0"/>
    <w:rsid w:val="00C05D01"/>
    <w:rsid w:val="00C064D3"/>
    <w:rsid w:val="00C16A1F"/>
    <w:rsid w:val="00C206FD"/>
    <w:rsid w:val="00C20768"/>
    <w:rsid w:val="00C21338"/>
    <w:rsid w:val="00C249FE"/>
    <w:rsid w:val="00C24C75"/>
    <w:rsid w:val="00C24E6B"/>
    <w:rsid w:val="00C333A6"/>
    <w:rsid w:val="00C3368F"/>
    <w:rsid w:val="00C36F66"/>
    <w:rsid w:val="00C374F8"/>
    <w:rsid w:val="00C3762D"/>
    <w:rsid w:val="00C50823"/>
    <w:rsid w:val="00C519BB"/>
    <w:rsid w:val="00C5223E"/>
    <w:rsid w:val="00C55297"/>
    <w:rsid w:val="00C56E7E"/>
    <w:rsid w:val="00C6395A"/>
    <w:rsid w:val="00C64C86"/>
    <w:rsid w:val="00C65081"/>
    <w:rsid w:val="00C65472"/>
    <w:rsid w:val="00C66A56"/>
    <w:rsid w:val="00C73387"/>
    <w:rsid w:val="00C74431"/>
    <w:rsid w:val="00C7587F"/>
    <w:rsid w:val="00C77A98"/>
    <w:rsid w:val="00C804F6"/>
    <w:rsid w:val="00C82705"/>
    <w:rsid w:val="00C84692"/>
    <w:rsid w:val="00C85C38"/>
    <w:rsid w:val="00C94EF8"/>
    <w:rsid w:val="00C95F3A"/>
    <w:rsid w:val="00CA03CF"/>
    <w:rsid w:val="00CA1A37"/>
    <w:rsid w:val="00CA2831"/>
    <w:rsid w:val="00CA37C7"/>
    <w:rsid w:val="00CA3C14"/>
    <w:rsid w:val="00CA47C4"/>
    <w:rsid w:val="00CA48F5"/>
    <w:rsid w:val="00CA75B6"/>
    <w:rsid w:val="00CB01F1"/>
    <w:rsid w:val="00CB1215"/>
    <w:rsid w:val="00CB1464"/>
    <w:rsid w:val="00CB2A7F"/>
    <w:rsid w:val="00CB31B5"/>
    <w:rsid w:val="00CB3EC2"/>
    <w:rsid w:val="00CB502A"/>
    <w:rsid w:val="00CC0480"/>
    <w:rsid w:val="00CC1CF2"/>
    <w:rsid w:val="00CC20EF"/>
    <w:rsid w:val="00CC3E11"/>
    <w:rsid w:val="00CC65BE"/>
    <w:rsid w:val="00CD0A97"/>
    <w:rsid w:val="00CD0AFA"/>
    <w:rsid w:val="00CE02F3"/>
    <w:rsid w:val="00CE0C58"/>
    <w:rsid w:val="00CE57D2"/>
    <w:rsid w:val="00CE691A"/>
    <w:rsid w:val="00CE70E3"/>
    <w:rsid w:val="00CF0F86"/>
    <w:rsid w:val="00CF1B4A"/>
    <w:rsid w:val="00CF6CEA"/>
    <w:rsid w:val="00D02F45"/>
    <w:rsid w:val="00D05AC9"/>
    <w:rsid w:val="00D10497"/>
    <w:rsid w:val="00D10EB7"/>
    <w:rsid w:val="00D126BA"/>
    <w:rsid w:val="00D12EC8"/>
    <w:rsid w:val="00D13C1F"/>
    <w:rsid w:val="00D144E1"/>
    <w:rsid w:val="00D16BDD"/>
    <w:rsid w:val="00D2200C"/>
    <w:rsid w:val="00D232DB"/>
    <w:rsid w:val="00D23848"/>
    <w:rsid w:val="00D23E4C"/>
    <w:rsid w:val="00D2704D"/>
    <w:rsid w:val="00D27219"/>
    <w:rsid w:val="00D31C5A"/>
    <w:rsid w:val="00D345E0"/>
    <w:rsid w:val="00D40B0B"/>
    <w:rsid w:val="00D41023"/>
    <w:rsid w:val="00D41A48"/>
    <w:rsid w:val="00D42607"/>
    <w:rsid w:val="00D43B94"/>
    <w:rsid w:val="00D43F81"/>
    <w:rsid w:val="00D4485C"/>
    <w:rsid w:val="00D47864"/>
    <w:rsid w:val="00D51636"/>
    <w:rsid w:val="00D52BE2"/>
    <w:rsid w:val="00D54EC1"/>
    <w:rsid w:val="00D6038D"/>
    <w:rsid w:val="00D60992"/>
    <w:rsid w:val="00D63DB7"/>
    <w:rsid w:val="00D655E1"/>
    <w:rsid w:val="00D6763A"/>
    <w:rsid w:val="00D678B4"/>
    <w:rsid w:val="00D72694"/>
    <w:rsid w:val="00D72B44"/>
    <w:rsid w:val="00D7455C"/>
    <w:rsid w:val="00D74E6A"/>
    <w:rsid w:val="00D7616C"/>
    <w:rsid w:val="00D76469"/>
    <w:rsid w:val="00D81543"/>
    <w:rsid w:val="00D86475"/>
    <w:rsid w:val="00D906A4"/>
    <w:rsid w:val="00D94269"/>
    <w:rsid w:val="00DA2140"/>
    <w:rsid w:val="00DA2781"/>
    <w:rsid w:val="00DA31E8"/>
    <w:rsid w:val="00DB2F23"/>
    <w:rsid w:val="00DB376D"/>
    <w:rsid w:val="00DB3DAE"/>
    <w:rsid w:val="00DB450D"/>
    <w:rsid w:val="00DB6336"/>
    <w:rsid w:val="00DB6DED"/>
    <w:rsid w:val="00DB722D"/>
    <w:rsid w:val="00DC042C"/>
    <w:rsid w:val="00DC4359"/>
    <w:rsid w:val="00DC6A52"/>
    <w:rsid w:val="00DC71B5"/>
    <w:rsid w:val="00DD0B1F"/>
    <w:rsid w:val="00DD27E6"/>
    <w:rsid w:val="00DD291C"/>
    <w:rsid w:val="00DD4E8B"/>
    <w:rsid w:val="00DD5033"/>
    <w:rsid w:val="00DE3E6C"/>
    <w:rsid w:val="00DF0671"/>
    <w:rsid w:val="00DF3A72"/>
    <w:rsid w:val="00DF52EE"/>
    <w:rsid w:val="00DF7E6D"/>
    <w:rsid w:val="00E025B6"/>
    <w:rsid w:val="00E02EB1"/>
    <w:rsid w:val="00E04079"/>
    <w:rsid w:val="00E0552A"/>
    <w:rsid w:val="00E101EA"/>
    <w:rsid w:val="00E1261C"/>
    <w:rsid w:val="00E132F9"/>
    <w:rsid w:val="00E1457E"/>
    <w:rsid w:val="00E15636"/>
    <w:rsid w:val="00E16521"/>
    <w:rsid w:val="00E20292"/>
    <w:rsid w:val="00E22CB6"/>
    <w:rsid w:val="00E23026"/>
    <w:rsid w:val="00E24DB8"/>
    <w:rsid w:val="00E268F5"/>
    <w:rsid w:val="00E2786D"/>
    <w:rsid w:val="00E3186F"/>
    <w:rsid w:val="00E35536"/>
    <w:rsid w:val="00E3784E"/>
    <w:rsid w:val="00E41CD4"/>
    <w:rsid w:val="00E41FB3"/>
    <w:rsid w:val="00E42047"/>
    <w:rsid w:val="00E43161"/>
    <w:rsid w:val="00E433DD"/>
    <w:rsid w:val="00E448B3"/>
    <w:rsid w:val="00E449ED"/>
    <w:rsid w:val="00E44BEA"/>
    <w:rsid w:val="00E452DE"/>
    <w:rsid w:val="00E47378"/>
    <w:rsid w:val="00E4742F"/>
    <w:rsid w:val="00E5299E"/>
    <w:rsid w:val="00E56447"/>
    <w:rsid w:val="00E5645D"/>
    <w:rsid w:val="00E61FC3"/>
    <w:rsid w:val="00E639FA"/>
    <w:rsid w:val="00E64F95"/>
    <w:rsid w:val="00E7030B"/>
    <w:rsid w:val="00E70EB6"/>
    <w:rsid w:val="00E74809"/>
    <w:rsid w:val="00E76F85"/>
    <w:rsid w:val="00E80DAC"/>
    <w:rsid w:val="00E87145"/>
    <w:rsid w:val="00E90448"/>
    <w:rsid w:val="00E93B00"/>
    <w:rsid w:val="00E96090"/>
    <w:rsid w:val="00EA2FEE"/>
    <w:rsid w:val="00EB4F5C"/>
    <w:rsid w:val="00EB5B46"/>
    <w:rsid w:val="00EB77D7"/>
    <w:rsid w:val="00EC17FC"/>
    <w:rsid w:val="00EC2261"/>
    <w:rsid w:val="00EC7295"/>
    <w:rsid w:val="00ED013B"/>
    <w:rsid w:val="00ED2583"/>
    <w:rsid w:val="00ED4F55"/>
    <w:rsid w:val="00ED6FED"/>
    <w:rsid w:val="00ED715D"/>
    <w:rsid w:val="00EE2887"/>
    <w:rsid w:val="00EE2C1A"/>
    <w:rsid w:val="00EE47F3"/>
    <w:rsid w:val="00EE5C27"/>
    <w:rsid w:val="00EE7051"/>
    <w:rsid w:val="00EF105B"/>
    <w:rsid w:val="00EF3A22"/>
    <w:rsid w:val="00EF4292"/>
    <w:rsid w:val="00EF5131"/>
    <w:rsid w:val="00EF5192"/>
    <w:rsid w:val="00EF53AC"/>
    <w:rsid w:val="00EF63F6"/>
    <w:rsid w:val="00F00699"/>
    <w:rsid w:val="00F00C55"/>
    <w:rsid w:val="00F03191"/>
    <w:rsid w:val="00F038C8"/>
    <w:rsid w:val="00F03A1B"/>
    <w:rsid w:val="00F04FC8"/>
    <w:rsid w:val="00F0527C"/>
    <w:rsid w:val="00F10FD2"/>
    <w:rsid w:val="00F1316B"/>
    <w:rsid w:val="00F13CA6"/>
    <w:rsid w:val="00F14AF1"/>
    <w:rsid w:val="00F176C0"/>
    <w:rsid w:val="00F20E80"/>
    <w:rsid w:val="00F2117F"/>
    <w:rsid w:val="00F21700"/>
    <w:rsid w:val="00F23DB6"/>
    <w:rsid w:val="00F24B37"/>
    <w:rsid w:val="00F25BD5"/>
    <w:rsid w:val="00F26A7D"/>
    <w:rsid w:val="00F27278"/>
    <w:rsid w:val="00F27D13"/>
    <w:rsid w:val="00F31E9F"/>
    <w:rsid w:val="00F347BB"/>
    <w:rsid w:val="00F34E41"/>
    <w:rsid w:val="00F3626A"/>
    <w:rsid w:val="00F408B6"/>
    <w:rsid w:val="00F41C5C"/>
    <w:rsid w:val="00F449EC"/>
    <w:rsid w:val="00F45B24"/>
    <w:rsid w:val="00F46741"/>
    <w:rsid w:val="00F567E4"/>
    <w:rsid w:val="00F637F2"/>
    <w:rsid w:val="00F642AB"/>
    <w:rsid w:val="00F646B9"/>
    <w:rsid w:val="00F65624"/>
    <w:rsid w:val="00F66056"/>
    <w:rsid w:val="00F70019"/>
    <w:rsid w:val="00F73463"/>
    <w:rsid w:val="00F734F3"/>
    <w:rsid w:val="00F763A8"/>
    <w:rsid w:val="00F76805"/>
    <w:rsid w:val="00F76D49"/>
    <w:rsid w:val="00F801D8"/>
    <w:rsid w:val="00F8548B"/>
    <w:rsid w:val="00F924BB"/>
    <w:rsid w:val="00F935E3"/>
    <w:rsid w:val="00F95743"/>
    <w:rsid w:val="00FA0F58"/>
    <w:rsid w:val="00FA1F00"/>
    <w:rsid w:val="00FA6FBE"/>
    <w:rsid w:val="00FB0EFF"/>
    <w:rsid w:val="00FB4884"/>
    <w:rsid w:val="00FB5290"/>
    <w:rsid w:val="00FB6BB0"/>
    <w:rsid w:val="00FB74CD"/>
    <w:rsid w:val="00FC0E55"/>
    <w:rsid w:val="00FC4924"/>
    <w:rsid w:val="00FC4B4F"/>
    <w:rsid w:val="00FC62F9"/>
    <w:rsid w:val="00FC7026"/>
    <w:rsid w:val="00FC7362"/>
    <w:rsid w:val="00FD0B88"/>
    <w:rsid w:val="00FD26EA"/>
    <w:rsid w:val="00FD6F53"/>
    <w:rsid w:val="00FD72D9"/>
    <w:rsid w:val="00FE0A72"/>
    <w:rsid w:val="00FE11EE"/>
    <w:rsid w:val="00FE1E6C"/>
    <w:rsid w:val="00FE2689"/>
    <w:rsid w:val="00FE743D"/>
    <w:rsid w:val="00FF5B22"/>
    <w:rsid w:val="129077DE"/>
    <w:rsid w:val="153876C0"/>
    <w:rsid w:val="1F9C084C"/>
    <w:rsid w:val="25E1345C"/>
    <w:rsid w:val="27910DB0"/>
    <w:rsid w:val="311247D7"/>
    <w:rsid w:val="31837ABD"/>
    <w:rsid w:val="340053F5"/>
    <w:rsid w:val="359E4EC6"/>
    <w:rsid w:val="3CDB4BD3"/>
    <w:rsid w:val="3E7C7D6E"/>
    <w:rsid w:val="3FB74861"/>
    <w:rsid w:val="47616744"/>
    <w:rsid w:val="4CAF130F"/>
    <w:rsid w:val="4D287E29"/>
    <w:rsid w:val="4D4060B9"/>
    <w:rsid w:val="5F682E20"/>
    <w:rsid w:val="66C57C55"/>
    <w:rsid w:val="6C742B08"/>
    <w:rsid w:val="7045140B"/>
    <w:rsid w:val="73122001"/>
    <w:rsid w:val="757F5203"/>
    <w:rsid w:val="75EF084A"/>
    <w:rsid w:val="7C5476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AB97B6"/>
  <w15:docId w15:val="{A36EBE2D-ACFB-6F44-97BA-8F2FB74D4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unhideWhenUsed="1" w:qFormat="1"/>
    <w:lsdException w:name="heading 3"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nhideWhenUsed="1" w:qFormat="1"/>
    <w:lsdException w:name="header" w:unhideWhenUsed="1" w:qFormat="1"/>
    <w:lsdException w:name="footer"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ind w:firstLineChars="200" w:firstLine="200"/>
    </w:pPr>
    <w:rPr>
      <w:rFonts w:ascii="仿宋" w:eastAsia="仿宋_GB2312" w:hAnsi="仿宋" w:cs="仿宋"/>
      <w:kern w:val="2"/>
      <w:sz w:val="28"/>
      <w:szCs w:val="28"/>
    </w:rPr>
  </w:style>
  <w:style w:type="paragraph" w:styleId="1">
    <w:name w:val="heading 1"/>
    <w:basedOn w:val="a"/>
    <w:next w:val="a"/>
    <w:link w:val="10"/>
    <w:qFormat/>
    <w:pPr>
      <w:keepNext/>
      <w:keepLines/>
      <w:spacing w:before="120" w:after="120"/>
      <w:ind w:firstLineChars="0" w:firstLine="0"/>
      <w:outlineLvl w:val="0"/>
    </w:pPr>
    <w:rPr>
      <w:b/>
      <w:bCs/>
      <w:kern w:val="44"/>
      <w:sz w:val="32"/>
      <w:szCs w:val="44"/>
    </w:rPr>
  </w:style>
  <w:style w:type="paragraph" w:styleId="2">
    <w:name w:val="heading 2"/>
    <w:basedOn w:val="a"/>
    <w:next w:val="a"/>
    <w:link w:val="20"/>
    <w:uiPriority w:val="9"/>
    <w:unhideWhenUsed/>
    <w:qFormat/>
    <w:pPr>
      <w:keepNext/>
      <w:keepLines/>
      <w:spacing w:before="240" w:after="240"/>
      <w:outlineLvl w:val="1"/>
    </w:pPr>
    <w:rPr>
      <w:rFonts w:asciiTheme="majorHAnsi" w:hAnsiTheme="majorHAnsi" w:cstheme="majorBidi"/>
      <w:b/>
      <w:bCs/>
      <w:sz w:val="30"/>
      <w:szCs w:val="32"/>
    </w:rPr>
  </w:style>
  <w:style w:type="paragraph" w:styleId="3">
    <w:name w:val="heading 3"/>
    <w:basedOn w:val="a"/>
    <w:next w:val="a"/>
    <w:link w:val="30"/>
    <w:unhideWhenUsed/>
    <w:qFormat/>
    <w:pPr>
      <w:keepNext/>
      <w:keepLines/>
      <w:spacing w:before="260" w:after="260"/>
      <w:outlineLvl w:val="2"/>
    </w:pPr>
    <w:rPr>
      <w:b/>
      <w:bCs/>
      <w:szCs w:val="32"/>
    </w:rPr>
  </w:style>
  <w:style w:type="paragraph" w:styleId="5">
    <w:name w:val="heading 5"/>
    <w:basedOn w:val="a"/>
    <w:next w:val="a"/>
    <w:link w:val="50"/>
    <w:semiHidden/>
    <w:unhideWhenUsed/>
    <w:qFormat/>
    <w:pPr>
      <w:keepNext/>
      <w:keepLines/>
      <w:spacing w:before="280" w:after="290" w:line="376" w:lineRule="auto"/>
      <w:outlineLvl w:val="4"/>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widowControl w:val="0"/>
      <w:autoSpaceDE w:val="0"/>
      <w:autoSpaceDN w:val="0"/>
      <w:adjustRightInd w:val="0"/>
      <w:ind w:firstLineChars="0" w:firstLine="420"/>
    </w:pPr>
    <w:rPr>
      <w:rFonts w:ascii="宋体" w:eastAsia="宋体" w:hAnsi="Times New Roman" w:cs="Times New Roman"/>
      <w:kern w:val="0"/>
      <w:sz w:val="24"/>
      <w:szCs w:val="20"/>
    </w:rPr>
  </w:style>
  <w:style w:type="paragraph" w:styleId="a4">
    <w:name w:val="annotation text"/>
    <w:basedOn w:val="a"/>
    <w:link w:val="a5"/>
    <w:uiPriority w:val="99"/>
    <w:unhideWhenUsed/>
    <w:qFormat/>
  </w:style>
  <w:style w:type="paragraph" w:styleId="a6">
    <w:name w:val="Body Text"/>
    <w:basedOn w:val="a"/>
    <w:link w:val="a7"/>
    <w:uiPriority w:val="99"/>
    <w:semiHidden/>
    <w:unhideWhenUsed/>
    <w:qFormat/>
    <w:pPr>
      <w:spacing w:after="120"/>
    </w:pPr>
  </w:style>
  <w:style w:type="paragraph" w:styleId="TOC3">
    <w:name w:val="toc 3"/>
    <w:basedOn w:val="a"/>
    <w:next w:val="a"/>
    <w:autoRedefine/>
    <w:uiPriority w:val="39"/>
    <w:unhideWhenUsed/>
    <w:qFormat/>
    <w:pPr>
      <w:ind w:leftChars="400" w:left="840"/>
    </w:pPr>
  </w:style>
  <w:style w:type="paragraph" w:styleId="a8">
    <w:name w:val="Date"/>
    <w:basedOn w:val="a"/>
    <w:next w:val="a"/>
    <w:link w:val="a9"/>
    <w:uiPriority w:val="99"/>
    <w:semiHidden/>
    <w:unhideWhenUsed/>
    <w:qFormat/>
    <w:pPr>
      <w:ind w:leftChars="2500" w:left="100"/>
    </w:pPr>
  </w:style>
  <w:style w:type="paragraph" w:styleId="aa">
    <w:name w:val="Balloon Text"/>
    <w:basedOn w:val="a"/>
    <w:link w:val="ab"/>
    <w:uiPriority w:val="99"/>
    <w:semiHidden/>
    <w:unhideWhenUsed/>
    <w:qFormat/>
    <w:rPr>
      <w:sz w:val="18"/>
      <w:szCs w:val="18"/>
    </w:rPr>
  </w:style>
  <w:style w:type="paragraph" w:styleId="ac">
    <w:name w:val="footer"/>
    <w:basedOn w:val="a"/>
    <w:link w:val="ad"/>
    <w:uiPriority w:val="99"/>
    <w:qFormat/>
    <w:pPr>
      <w:tabs>
        <w:tab w:val="center" w:pos="4153"/>
        <w:tab w:val="right" w:pos="8306"/>
      </w:tabs>
      <w:snapToGrid w:val="0"/>
    </w:pPr>
    <w:rPr>
      <w:rFonts w:ascii="Times New Roman" w:hAnsi="Times New Roman"/>
      <w:sz w:val="18"/>
      <w:szCs w:val="18"/>
      <w:lang w:val="zh-CN"/>
    </w:rPr>
  </w:style>
  <w:style w:type="paragraph" w:styleId="ae">
    <w:name w:val="header"/>
    <w:basedOn w:val="a"/>
    <w:link w:val="af"/>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unhideWhenUsed/>
    <w:qFormat/>
    <w:pPr>
      <w:tabs>
        <w:tab w:val="left" w:pos="1680"/>
        <w:tab w:val="right" w:leader="dot" w:pos="8681"/>
      </w:tabs>
      <w:spacing w:line="440" w:lineRule="exact"/>
      <w:ind w:firstLine="560"/>
    </w:pPr>
  </w:style>
  <w:style w:type="paragraph" w:styleId="TOC2">
    <w:name w:val="toc 2"/>
    <w:basedOn w:val="a"/>
    <w:next w:val="a"/>
    <w:autoRedefine/>
    <w:uiPriority w:val="39"/>
    <w:unhideWhenUsed/>
    <w:qFormat/>
    <w:rsid w:val="00EA2FEE"/>
    <w:pPr>
      <w:tabs>
        <w:tab w:val="right" w:leader="dot" w:pos="8681"/>
      </w:tabs>
      <w:spacing w:line="520" w:lineRule="exact"/>
      <w:ind w:leftChars="200" w:left="560" w:firstLine="560"/>
    </w:pPr>
    <w:rPr>
      <w:rFonts w:ascii="Times New Roman" w:eastAsia="黑体" w:hAnsi="Times New Roman" w:cs="Times New Roman"/>
      <w:noProof/>
    </w:rPr>
  </w:style>
  <w:style w:type="paragraph" w:styleId="af0">
    <w:name w:val="Normal (Web)"/>
    <w:basedOn w:val="a"/>
    <w:uiPriority w:val="99"/>
    <w:unhideWhenUsed/>
    <w:qFormat/>
    <w:pPr>
      <w:spacing w:before="100" w:beforeAutospacing="1" w:after="100" w:afterAutospacing="1"/>
      <w:ind w:firstLineChars="0" w:firstLine="0"/>
    </w:pPr>
    <w:rPr>
      <w:rFonts w:ascii="宋体" w:eastAsia="宋体" w:hAnsi="宋体" w:cs="宋体"/>
      <w:kern w:val="0"/>
      <w:sz w:val="24"/>
      <w:szCs w:val="24"/>
    </w:rPr>
  </w:style>
  <w:style w:type="paragraph" w:styleId="11">
    <w:name w:val="index 1"/>
    <w:basedOn w:val="a"/>
    <w:next w:val="a"/>
    <w:autoRedefine/>
    <w:uiPriority w:val="99"/>
    <w:semiHidden/>
    <w:unhideWhenUsed/>
    <w:qFormat/>
    <w:pPr>
      <w:ind w:firstLine="0"/>
    </w:pPr>
  </w:style>
  <w:style w:type="paragraph" w:styleId="af1">
    <w:name w:val="Title"/>
    <w:basedOn w:val="a"/>
    <w:next w:val="a"/>
    <w:link w:val="af2"/>
    <w:qFormat/>
    <w:pPr>
      <w:spacing w:before="240" w:after="240"/>
      <w:ind w:firstLineChars="0" w:firstLine="0"/>
      <w:jc w:val="center"/>
      <w:outlineLvl w:val="0"/>
    </w:pPr>
    <w:rPr>
      <w:rFonts w:asciiTheme="majorHAnsi" w:eastAsia="方正小标宋简体" w:hAnsiTheme="majorHAnsi" w:cstheme="majorBidi"/>
      <w:b/>
      <w:bCs/>
      <w:sz w:val="44"/>
      <w:szCs w:val="32"/>
    </w:rPr>
  </w:style>
  <w:style w:type="paragraph" w:styleId="af3">
    <w:name w:val="annotation subject"/>
    <w:basedOn w:val="a4"/>
    <w:next w:val="a4"/>
    <w:link w:val="af4"/>
    <w:uiPriority w:val="99"/>
    <w:semiHidden/>
    <w:unhideWhenUsed/>
    <w:qFormat/>
    <w:rPr>
      <w:b/>
      <w:bCs/>
    </w:rPr>
  </w:style>
  <w:style w:type="paragraph" w:styleId="af5">
    <w:name w:val="Body Text First Indent"/>
    <w:basedOn w:val="a6"/>
    <w:link w:val="af6"/>
    <w:uiPriority w:val="99"/>
    <w:semiHidden/>
    <w:unhideWhenUsed/>
    <w:qFormat/>
    <w:pPr>
      <w:ind w:firstLineChars="100" w:firstLine="420"/>
    </w:pPr>
  </w:style>
  <w:style w:type="table" w:styleId="af7">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llowedHyperlink"/>
    <w:basedOn w:val="a0"/>
    <w:uiPriority w:val="99"/>
    <w:semiHidden/>
    <w:unhideWhenUsed/>
    <w:qFormat/>
    <w:rPr>
      <w:color w:val="954F72" w:themeColor="followedHyperlink"/>
      <w:u w:val="single"/>
    </w:rPr>
  </w:style>
  <w:style w:type="character" w:styleId="af9">
    <w:name w:val="Hyperlink"/>
    <w:basedOn w:val="a0"/>
    <w:uiPriority w:val="99"/>
    <w:unhideWhenUsed/>
    <w:qFormat/>
    <w:rPr>
      <w:color w:val="0563C1" w:themeColor="hyperlink"/>
      <w:u w:val="single"/>
    </w:rPr>
  </w:style>
  <w:style w:type="character" w:styleId="afa">
    <w:name w:val="annotation reference"/>
    <w:basedOn w:val="a0"/>
    <w:unhideWhenUsed/>
    <w:qFormat/>
    <w:rPr>
      <w:sz w:val="21"/>
      <w:szCs w:val="21"/>
    </w:rPr>
  </w:style>
  <w:style w:type="character" w:customStyle="1" w:styleId="font21">
    <w:name w:val="font21"/>
    <w:qFormat/>
    <w:rPr>
      <w:rFonts w:ascii="宋体" w:eastAsia="宋体" w:hAnsi="宋体" w:cs="宋体" w:hint="eastAsia"/>
      <w:color w:val="000000"/>
      <w:sz w:val="24"/>
      <w:szCs w:val="24"/>
      <w:u w:val="none"/>
    </w:rPr>
  </w:style>
  <w:style w:type="paragraph" w:customStyle="1" w:styleId="12">
    <w:name w:val="列出段落1"/>
    <w:basedOn w:val="a"/>
    <w:uiPriority w:val="34"/>
    <w:qFormat/>
    <w:pPr>
      <w:ind w:left="720"/>
      <w:contextualSpacing/>
    </w:pPr>
  </w:style>
  <w:style w:type="character" w:customStyle="1" w:styleId="ad">
    <w:name w:val="页脚 字符"/>
    <w:link w:val="ac"/>
    <w:uiPriority w:val="99"/>
    <w:qFormat/>
    <w:rPr>
      <w:rFonts w:eastAsia="仿宋" w:cs="仿宋"/>
      <w:kern w:val="2"/>
      <w:sz w:val="18"/>
      <w:szCs w:val="18"/>
      <w:lang w:val="zh-CN" w:eastAsia="zh-CN"/>
    </w:rPr>
  </w:style>
  <w:style w:type="paragraph" w:styleId="afb">
    <w:name w:val="List Paragraph"/>
    <w:basedOn w:val="a"/>
    <w:link w:val="afc"/>
    <w:uiPriority w:val="34"/>
    <w:qFormat/>
    <w:pPr>
      <w:ind w:firstLine="420"/>
    </w:pPr>
  </w:style>
  <w:style w:type="character" w:customStyle="1" w:styleId="af">
    <w:name w:val="页眉 字符"/>
    <w:basedOn w:val="a0"/>
    <w:link w:val="ae"/>
    <w:uiPriority w:val="99"/>
    <w:qFormat/>
    <w:rPr>
      <w:rFonts w:ascii="仿宋" w:eastAsia="仿宋" w:hAnsi="仿宋" w:cs="仿宋"/>
      <w:kern w:val="2"/>
      <w:sz w:val="18"/>
      <w:szCs w:val="18"/>
    </w:rPr>
  </w:style>
  <w:style w:type="character" w:customStyle="1" w:styleId="af2">
    <w:name w:val="标题 字符"/>
    <w:basedOn w:val="a0"/>
    <w:link w:val="af1"/>
    <w:qFormat/>
    <w:rPr>
      <w:rFonts w:asciiTheme="majorHAnsi" w:eastAsia="方正小标宋简体" w:hAnsiTheme="majorHAnsi" w:cstheme="majorBidi"/>
      <w:b/>
      <w:bCs/>
      <w:kern w:val="2"/>
      <w:sz w:val="44"/>
      <w:szCs w:val="32"/>
    </w:rPr>
  </w:style>
  <w:style w:type="character" w:customStyle="1" w:styleId="10">
    <w:name w:val="标题 1 字符"/>
    <w:basedOn w:val="a0"/>
    <w:link w:val="1"/>
    <w:qFormat/>
    <w:rPr>
      <w:rFonts w:ascii="仿宋" w:eastAsia="仿宋_GB2312" w:hAnsi="仿宋" w:cs="仿宋"/>
      <w:b/>
      <w:bCs/>
      <w:kern w:val="44"/>
      <w:sz w:val="32"/>
      <w:szCs w:val="44"/>
    </w:rPr>
  </w:style>
  <w:style w:type="character" w:customStyle="1" w:styleId="20">
    <w:name w:val="标题 2 字符"/>
    <w:basedOn w:val="a0"/>
    <w:link w:val="2"/>
    <w:qFormat/>
    <w:rPr>
      <w:rFonts w:asciiTheme="majorHAnsi" w:eastAsia="仿宋_GB2312" w:hAnsiTheme="majorHAnsi" w:cstheme="majorBidi"/>
      <w:b/>
      <w:bCs/>
      <w:kern w:val="2"/>
      <w:sz w:val="30"/>
      <w:szCs w:val="32"/>
    </w:rPr>
  </w:style>
  <w:style w:type="character" w:customStyle="1" w:styleId="30">
    <w:name w:val="标题 3 字符"/>
    <w:basedOn w:val="a0"/>
    <w:link w:val="3"/>
    <w:qFormat/>
    <w:rPr>
      <w:rFonts w:ascii="仿宋" w:eastAsia="仿宋_GB2312" w:hAnsi="仿宋" w:cs="仿宋"/>
      <w:b/>
      <w:bCs/>
      <w:kern w:val="2"/>
      <w:sz w:val="28"/>
      <w:szCs w:val="32"/>
    </w:rPr>
  </w:style>
  <w:style w:type="paragraph" w:customStyle="1" w:styleId="13">
    <w:name w:val="标题1"/>
    <w:basedOn w:val="1"/>
    <w:link w:val="14"/>
    <w:qFormat/>
    <w:pPr>
      <w:widowControl w:val="0"/>
      <w:spacing w:before="0" w:after="0"/>
      <w:jc w:val="both"/>
    </w:pPr>
    <w:rPr>
      <w:rFonts w:eastAsia="华文仿宋" w:cs="Calibri"/>
      <w:sz w:val="36"/>
    </w:rPr>
  </w:style>
  <w:style w:type="character" w:customStyle="1" w:styleId="14">
    <w:name w:val="标题1 字符"/>
    <w:basedOn w:val="10"/>
    <w:link w:val="13"/>
    <w:qFormat/>
    <w:rPr>
      <w:rFonts w:ascii="仿宋" w:eastAsia="华文仿宋" w:hAnsi="仿宋" w:cs="Calibri"/>
      <w:b/>
      <w:bCs/>
      <w:kern w:val="44"/>
      <w:sz w:val="36"/>
      <w:szCs w:val="44"/>
    </w:rPr>
  </w:style>
  <w:style w:type="paragraph" w:customStyle="1" w:styleId="afd">
    <w:name w:val="正文样式"/>
    <w:link w:val="Char"/>
    <w:uiPriority w:val="99"/>
    <w:unhideWhenUsed/>
    <w:qFormat/>
    <w:pPr>
      <w:widowControl w:val="0"/>
      <w:spacing w:line="360" w:lineRule="auto"/>
      <w:ind w:firstLineChars="200" w:firstLine="200"/>
      <w:jc w:val="both"/>
    </w:pPr>
    <w:rPr>
      <w:bCs/>
      <w:snapToGrid w:val="0"/>
      <w:sz w:val="24"/>
      <w:szCs w:val="44"/>
    </w:rPr>
  </w:style>
  <w:style w:type="character" w:customStyle="1" w:styleId="Char">
    <w:name w:val="正文样式 Char"/>
    <w:link w:val="afd"/>
    <w:uiPriority w:val="99"/>
    <w:qFormat/>
    <w:rPr>
      <w:bCs/>
      <w:snapToGrid w:val="0"/>
      <w:sz w:val="24"/>
      <w:szCs w:val="44"/>
    </w:rPr>
  </w:style>
  <w:style w:type="character" w:customStyle="1" w:styleId="afc">
    <w:name w:val="列表段落 字符"/>
    <w:link w:val="afb"/>
    <w:uiPriority w:val="34"/>
    <w:qFormat/>
    <w:locked/>
    <w:rPr>
      <w:rFonts w:ascii="仿宋" w:eastAsia="仿宋_GB2312" w:hAnsi="仿宋" w:cs="仿宋"/>
      <w:kern w:val="2"/>
      <w:sz w:val="28"/>
      <w:szCs w:val="28"/>
    </w:rPr>
  </w:style>
  <w:style w:type="paragraph" w:customStyle="1" w:styleId="CM14">
    <w:name w:val="CM14"/>
    <w:basedOn w:val="a"/>
    <w:next w:val="a"/>
    <w:link w:val="CM140"/>
    <w:uiPriority w:val="99"/>
    <w:qFormat/>
    <w:pPr>
      <w:widowControl w:val="0"/>
      <w:autoSpaceDE w:val="0"/>
      <w:autoSpaceDN w:val="0"/>
      <w:adjustRightInd w:val="0"/>
      <w:spacing w:line="653" w:lineRule="atLeast"/>
      <w:ind w:firstLineChars="0" w:firstLine="0"/>
    </w:pPr>
    <w:rPr>
      <w:rFonts w:ascii="黑体" w:eastAsia="黑体" w:hAnsi="Times New Roman" w:cs="Times New Roman"/>
      <w:kern w:val="0"/>
      <w:sz w:val="24"/>
      <w:szCs w:val="24"/>
    </w:rPr>
  </w:style>
  <w:style w:type="character" w:customStyle="1" w:styleId="CM140">
    <w:name w:val="CM14 字符"/>
    <w:basedOn w:val="a0"/>
    <w:link w:val="CM14"/>
    <w:uiPriority w:val="99"/>
    <w:qFormat/>
    <w:rPr>
      <w:rFonts w:ascii="黑体" w:eastAsia="黑体"/>
      <w:sz w:val="24"/>
      <w:szCs w:val="24"/>
    </w:rPr>
  </w:style>
  <w:style w:type="paragraph" w:customStyle="1" w:styleId="21">
    <w:name w:val="样式2"/>
    <w:basedOn w:val="a"/>
    <w:link w:val="22"/>
    <w:qFormat/>
    <w:pPr>
      <w:widowControl w:val="0"/>
      <w:autoSpaceDE w:val="0"/>
      <w:autoSpaceDN w:val="0"/>
      <w:adjustRightInd w:val="0"/>
      <w:spacing w:line="276" w:lineRule="auto"/>
      <w:ind w:firstLineChars="0" w:firstLine="0"/>
      <w:outlineLvl w:val="1"/>
    </w:pPr>
    <w:rPr>
      <w:rFonts w:ascii="CKIJGQ+Times-Bold" w:eastAsia="仿宋" w:hAnsi="Times New Roman" w:cs="CKIJGQ+Times-Bold"/>
      <w:b/>
      <w:bCs/>
      <w:kern w:val="0"/>
      <w:sz w:val="32"/>
      <w:szCs w:val="32"/>
    </w:rPr>
  </w:style>
  <w:style w:type="character" w:customStyle="1" w:styleId="22">
    <w:name w:val="样式2 字符"/>
    <w:link w:val="21"/>
    <w:qFormat/>
    <w:rPr>
      <w:rFonts w:ascii="CKIJGQ+Times-Bold" w:eastAsia="仿宋" w:cs="CKIJGQ+Times-Bold"/>
      <w:b/>
      <w:bCs/>
      <w:sz w:val="32"/>
      <w:szCs w:val="32"/>
    </w:rPr>
  </w:style>
  <w:style w:type="paragraph" w:customStyle="1" w:styleId="31">
    <w:name w:val="样式3"/>
    <w:basedOn w:val="a"/>
    <w:link w:val="32"/>
    <w:qFormat/>
    <w:pPr>
      <w:widowControl w:val="0"/>
      <w:autoSpaceDE w:val="0"/>
      <w:autoSpaceDN w:val="0"/>
      <w:adjustRightInd w:val="0"/>
      <w:spacing w:line="276" w:lineRule="auto"/>
      <w:ind w:firstLineChars="0" w:firstLine="0"/>
      <w:outlineLvl w:val="2"/>
    </w:pPr>
    <w:rPr>
      <w:rFonts w:ascii="CKIJGQ+Times-Bold" w:eastAsia="仿宋" w:hAnsi="Times New Roman" w:cs="CKIJGQ+Times-Bold"/>
      <w:b/>
      <w:bCs/>
      <w:color w:val="000000"/>
      <w:kern w:val="0"/>
      <w:sz w:val="30"/>
      <w:szCs w:val="30"/>
    </w:rPr>
  </w:style>
  <w:style w:type="character" w:customStyle="1" w:styleId="32">
    <w:name w:val="样式3 字符"/>
    <w:link w:val="31"/>
    <w:qFormat/>
    <w:rPr>
      <w:rFonts w:ascii="CKIJGQ+Times-Bold" w:eastAsia="仿宋" w:cs="CKIJGQ+Times-Bold"/>
      <w:b/>
      <w:bCs/>
      <w:color w:val="000000"/>
      <w:sz w:val="30"/>
      <w:szCs w:val="30"/>
    </w:rPr>
  </w:style>
  <w:style w:type="paragraph" w:customStyle="1" w:styleId="TOC10">
    <w:name w:val="TOC 标题1"/>
    <w:basedOn w:val="1"/>
    <w:next w:val="a"/>
    <w:uiPriority w:val="39"/>
    <w:unhideWhenUsed/>
    <w:qFormat/>
    <w:pPr>
      <w:spacing w:before="240" w:after="0" w:line="259" w:lineRule="auto"/>
      <w:outlineLvl w:val="9"/>
    </w:pPr>
    <w:rPr>
      <w:rFonts w:asciiTheme="majorHAnsi" w:eastAsiaTheme="majorEastAsia" w:hAnsiTheme="majorHAnsi" w:cstheme="majorBidi"/>
      <w:b w:val="0"/>
      <w:bCs w:val="0"/>
      <w:color w:val="2F5496" w:themeColor="accent1" w:themeShade="BF"/>
      <w:kern w:val="0"/>
      <w:szCs w:val="32"/>
    </w:rPr>
  </w:style>
  <w:style w:type="paragraph" w:customStyle="1" w:styleId="23">
    <w:name w:val="2级标题"/>
    <w:basedOn w:val="a"/>
    <w:autoRedefine/>
    <w:qFormat/>
    <w:pPr>
      <w:widowControl w:val="0"/>
      <w:adjustRightInd w:val="0"/>
      <w:snapToGrid w:val="0"/>
      <w:spacing w:before="480" w:after="360"/>
      <w:ind w:firstLineChars="0" w:firstLine="0"/>
      <w:outlineLvl w:val="1"/>
    </w:pPr>
    <w:rPr>
      <w:rFonts w:ascii="Times New Roman" w:eastAsia="黑体" w:hAnsi="Times New Roman" w:cs="Times New Roman"/>
      <w:sz w:val="30"/>
      <w:szCs w:val="24"/>
    </w:rPr>
  </w:style>
  <w:style w:type="character" w:customStyle="1" w:styleId="a5">
    <w:name w:val="批注文字 字符"/>
    <w:basedOn w:val="a0"/>
    <w:link w:val="a4"/>
    <w:uiPriority w:val="99"/>
    <w:qFormat/>
    <w:rPr>
      <w:rFonts w:ascii="仿宋" w:eastAsia="仿宋_GB2312" w:hAnsi="仿宋" w:cs="仿宋"/>
      <w:kern w:val="2"/>
      <w:sz w:val="28"/>
      <w:szCs w:val="28"/>
    </w:rPr>
  </w:style>
  <w:style w:type="character" w:customStyle="1" w:styleId="af4">
    <w:name w:val="批注主题 字符"/>
    <w:basedOn w:val="a5"/>
    <w:link w:val="af3"/>
    <w:uiPriority w:val="99"/>
    <w:semiHidden/>
    <w:qFormat/>
    <w:rPr>
      <w:rFonts w:ascii="仿宋" w:eastAsia="仿宋_GB2312" w:hAnsi="仿宋" w:cs="仿宋"/>
      <w:b/>
      <w:bCs/>
      <w:kern w:val="2"/>
      <w:sz w:val="28"/>
      <w:szCs w:val="28"/>
    </w:rPr>
  </w:style>
  <w:style w:type="character" w:customStyle="1" w:styleId="ab">
    <w:name w:val="批注框文本 字符"/>
    <w:basedOn w:val="a0"/>
    <w:link w:val="aa"/>
    <w:uiPriority w:val="99"/>
    <w:semiHidden/>
    <w:qFormat/>
    <w:rPr>
      <w:rFonts w:ascii="仿宋" w:eastAsia="仿宋_GB2312" w:hAnsi="仿宋" w:cs="仿宋"/>
      <w:kern w:val="2"/>
      <w:sz w:val="18"/>
      <w:szCs w:val="18"/>
    </w:rPr>
  </w:style>
  <w:style w:type="paragraph" w:customStyle="1" w:styleId="Style44">
    <w:name w:val="_Style 44"/>
    <w:basedOn w:val="a"/>
    <w:next w:val="af5"/>
    <w:qFormat/>
    <w:pPr>
      <w:widowControl w:val="0"/>
      <w:spacing w:line="360" w:lineRule="auto"/>
      <w:jc w:val="both"/>
    </w:pPr>
    <w:rPr>
      <w:rFonts w:ascii="Times New Roman" w:eastAsia="宋体" w:hAnsi="Times New Roman" w:cs="Times New Roman"/>
      <w:kern w:val="0"/>
      <w:sz w:val="21"/>
      <w:szCs w:val="20"/>
      <w:lang w:val="zh-CN"/>
    </w:rPr>
  </w:style>
  <w:style w:type="character" w:customStyle="1" w:styleId="a7">
    <w:name w:val="正文文本 字符"/>
    <w:basedOn w:val="a0"/>
    <w:link w:val="a6"/>
    <w:uiPriority w:val="99"/>
    <w:semiHidden/>
    <w:qFormat/>
    <w:rPr>
      <w:rFonts w:ascii="仿宋" w:eastAsia="仿宋_GB2312" w:hAnsi="仿宋" w:cs="仿宋"/>
      <w:kern w:val="2"/>
      <w:sz w:val="28"/>
      <w:szCs w:val="28"/>
    </w:rPr>
  </w:style>
  <w:style w:type="character" w:customStyle="1" w:styleId="af6">
    <w:name w:val="正文文本首行缩进 字符"/>
    <w:basedOn w:val="a7"/>
    <w:link w:val="af5"/>
    <w:uiPriority w:val="99"/>
    <w:semiHidden/>
    <w:qFormat/>
    <w:rPr>
      <w:rFonts w:ascii="仿宋" w:eastAsia="仿宋_GB2312" w:hAnsi="仿宋" w:cs="仿宋"/>
      <w:kern w:val="2"/>
      <w:sz w:val="28"/>
      <w:szCs w:val="28"/>
    </w:rPr>
  </w:style>
  <w:style w:type="character" w:customStyle="1" w:styleId="mChar">
    <w:name w:val="m正文 Char"/>
    <w:link w:val="m"/>
    <w:qFormat/>
    <w:rPr>
      <w:rFonts w:ascii="宋体" w:hAnsi="宋体"/>
      <w:kern w:val="2"/>
      <w:sz w:val="24"/>
      <w:szCs w:val="24"/>
    </w:rPr>
  </w:style>
  <w:style w:type="paragraph" w:customStyle="1" w:styleId="m">
    <w:name w:val="m正文"/>
    <w:basedOn w:val="a"/>
    <w:link w:val="mChar"/>
    <w:qFormat/>
    <w:pPr>
      <w:widowControl w:val="0"/>
      <w:snapToGrid w:val="0"/>
      <w:spacing w:before="50" w:after="50" w:line="360" w:lineRule="exact"/>
      <w:jc w:val="both"/>
    </w:pPr>
    <w:rPr>
      <w:rFonts w:ascii="宋体" w:eastAsia="宋体" w:hAnsi="宋体" w:cs="Times New Roman"/>
      <w:sz w:val="24"/>
      <w:szCs w:val="24"/>
    </w:rPr>
  </w:style>
  <w:style w:type="character" w:customStyle="1" w:styleId="50">
    <w:name w:val="标题 5 字符"/>
    <w:basedOn w:val="a0"/>
    <w:link w:val="5"/>
    <w:semiHidden/>
    <w:qFormat/>
    <w:rPr>
      <w:rFonts w:ascii="仿宋" w:eastAsia="仿宋_GB2312" w:hAnsi="仿宋" w:cs="仿宋"/>
      <w:b/>
      <w:bCs/>
      <w:kern w:val="2"/>
      <w:sz w:val="28"/>
      <w:szCs w:val="28"/>
    </w:rPr>
  </w:style>
  <w:style w:type="paragraph" w:customStyle="1" w:styleId="Style52">
    <w:name w:val="_Style 52"/>
    <w:basedOn w:val="a"/>
    <w:next w:val="af5"/>
    <w:qFormat/>
    <w:pPr>
      <w:widowControl w:val="0"/>
      <w:spacing w:line="360" w:lineRule="auto"/>
      <w:jc w:val="both"/>
    </w:pPr>
    <w:rPr>
      <w:rFonts w:ascii="Times New Roman" w:eastAsia="宋体" w:hAnsi="Times New Roman" w:cs="Times New Roman"/>
      <w:kern w:val="0"/>
      <w:sz w:val="21"/>
      <w:szCs w:val="20"/>
      <w:lang w:val="zh-CN"/>
    </w:rPr>
  </w:style>
  <w:style w:type="character" w:customStyle="1" w:styleId="15">
    <w:name w:val="未处理的提及1"/>
    <w:basedOn w:val="a0"/>
    <w:uiPriority w:val="99"/>
    <w:semiHidden/>
    <w:unhideWhenUsed/>
    <w:qFormat/>
    <w:rPr>
      <w:color w:val="605E5C"/>
      <w:shd w:val="clear" w:color="auto" w:fill="E1DFDD"/>
    </w:rPr>
  </w:style>
  <w:style w:type="paragraph" w:customStyle="1" w:styleId="16">
    <w:name w:val="修订1"/>
    <w:hidden/>
    <w:uiPriority w:val="99"/>
    <w:semiHidden/>
    <w:qFormat/>
    <w:rPr>
      <w:rFonts w:ascii="仿宋" w:eastAsia="仿宋_GB2312" w:hAnsi="仿宋" w:cs="仿宋"/>
      <w:kern w:val="2"/>
      <w:sz w:val="28"/>
      <w:szCs w:val="28"/>
    </w:rPr>
  </w:style>
  <w:style w:type="character" w:customStyle="1" w:styleId="24">
    <w:name w:val="未处理的提及2"/>
    <w:basedOn w:val="a0"/>
    <w:uiPriority w:val="99"/>
    <w:semiHidden/>
    <w:unhideWhenUsed/>
    <w:qFormat/>
    <w:rPr>
      <w:color w:val="605E5C"/>
      <w:shd w:val="clear" w:color="auto" w:fill="E1DFDD"/>
    </w:rPr>
  </w:style>
  <w:style w:type="paragraph" w:customStyle="1" w:styleId="HPC">
    <w:name w:val="HPC正文"/>
    <w:basedOn w:val="a"/>
    <w:link w:val="HPCChar"/>
    <w:qFormat/>
    <w:pPr>
      <w:widowControl w:val="0"/>
      <w:spacing w:line="360" w:lineRule="auto"/>
      <w:ind w:firstLineChars="202" w:firstLine="424"/>
      <w:jc w:val="both"/>
    </w:pPr>
    <w:rPr>
      <w:rFonts w:ascii="Times New Roman" w:eastAsiaTheme="minorEastAsia" w:hAnsi="Times New Roman" w:cstheme="minorBidi"/>
      <w:sz w:val="21"/>
      <w:szCs w:val="21"/>
    </w:rPr>
  </w:style>
  <w:style w:type="character" w:customStyle="1" w:styleId="HPCChar">
    <w:name w:val="HPC正文 Char"/>
    <w:basedOn w:val="a0"/>
    <w:link w:val="HPC"/>
    <w:qFormat/>
    <w:rPr>
      <w:rFonts w:eastAsiaTheme="minorEastAsia" w:cstheme="minorBidi"/>
      <w:kern w:val="2"/>
      <w:sz w:val="21"/>
      <w:szCs w:val="21"/>
    </w:rPr>
  </w:style>
  <w:style w:type="paragraph" w:customStyle="1" w:styleId="HPC1">
    <w:name w:val="HPC题1"/>
    <w:basedOn w:val="1"/>
    <w:next w:val="HPC"/>
    <w:link w:val="HPC1Char"/>
    <w:qFormat/>
    <w:pPr>
      <w:widowControl w:val="0"/>
      <w:numPr>
        <w:numId w:val="1"/>
      </w:numPr>
      <w:adjustRightInd w:val="0"/>
      <w:spacing w:after="0"/>
      <w:jc w:val="both"/>
    </w:pPr>
    <w:rPr>
      <w:rFonts w:ascii="微软雅黑" w:eastAsia="微软雅黑" w:hAnsi="微软雅黑" w:cstheme="minorBidi"/>
    </w:rPr>
  </w:style>
  <w:style w:type="paragraph" w:customStyle="1" w:styleId="HPC2">
    <w:name w:val="HPC题2"/>
    <w:basedOn w:val="HPC1"/>
    <w:next w:val="HPC"/>
    <w:link w:val="HPC2Char"/>
    <w:qFormat/>
    <w:pPr>
      <w:numPr>
        <w:ilvl w:val="1"/>
      </w:numPr>
      <w:snapToGrid w:val="0"/>
      <w:outlineLvl w:val="1"/>
    </w:pPr>
    <w:rPr>
      <w:sz w:val="28"/>
    </w:rPr>
  </w:style>
  <w:style w:type="paragraph" w:customStyle="1" w:styleId="HPC3">
    <w:name w:val="HPC题3"/>
    <w:basedOn w:val="HPC2"/>
    <w:next w:val="HPC"/>
    <w:link w:val="HPC3Char"/>
    <w:qFormat/>
    <w:pPr>
      <w:numPr>
        <w:ilvl w:val="2"/>
      </w:numPr>
      <w:outlineLvl w:val="2"/>
    </w:pPr>
    <w:rPr>
      <w:sz w:val="24"/>
    </w:rPr>
  </w:style>
  <w:style w:type="character" w:customStyle="1" w:styleId="HPC1Char">
    <w:name w:val="HPC题1 Char"/>
    <w:basedOn w:val="a0"/>
    <w:link w:val="HPC1"/>
    <w:qFormat/>
    <w:rPr>
      <w:rFonts w:ascii="微软雅黑" w:eastAsia="微软雅黑" w:hAnsi="微软雅黑" w:cstheme="minorBidi"/>
      <w:b/>
      <w:bCs/>
      <w:kern w:val="44"/>
      <w:sz w:val="32"/>
      <w:szCs w:val="44"/>
    </w:rPr>
  </w:style>
  <w:style w:type="character" w:customStyle="1" w:styleId="HPC2Char">
    <w:name w:val="HPC题2 Char"/>
    <w:basedOn w:val="HPC1Char"/>
    <w:link w:val="HPC2"/>
    <w:qFormat/>
    <w:rPr>
      <w:rFonts w:ascii="微软雅黑" w:eastAsia="微软雅黑" w:hAnsi="微软雅黑" w:cstheme="minorBidi"/>
      <w:b/>
      <w:bCs/>
      <w:kern w:val="44"/>
      <w:sz w:val="28"/>
      <w:szCs w:val="44"/>
    </w:rPr>
  </w:style>
  <w:style w:type="character" w:customStyle="1" w:styleId="HPC3Char">
    <w:name w:val="HPC题3 Char"/>
    <w:basedOn w:val="a0"/>
    <w:link w:val="HPC3"/>
    <w:qFormat/>
    <w:rPr>
      <w:rFonts w:ascii="微软雅黑" w:eastAsia="微软雅黑" w:hAnsi="微软雅黑" w:cstheme="minorBidi"/>
      <w:b/>
      <w:bCs/>
      <w:kern w:val="44"/>
      <w:sz w:val="24"/>
      <w:szCs w:val="44"/>
    </w:rPr>
  </w:style>
  <w:style w:type="paragraph" w:customStyle="1" w:styleId="HPC0">
    <w:name w:val="HPC代码"/>
    <w:next w:val="HPC"/>
    <w:link w:val="HPCChar0"/>
    <w:qFormat/>
    <w:pPr>
      <w:shd w:val="clear" w:color="538135" w:themeColor="accent6" w:themeShade="BF" w:fill="D9D9D9" w:themeFill="background1" w:themeFillShade="D9"/>
    </w:pPr>
    <w:rPr>
      <w:rFonts w:ascii="Courier New" w:eastAsia="楷体" w:hAnsi="Courier New" w:cstheme="minorBidi"/>
      <w:kern w:val="2"/>
      <w:sz w:val="21"/>
      <w:szCs w:val="21"/>
    </w:rPr>
  </w:style>
  <w:style w:type="paragraph" w:customStyle="1" w:styleId="HPC4">
    <w:name w:val="HPC题4"/>
    <w:basedOn w:val="HPC3"/>
    <w:next w:val="HPC"/>
    <w:qFormat/>
    <w:pPr>
      <w:numPr>
        <w:ilvl w:val="3"/>
      </w:numPr>
      <w:ind w:left="1680" w:hanging="420"/>
      <w:jc w:val="left"/>
      <w:outlineLvl w:val="3"/>
    </w:pPr>
    <w:rPr>
      <w:rFonts w:cs="Times New Roman"/>
      <w:sz w:val="21"/>
    </w:rPr>
  </w:style>
  <w:style w:type="paragraph" w:customStyle="1" w:styleId="HPC5">
    <w:name w:val="HPC题5"/>
    <w:basedOn w:val="HPC4"/>
    <w:next w:val="HPC"/>
    <w:qFormat/>
    <w:pPr>
      <w:numPr>
        <w:ilvl w:val="4"/>
      </w:numPr>
      <w:ind w:left="2100" w:hanging="420"/>
      <w:outlineLvl w:val="4"/>
    </w:pPr>
  </w:style>
  <w:style w:type="paragraph" w:customStyle="1" w:styleId="HPC6">
    <w:name w:val="HPC题6"/>
    <w:basedOn w:val="HPC5"/>
    <w:next w:val="HPC"/>
    <w:qFormat/>
    <w:pPr>
      <w:numPr>
        <w:ilvl w:val="5"/>
      </w:numPr>
      <w:ind w:left="2520" w:hanging="420"/>
      <w:outlineLvl w:val="5"/>
    </w:pPr>
  </w:style>
  <w:style w:type="character" w:customStyle="1" w:styleId="HPCChar0">
    <w:name w:val="HPC代码 Char"/>
    <w:link w:val="HPC0"/>
    <w:qFormat/>
    <w:rPr>
      <w:rFonts w:ascii="Courier New" w:eastAsia="楷体" w:hAnsi="Courier New" w:cstheme="minorBidi"/>
      <w:kern w:val="2"/>
      <w:sz w:val="21"/>
      <w:szCs w:val="21"/>
      <w:shd w:val="clear" w:color="538135" w:themeColor="accent6" w:themeShade="BF" w:fill="D9D9D9" w:themeFill="background1" w:themeFillShade="D9"/>
    </w:rPr>
  </w:style>
  <w:style w:type="paragraph" w:customStyle="1" w:styleId="tabletext">
    <w:name w:val="tabletext"/>
    <w:basedOn w:val="a"/>
    <w:qFormat/>
    <w:pPr>
      <w:spacing w:before="100" w:beforeAutospacing="1" w:after="100" w:afterAutospacing="1"/>
      <w:ind w:firstLineChars="0" w:firstLine="0"/>
    </w:pPr>
    <w:rPr>
      <w:rFonts w:ascii="宋体" w:eastAsia="宋体" w:hAnsi="宋体" w:cs="宋体"/>
      <w:kern w:val="0"/>
      <w:sz w:val="24"/>
      <w:szCs w:val="24"/>
    </w:rPr>
  </w:style>
  <w:style w:type="character" w:customStyle="1" w:styleId="a9">
    <w:name w:val="日期 字符"/>
    <w:basedOn w:val="a0"/>
    <w:link w:val="a8"/>
    <w:uiPriority w:val="99"/>
    <w:semiHidden/>
    <w:qFormat/>
    <w:rPr>
      <w:rFonts w:ascii="仿宋" w:eastAsia="仿宋_GB2312" w:hAnsi="仿宋" w:cs="仿宋"/>
      <w:kern w:val="2"/>
      <w:sz w:val="28"/>
      <w:szCs w:val="28"/>
    </w:rPr>
  </w:style>
  <w:style w:type="paragraph" w:customStyle="1" w:styleId="17">
    <w:name w:val="列表段落1"/>
    <w:basedOn w:val="a"/>
    <w:uiPriority w:val="34"/>
    <w:qFormat/>
    <w:rsid w:val="001B2A3A"/>
    <w:pPr>
      <w:widowControl w:val="0"/>
      <w:ind w:firstLine="420"/>
      <w:jc w:val="both"/>
    </w:pPr>
    <w:rPr>
      <w:rFonts w:asciiTheme="minorHAnsi" w:eastAsiaTheme="minorEastAsia" w:hAnsiTheme="minorHAnsi" w:cstheme="minorBidi"/>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5</Pages>
  <Words>1570</Words>
  <Characters>1681</Characters>
  <Application>Microsoft Office Word</Application>
  <DocSecurity>0</DocSecurity>
  <Lines>70</Lines>
  <Paragraphs>50</Paragraphs>
  <ScaleCrop>false</ScaleCrop>
  <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李征</dc:creator>
  <cp:lastModifiedBy>lzg</cp:lastModifiedBy>
  <cp:revision>27</cp:revision>
  <cp:lastPrinted>2025-12-03T01:14:00Z</cp:lastPrinted>
  <dcterms:created xsi:type="dcterms:W3CDTF">2025-11-27T08:38:00Z</dcterms:created>
  <dcterms:modified xsi:type="dcterms:W3CDTF">2026-02-26T07:00:00Z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eyJoZGlkIjoiNDhhN2UzN2RiYjhkZWYxMGViYzFjZGI0YjA3ODJjYTYiLCJ1c2VySWQiOiI0NjU0ODExNTcifQ==</vt:lpwstr>
  </property>
  <property fmtid="{D5CDD505-2E9C-101B-9397-08002B2CF9AE}" pid="3" name="KSOProductBuildVer">
    <vt:lpwstr>2052-12.1.0.20305</vt:lpwstr>
  </property>
  <property fmtid="{D5CDD505-2E9C-101B-9397-08002B2CF9AE}" pid="4" name="ICV">
    <vt:lpwstr>61BB49DE6BCA417F8C5CF72AFA2BA0F9_12</vt:lpwstr>
  </property>
</Properties>
</file>