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95DE3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tLeast"/>
        <w:ind w:left="0" w:right="0" w:firstLine="480"/>
        <w:textAlignment w:val="baseline"/>
        <w:rPr>
          <w:rFonts w:hint="default" w:ascii="Times New Roman" w:hAnsi="Times New Roman" w:cs="Times New Roman" w:eastAsiaTheme="minorEastAsia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1、第四章</w:t>
      </w:r>
      <w:r>
        <w:rPr>
          <w:rFonts w:hint="eastAsia" w:ascii="Times New Roman" w:hAnsi="Times New Roman" w:cs="Times New Roman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采购需求</w:t>
      </w:r>
      <w:r>
        <w:rPr>
          <w:rFonts w:hint="eastAsia" w:ascii="Times New Roman" w:hAnsi="Times New Roman" w:cs="Times New Roman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二、技术要求</w:t>
      </w:r>
      <w:r>
        <w:rPr>
          <w:rFonts w:hint="eastAsia" w:ascii="Times New Roman" w:hAnsi="Times New Roman" w:cs="Times New Roman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9.系统演示要求</w:t>
      </w:r>
      <w:r>
        <w:rPr>
          <w:rFonts w:hint="eastAsia" w:ascii="Times New Roman" w:hAnsi="Times New Roman" w:cs="Times New Roman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9.3</w:t>
      </w:r>
      <w:r>
        <w:rPr>
          <w:rFonts w:hint="default" w:ascii="Times New Roman" w:hAnsi="Times New Roman" w:cs="Times New Roman" w:eastAsiaTheme="minorEastAsia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演示内容</w:t>
      </w:r>
      <w:r>
        <w:rPr>
          <w:rFonts w:hint="eastAsia" w:ascii="Times New Roman" w:hAnsi="Times New Roman" w:cs="Times New Roman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更正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如下：</w:t>
      </w:r>
    </w:p>
    <w:p w14:paraId="0B24E98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atLeast"/>
        <w:ind w:left="0" w:right="0" w:firstLine="480"/>
        <w:textAlignment w:val="baseline"/>
        <w:rPr>
          <w:rFonts w:hint="default" w:ascii="Times New Roman" w:hAnsi="Times New Roman" w:cs="Times New Roman" w:eastAsiaTheme="minorEastAsia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（1）以图管房功能，以房屋图纸界面进入系统，查看建筑物信息（建筑面积、产权信息等）、房间信息（面积、使用单位、功能、协议情况等），以及进行上述相关信息批量变更、图纸修改的全过程演示。与GIS系统的对接，能够导入并展示图纸及相关数据。</w:t>
      </w:r>
    </w:p>
    <w:p w14:paraId="6B2AC94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atLeast"/>
        <w:ind w:left="0" w:right="0" w:firstLine="480"/>
        <w:textAlignment w:val="baseline"/>
        <w:rPr>
          <w:rFonts w:hint="default" w:ascii="Times New Roman" w:hAnsi="Times New Roman" w:cs="Times New Roman" w:eastAsiaTheme="minorEastAsia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（2）完整公用房调配和住房配置管理流程，包括用房需求审批、协议起草（自动与房间表关联更新信息）、线上签订、推送交费清单、欠费催交提醒、办理入住、办理腾退的全过程演示。</w:t>
      </w:r>
    </w:p>
    <w:p w14:paraId="0AE6E8A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atLeast"/>
        <w:ind w:left="0" w:right="0" w:firstLine="480"/>
        <w:textAlignment w:val="baseline"/>
        <w:rPr>
          <w:rFonts w:hint="default" w:ascii="Times New Roman" w:hAnsi="Times New Roman" w:cs="Times New Roman" w:eastAsiaTheme="minorEastAsia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（3）公用房和住房收费管理：①公用房协议关联财务系统进行交费、自动查询财务系统交费信息；②教工周转房、博士后周转房、高访公寓等各类住房租金收取标准的维护及每月租金结算（房租过账）的明细生成；③经营性用房，生成租金、水电、物业缴费单，开具电子发票/收据。</w:t>
      </w:r>
    </w:p>
    <w:p w14:paraId="245340F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atLeast"/>
        <w:ind w:left="0" w:right="0" w:firstLine="480"/>
        <w:textAlignment w:val="baseline"/>
        <w:rPr>
          <w:rFonts w:hint="default" w:ascii="Times New Roman" w:hAnsi="Times New Roman" w:cs="Times New Roman" w:eastAsiaTheme="minorEastAsia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（4）统计报表的自动生成，包括图表和相应文字标注（如土地房屋总量，公用房功能分类、生均师均面积、空置房屋情况等，住房入住腾退数据、租金情况等，经营性用房房屋利用率、租金收入统计与趋势分析等）。数据看板平台、AI赋能管理等其他智能化模块应用展示。</w:t>
      </w:r>
    </w:p>
    <w:p w14:paraId="0B156BF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atLeast"/>
        <w:ind w:left="0" w:right="0" w:firstLine="480"/>
        <w:textAlignment w:val="baseline"/>
        <w:rPr>
          <w:rFonts w:hint="default" w:ascii="Times New Roman" w:hAnsi="Times New Roman" w:cs="Times New Roman" w:eastAsiaTheme="minorEastAsia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bookmarkStart w:id="0" w:name="_GoBack"/>
      <w:bookmarkEnd w:id="0"/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（5）装维修申请、任务分配管理及自动归档模块。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CD0E5E"/>
    <w:rsid w:val="0CCD0E5E"/>
    <w:rsid w:val="36F4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2026-03-05T02:34:00Z</dcterms:created>
  <dc:creator>侯爱笑</dc:creator>
  <cp:lastModifiedBy>侯爱笑</cp:lastModifiedBy>
  <dcterms:modified xsi:type="dcterms:W3CDTF">2026-03-05T02:39:31Z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3B3828CC8BEC46A4BC3F24DDD605DD43_11</vt:lpwstr>
  </property>
  <property fmtid="{D5CDD505-2E9C-101B-9397-08002B2CF9AE}" pid="4" name="KSOTemplateDocerSaveRecord">
    <vt:lpwstr>eyJoZGlkIjoiNzU0YmZmZmUxNDljOWM2MTZkZjQwZWQ3ZTk2YmVmZjkiLCJ1c2VySWQiOiIyODE3NjQzMzYifQ==</vt:lpwstr>
  </property>
</Properties>
</file>