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0D10A" w14:textId="77777777" w:rsidR="00B930DA" w:rsidRDefault="00F572A9">
      <w:pPr>
        <w:pStyle w:val="1"/>
        <w:numPr>
          <w:ilvl w:val="0"/>
          <w:numId w:val="2"/>
        </w:numPr>
        <w:jc w:val="both"/>
        <w:rPr>
          <w:rFonts w:ascii="Times New Roman" w:eastAsia="宋体" w:hAnsi="Times New Roman" w:cs="Times New Roman"/>
        </w:rPr>
      </w:pPr>
      <w:bookmarkStart w:id="0" w:name="_Toc215243775"/>
      <w:r>
        <w:rPr>
          <w:rFonts w:ascii="Times New Roman" w:eastAsia="宋体" w:hAnsi="Times New Roman" w:cs="Times New Roman"/>
        </w:rPr>
        <w:t>系统核心指标</w:t>
      </w:r>
      <w:bookmarkEnd w:id="0"/>
    </w:p>
    <w:p w14:paraId="014AE462" w14:textId="1E612B85" w:rsidR="005C5344" w:rsidRDefault="005C5344" w:rsidP="005C5344">
      <w:pPr>
        <w:ind w:firstLine="560"/>
        <w:rPr>
          <w:rFonts w:hint="eastAsia"/>
        </w:rPr>
      </w:pPr>
      <w:r w:rsidRPr="005C5344">
        <w:t>1</w:t>
      </w:r>
      <w:r w:rsidRPr="005C5344">
        <w:t>、设备要求：</w:t>
      </w:r>
      <w:r w:rsidRPr="005C5344">
        <w:t>2U</w:t>
      </w:r>
      <w:r w:rsidRPr="005C5344">
        <w:t>，</w:t>
      </w:r>
      <w:r w:rsidRPr="005C5344">
        <w:t>88mm(</w:t>
      </w:r>
      <w:r w:rsidRPr="005C5344">
        <w:t>高</w:t>
      </w:r>
      <w:r w:rsidRPr="005C5344">
        <w:t>)x440mm(</w:t>
      </w:r>
      <w:r w:rsidRPr="005C5344">
        <w:t>宽</w:t>
      </w:r>
      <w:r w:rsidRPr="005C5344">
        <w:t>)x360mm(</w:t>
      </w:r>
      <w:r w:rsidRPr="005C5344">
        <w:t>深</w:t>
      </w:r>
      <w:r w:rsidRPr="005C5344">
        <w:t>);</w:t>
      </w:r>
      <w:r w:rsidRPr="005C5344">
        <w:t>网卡</w:t>
      </w:r>
      <w:r w:rsidRPr="005C5344">
        <w:t>:</w:t>
      </w:r>
      <w:r w:rsidRPr="005C5344">
        <w:t>千兆</w:t>
      </w:r>
      <w:r w:rsidRPr="005C5344">
        <w:t xml:space="preserve">RJ45 </w:t>
      </w:r>
      <w:r w:rsidRPr="005C5344">
        <w:t>网口</w:t>
      </w:r>
      <w:r w:rsidRPr="005C5344">
        <w:t>*8</w:t>
      </w:r>
      <w:r w:rsidRPr="005C5344">
        <w:t>，</w:t>
      </w:r>
      <w:r w:rsidRPr="005C5344">
        <w:t>SFP*4</w:t>
      </w:r>
      <w:r w:rsidRPr="005C5344">
        <w:t>，</w:t>
      </w:r>
      <w:r w:rsidRPr="005C5344">
        <w:t>SFP+*4</w:t>
      </w:r>
      <w:r w:rsidRPr="005C5344">
        <w:t>，</w:t>
      </w:r>
      <w:r w:rsidRPr="005C5344">
        <w:t>1</w:t>
      </w:r>
      <w:r w:rsidRPr="005C5344">
        <w:t>个扩展插槽，包含</w:t>
      </w:r>
      <w:r w:rsidRPr="005C5344">
        <w:t>4</w:t>
      </w:r>
      <w:r w:rsidRPr="005C5344">
        <w:t>组</w:t>
      </w:r>
      <w:r w:rsidRPr="005C5344">
        <w:t>Bypass</w:t>
      </w:r>
      <w:proofErr w:type="gramStart"/>
      <w:r w:rsidRPr="005C5344">
        <w:t>电口</w:t>
      </w:r>
      <w:proofErr w:type="gramEnd"/>
      <w:r w:rsidRPr="005C5344">
        <w:t>;</w:t>
      </w:r>
      <w:r w:rsidRPr="005C5344">
        <w:t>内存</w:t>
      </w:r>
      <w:r w:rsidRPr="005C5344">
        <w:t>:64G;</w:t>
      </w:r>
      <w:r w:rsidRPr="005C5344">
        <w:t>硬盘</w:t>
      </w:r>
      <w:r w:rsidRPr="005C5344">
        <w:t>:2TB;</w:t>
      </w:r>
      <w:r w:rsidRPr="005C5344">
        <w:t>电源规格</w:t>
      </w:r>
      <w:r w:rsidRPr="005C5344">
        <w:t>:300W</w:t>
      </w:r>
      <w:r w:rsidRPr="005C5344">
        <w:t>交流双电源</w:t>
      </w:r>
      <w:r w:rsidRPr="005C5344">
        <w:t>;</w:t>
      </w:r>
      <w:r w:rsidRPr="005C5344">
        <w:t>电源输入范围</w:t>
      </w:r>
      <w:r w:rsidRPr="005C5344">
        <w:t>:110~240V</w:t>
      </w:r>
      <w:r w:rsidRPr="005C5344">
        <w:t>；设备处理吞吐量不低于</w:t>
      </w:r>
      <w:r w:rsidRPr="005C5344">
        <w:t>2 Gbps</w:t>
      </w:r>
      <w:r w:rsidRPr="005C5344">
        <w:t>。</w:t>
      </w:r>
    </w:p>
    <w:p w14:paraId="6BFE8CA8" w14:textId="2169DC23" w:rsidR="005C5344" w:rsidRDefault="005C5344" w:rsidP="005C5344">
      <w:pPr>
        <w:ind w:firstLine="560"/>
        <w:rPr>
          <w:rFonts w:hint="eastAsia"/>
        </w:rPr>
      </w:pPr>
      <w:r w:rsidRPr="005C5344">
        <w:t>2</w:t>
      </w:r>
      <w:r w:rsidRPr="005C5344">
        <w:t>、支持多种灵活的网络部署模式，包括但不限于透明网桥模式、虚拟网线模式、旁路监听模式，以全面适应和快速融入复杂多变的网络接入环境。</w:t>
      </w:r>
    </w:p>
    <w:p w14:paraId="160CD2C9" w14:textId="09388C44" w:rsidR="005C5344" w:rsidRDefault="005C5344" w:rsidP="005C5344">
      <w:pPr>
        <w:ind w:firstLine="560"/>
        <w:rPr>
          <w:rFonts w:hint="eastAsia"/>
        </w:rPr>
      </w:pPr>
      <w:r>
        <w:rPr>
          <w:rFonts w:hint="eastAsia"/>
        </w:rPr>
        <w:t>3</w:t>
      </w:r>
      <w:r>
        <w:rPr>
          <w:rFonts w:hint="eastAsia"/>
        </w:rPr>
        <w:t>、</w:t>
      </w:r>
      <w:r w:rsidRPr="005C5344">
        <w:t>具备对多种类型入侵攻击的深度检测和主动防护能力，覆盖侦查、漏洞利用、病毒攻击、通信隧道建立、网站后门</w:t>
      </w:r>
      <w:r w:rsidRPr="005C5344">
        <w:t>&amp;Shell</w:t>
      </w:r>
      <w:r w:rsidRPr="005C5344">
        <w:t>、</w:t>
      </w:r>
      <w:proofErr w:type="gramStart"/>
      <w:r w:rsidRPr="005C5344">
        <w:t>远控连接</w:t>
      </w:r>
      <w:proofErr w:type="gramEnd"/>
      <w:r w:rsidRPr="005C5344">
        <w:t>、木马远控、挖矿、僵尸网络、蠕虫、勒索、数据窃取、恶意文件下载尝试、钓鱼、对外攻击及攻击持久化操作等。</w:t>
      </w:r>
    </w:p>
    <w:p w14:paraId="298E674D" w14:textId="495E085F" w:rsidR="001B2A3A" w:rsidRPr="00DC72C0" w:rsidRDefault="005C5344" w:rsidP="00DC72C0">
      <w:pPr>
        <w:ind w:firstLine="560"/>
        <w:rPr>
          <w:rFonts w:hint="eastAsia"/>
        </w:rPr>
      </w:pPr>
      <w:r>
        <w:rPr>
          <w:rFonts w:hint="eastAsia"/>
        </w:rPr>
        <w:t>4</w:t>
      </w:r>
      <w:r>
        <w:rPr>
          <w:rFonts w:hint="eastAsia"/>
        </w:rPr>
        <w:t>、</w:t>
      </w:r>
      <w:r w:rsidRPr="005C5344">
        <w:t>出站黑名单</w:t>
      </w:r>
      <w:proofErr w:type="gramStart"/>
      <w:r w:rsidRPr="005C5344">
        <w:t>需支持</w:t>
      </w:r>
      <w:proofErr w:type="gramEnd"/>
      <w:r w:rsidRPr="005C5344">
        <w:t>域名黑名单配置，并支持配置域名通配符黑名单，例如</w:t>
      </w:r>
      <w:r w:rsidRPr="005C5344">
        <w:t>:*.xxx.com</w:t>
      </w:r>
      <w:r w:rsidRPr="005C5344">
        <w:t>。支持根据出入站方向进行</w:t>
      </w:r>
      <w:r w:rsidRPr="005C5344">
        <w:t>IP</w:t>
      </w:r>
      <w:r w:rsidRPr="005C5344">
        <w:t>地理位置黑名单配置，境内</w:t>
      </w:r>
      <w:r w:rsidRPr="005C5344">
        <w:t>IP</w:t>
      </w:r>
      <w:r w:rsidRPr="005C5344">
        <w:t>地理位置至少支持精确到省份维度，境外</w:t>
      </w:r>
      <w:r w:rsidRPr="005C5344">
        <w:t>IP</w:t>
      </w:r>
      <w:r w:rsidRPr="005C5344">
        <w:t>地理位置至少支持精确到国家维度。</w:t>
      </w:r>
    </w:p>
    <w:p w14:paraId="39FFDF50" w14:textId="603693A9" w:rsidR="00B930DA" w:rsidRDefault="00F572A9">
      <w:pPr>
        <w:pStyle w:val="1"/>
        <w:numPr>
          <w:ilvl w:val="0"/>
          <w:numId w:val="2"/>
        </w:numPr>
        <w:jc w:val="both"/>
        <w:rPr>
          <w:rFonts w:ascii="Times New Roman" w:eastAsia="宋体" w:hAnsi="Times New Roman" w:cs="Times New Roman"/>
        </w:rPr>
      </w:pPr>
      <w:bookmarkStart w:id="1" w:name="_Toc83147055"/>
      <w:bookmarkStart w:id="2" w:name="_详细技术规格（含设备指标等）"/>
      <w:bookmarkStart w:id="3" w:name="_Toc83147056"/>
      <w:bookmarkStart w:id="4" w:name="_Toc215243777"/>
      <w:bookmarkEnd w:id="1"/>
      <w:bookmarkEnd w:id="2"/>
      <w:bookmarkEnd w:id="3"/>
      <w:r>
        <w:rPr>
          <w:rFonts w:ascii="Times New Roman" w:eastAsia="宋体" w:hAnsi="Times New Roman" w:cs="Times New Roman"/>
        </w:rPr>
        <w:t>详细技术规格</w:t>
      </w:r>
      <w:r>
        <w:rPr>
          <w:rFonts w:ascii="Times New Roman" w:eastAsia="宋体" w:hAnsi="Times New Roman" w:cs="Times New Roman" w:hint="eastAsia"/>
        </w:rPr>
        <w:t>要求</w:t>
      </w:r>
      <w:bookmarkEnd w:id="4"/>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296"/>
      </w:tblGrid>
      <w:tr w:rsidR="004511CB" w:rsidRPr="00282716" w14:paraId="526B7BCE" w14:textId="77777777" w:rsidTr="004511CB">
        <w:trPr>
          <w:trHeight w:val="567"/>
          <w:jc w:val="center"/>
        </w:trPr>
        <w:tc>
          <w:tcPr>
            <w:tcW w:w="5000" w:type="pct"/>
            <w:vAlign w:val="center"/>
          </w:tcPr>
          <w:p w14:paraId="53B7EF7D" w14:textId="16EC4A22" w:rsidR="004511CB" w:rsidRPr="00282716" w:rsidRDefault="004511CB">
            <w:pPr>
              <w:widowControl w:val="0"/>
              <w:adjustRightInd w:val="0"/>
              <w:snapToGrid w:val="0"/>
              <w:spacing w:line="400" w:lineRule="exact"/>
              <w:ind w:firstLineChars="0" w:firstLine="0"/>
              <w:jc w:val="both"/>
              <w:rPr>
                <w:rFonts w:eastAsia="仿宋" w:cs="Times New Roman" w:hint="eastAsia"/>
                <w:bCs/>
              </w:rPr>
            </w:pPr>
            <w:r w:rsidRPr="00DC72C0">
              <w:rPr>
                <w:rFonts w:eastAsia="仿宋" w:cs="Times New Roman"/>
                <w:bCs/>
              </w:rPr>
              <w:t>高级威胁自动化防御系统</w:t>
            </w:r>
          </w:p>
        </w:tc>
      </w:tr>
      <w:tr w:rsidR="004511CB" w:rsidRPr="00282716" w14:paraId="0A816815" w14:textId="77777777" w:rsidTr="004511CB">
        <w:trPr>
          <w:trHeight w:val="567"/>
          <w:jc w:val="center"/>
        </w:trPr>
        <w:tc>
          <w:tcPr>
            <w:tcW w:w="5000" w:type="pct"/>
            <w:vAlign w:val="center"/>
          </w:tcPr>
          <w:p w14:paraId="78D47B0C" w14:textId="547868CA" w:rsidR="004511CB" w:rsidRPr="00282716" w:rsidRDefault="004511CB">
            <w:pPr>
              <w:widowControl w:val="0"/>
              <w:adjustRightInd w:val="0"/>
              <w:snapToGrid w:val="0"/>
              <w:spacing w:line="400" w:lineRule="exact"/>
              <w:ind w:firstLineChars="0" w:firstLine="0"/>
              <w:jc w:val="both"/>
              <w:rPr>
                <w:rFonts w:eastAsia="仿宋" w:cs="Times New Roman" w:hint="eastAsia"/>
                <w:bCs/>
              </w:rPr>
            </w:pPr>
            <w:r w:rsidRPr="004511CB">
              <w:rPr>
                <w:rFonts w:eastAsia="仿宋" w:cs="Times New Roman"/>
                <w:bCs/>
              </w:rPr>
              <w:t>1</w:t>
            </w:r>
            <w:r w:rsidRPr="009526E0">
              <w:rPr>
                <w:rFonts w:eastAsia="仿宋" w:cs="Times New Roman"/>
                <w:bCs/>
              </w:rPr>
              <w:t>、</w:t>
            </w:r>
            <w:r w:rsidR="003B19C5" w:rsidRPr="009526E0">
              <w:rPr>
                <w:rFonts w:eastAsia="仿宋" w:cs="Segoe UI Symbol"/>
                <w:kern w:val="0"/>
              </w:rPr>
              <w:t>★</w:t>
            </w:r>
            <w:r w:rsidRPr="009526E0">
              <w:rPr>
                <w:rFonts w:eastAsia="仿宋" w:cs="Times New Roman"/>
                <w:bCs/>
              </w:rPr>
              <w:t>设备要求</w:t>
            </w:r>
            <w:r w:rsidRPr="00557751">
              <w:rPr>
                <w:rFonts w:eastAsia="仿宋" w:cs="Times New Roman"/>
                <w:bCs/>
              </w:rPr>
              <w:t>：</w:t>
            </w:r>
            <w:r w:rsidR="00EE167C" w:rsidRPr="00557751">
              <w:rPr>
                <w:rFonts w:eastAsia="仿宋" w:cs="Times New Roman"/>
                <w:bCs/>
              </w:rPr>
              <w:t>2U，88mm(高)x440mm(宽)x360mm(深);网卡:千兆RJ45 网口*8，SFP*4，SFP+*4，1个扩展插槽，包含4组Bypass</w:t>
            </w:r>
            <w:proofErr w:type="gramStart"/>
            <w:r w:rsidR="00EE167C" w:rsidRPr="00557751">
              <w:rPr>
                <w:rFonts w:eastAsia="仿宋" w:cs="Times New Roman"/>
                <w:bCs/>
              </w:rPr>
              <w:t>电口</w:t>
            </w:r>
            <w:proofErr w:type="gramEnd"/>
            <w:r w:rsidR="00EE167C" w:rsidRPr="00557751">
              <w:rPr>
                <w:rFonts w:eastAsia="仿宋" w:cs="Times New Roman"/>
                <w:bCs/>
              </w:rPr>
              <w:t>;内存:64G;硬盘:2TB;电源规格:300W交流双电源;电源输入范围:110~240V</w:t>
            </w:r>
            <w:r w:rsidRPr="009526E0">
              <w:rPr>
                <w:rFonts w:eastAsia="仿宋" w:cs="Times New Roman"/>
                <w:bCs/>
              </w:rPr>
              <w:t>；设备处理吞吐量不低于2 Gbps。</w:t>
            </w:r>
          </w:p>
        </w:tc>
      </w:tr>
      <w:tr w:rsidR="004511CB" w:rsidRPr="00282716" w14:paraId="5FB21A95" w14:textId="77777777" w:rsidTr="004511CB">
        <w:trPr>
          <w:trHeight w:val="567"/>
          <w:jc w:val="center"/>
        </w:trPr>
        <w:tc>
          <w:tcPr>
            <w:tcW w:w="5000" w:type="pct"/>
            <w:vAlign w:val="center"/>
          </w:tcPr>
          <w:p w14:paraId="2EA7353C" w14:textId="2D429E08" w:rsidR="004511CB" w:rsidRPr="00282716" w:rsidRDefault="004511CB">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t>2、</w:t>
            </w:r>
            <w:r w:rsidRPr="004511CB">
              <w:rPr>
                <w:rFonts w:eastAsia="仿宋" w:cs="Times New Roman"/>
              </w:rPr>
              <w:t>支持多种灵活的网络部署模式，包括但不限于透明网桥模式、虚</w:t>
            </w:r>
            <w:r w:rsidRPr="004511CB">
              <w:rPr>
                <w:rFonts w:eastAsia="仿宋" w:cs="Times New Roman"/>
              </w:rPr>
              <w:lastRenderedPageBreak/>
              <w:t>拟网线模式、旁路监听模式，以全面适应和快速融入复杂多变的网络接入环境。</w:t>
            </w:r>
          </w:p>
        </w:tc>
      </w:tr>
      <w:tr w:rsidR="004511CB" w:rsidRPr="00282716" w14:paraId="2000340F" w14:textId="77777777" w:rsidTr="004511CB">
        <w:trPr>
          <w:trHeight w:val="567"/>
          <w:jc w:val="center"/>
        </w:trPr>
        <w:tc>
          <w:tcPr>
            <w:tcW w:w="5000" w:type="pct"/>
            <w:vAlign w:val="center"/>
          </w:tcPr>
          <w:p w14:paraId="389DFD03" w14:textId="64A10687" w:rsidR="004511CB" w:rsidRPr="00282716" w:rsidRDefault="004511CB">
            <w:pPr>
              <w:widowControl w:val="0"/>
              <w:adjustRightInd w:val="0"/>
              <w:snapToGrid w:val="0"/>
              <w:spacing w:line="400" w:lineRule="exact"/>
              <w:ind w:firstLineChars="0" w:firstLine="0"/>
              <w:jc w:val="both"/>
              <w:rPr>
                <w:rFonts w:eastAsia="仿宋" w:cs="Times New Roman" w:hint="eastAsia"/>
              </w:rPr>
            </w:pPr>
            <w:r w:rsidRPr="009526E0">
              <w:rPr>
                <w:rFonts w:eastAsia="仿宋" w:cs="Times New Roman" w:hint="eastAsia"/>
              </w:rPr>
              <w:lastRenderedPageBreak/>
              <w:t>3、</w:t>
            </w:r>
            <w:r w:rsidR="003C45E3" w:rsidRPr="009526E0">
              <w:rPr>
                <w:rFonts w:eastAsia="仿宋" w:cs="Segoe UI Symbol"/>
                <w:kern w:val="0"/>
              </w:rPr>
              <w:t>★</w:t>
            </w:r>
            <w:r w:rsidR="006E199E" w:rsidRPr="00557751">
              <w:rPr>
                <w:rFonts w:eastAsia="仿宋" w:cs="Times New Roman"/>
              </w:rPr>
              <w:t>基于情报防护引擎和入侵防护引擎的双引擎技术，支持透明串行部署于网络边界的主干链路，可对进出网络的流量进行双向检测和自动阻断;支持检测并阻断扫描探测行为、漏洞利用攻击、</w:t>
            </w:r>
            <w:proofErr w:type="spellStart"/>
            <w:r w:rsidR="006E199E" w:rsidRPr="00557751">
              <w:rPr>
                <w:rFonts w:eastAsia="仿宋" w:cs="Times New Roman" w:hint="eastAsia"/>
              </w:rPr>
              <w:t>webshell</w:t>
            </w:r>
            <w:proofErr w:type="spellEnd"/>
            <w:r w:rsidR="006E199E" w:rsidRPr="00557751">
              <w:rPr>
                <w:rFonts w:eastAsia="仿宋" w:cs="Times New Roman"/>
              </w:rPr>
              <w:t>、反序列化攻击等常见入侵行为，最大程度防止黑客突破网络边界;支持检测并阻断常见僵木</w:t>
            </w:r>
            <w:proofErr w:type="gramStart"/>
            <w:r w:rsidR="006E199E" w:rsidRPr="00557751">
              <w:rPr>
                <w:rFonts w:eastAsia="仿宋" w:cs="Times New Roman"/>
              </w:rPr>
              <w:t>蠕</w:t>
            </w:r>
            <w:proofErr w:type="gramEnd"/>
            <w:r w:rsidR="006E199E" w:rsidRPr="00557751">
              <w:rPr>
                <w:rFonts w:eastAsia="仿宋" w:cs="Times New Roman"/>
              </w:rPr>
              <w:t>的</w:t>
            </w:r>
            <w:proofErr w:type="gramStart"/>
            <w:r w:rsidR="006E199E" w:rsidRPr="00557751">
              <w:rPr>
                <w:rFonts w:eastAsia="仿宋" w:cs="Times New Roman"/>
              </w:rPr>
              <w:t>恶意反连行为</w:t>
            </w:r>
            <w:proofErr w:type="gramEnd"/>
            <w:r w:rsidR="006E199E" w:rsidRPr="00557751">
              <w:rPr>
                <w:rFonts w:eastAsia="仿宋" w:cs="Times New Roman"/>
              </w:rPr>
              <w:t>，切断黑客对主机的控制并阻止其行为</w:t>
            </w:r>
            <w:proofErr w:type="gramStart"/>
            <w:r w:rsidR="006E199E" w:rsidRPr="00557751">
              <w:rPr>
                <w:rFonts w:eastAsia="仿宋" w:cs="Times New Roman"/>
              </w:rPr>
              <w:t>在内网</w:t>
            </w:r>
            <w:proofErr w:type="gramEnd"/>
            <w:r w:rsidR="006E199E" w:rsidRPr="00557751">
              <w:rPr>
                <w:rFonts w:eastAsia="仿宋" w:cs="Times New Roman"/>
              </w:rPr>
              <w:t>蔓延;支持全面抵御APT攻击、勒索、钓鱼、挖矿、0day攻击等高级威胁以提升企业网络威胁防护的能力和效率。</w:t>
            </w:r>
          </w:p>
        </w:tc>
      </w:tr>
      <w:tr w:rsidR="004511CB" w:rsidRPr="00282716" w14:paraId="24A5B786" w14:textId="77777777" w:rsidTr="004511CB">
        <w:trPr>
          <w:trHeight w:val="567"/>
          <w:jc w:val="center"/>
        </w:trPr>
        <w:tc>
          <w:tcPr>
            <w:tcW w:w="5000" w:type="pct"/>
            <w:vAlign w:val="center"/>
          </w:tcPr>
          <w:p w14:paraId="772369FB" w14:textId="446DEF49" w:rsidR="004511CB" w:rsidRPr="004511CB" w:rsidRDefault="004511CB">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t>4、</w:t>
            </w:r>
            <w:r w:rsidRPr="004511CB">
              <w:rPr>
                <w:rFonts w:eastAsia="仿宋" w:cs="Times New Roman"/>
              </w:rPr>
              <w:t>具备对多种类型入侵攻击的深度检测和主动防护能力，覆盖侦查、漏洞利用、病毒攻击、通信隧道建立、网站后门&amp;Shell、</w:t>
            </w:r>
            <w:proofErr w:type="gramStart"/>
            <w:r w:rsidRPr="004511CB">
              <w:rPr>
                <w:rFonts w:eastAsia="仿宋" w:cs="Times New Roman"/>
              </w:rPr>
              <w:t>远控连接</w:t>
            </w:r>
            <w:proofErr w:type="gramEnd"/>
            <w:r w:rsidRPr="004511CB">
              <w:rPr>
                <w:rFonts w:eastAsia="仿宋" w:cs="Times New Roman"/>
              </w:rPr>
              <w:t>、木马远控、挖矿、僵尸网络、蠕虫、勒索、数据窃取、恶意文件下载尝试、钓鱼、对外攻击及攻击持久化操作等。提供以上产品功能界面截图和证明材料并加盖原厂商公章。</w:t>
            </w:r>
          </w:p>
        </w:tc>
      </w:tr>
      <w:tr w:rsidR="004511CB" w:rsidRPr="00282716" w14:paraId="18EB2AB3" w14:textId="77777777" w:rsidTr="004511CB">
        <w:trPr>
          <w:trHeight w:val="567"/>
          <w:jc w:val="center"/>
        </w:trPr>
        <w:tc>
          <w:tcPr>
            <w:tcW w:w="5000" w:type="pct"/>
            <w:vAlign w:val="center"/>
          </w:tcPr>
          <w:p w14:paraId="432260DF" w14:textId="7DFE2C6A" w:rsidR="004511CB" w:rsidRPr="004511CB" w:rsidRDefault="004511CB">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5、</w:t>
            </w:r>
            <w:r w:rsidRPr="004511CB">
              <w:rPr>
                <w:rFonts w:eastAsia="仿宋" w:cs="Times New Roman"/>
                <w:bCs/>
              </w:rPr>
              <w:t>具备高危0day漏洞攻击的实时防护能力，支持的0day漏洞防护数量不少于100个。为保障0day漏洞防护的质量与持续性风险评估能力，设备制造商需提供年度CNNVD最具价值漏洞贡献奖证明。提供以上产品功能界面截图和证明材料并加盖原厂商公章。</w:t>
            </w:r>
          </w:p>
        </w:tc>
      </w:tr>
      <w:tr w:rsidR="004511CB" w:rsidRPr="00282716" w14:paraId="253136D2" w14:textId="77777777" w:rsidTr="004511CB">
        <w:trPr>
          <w:trHeight w:val="567"/>
          <w:jc w:val="center"/>
        </w:trPr>
        <w:tc>
          <w:tcPr>
            <w:tcW w:w="5000" w:type="pct"/>
            <w:vAlign w:val="center"/>
          </w:tcPr>
          <w:p w14:paraId="3562AA6F" w14:textId="1AFAE502" w:rsidR="004511CB" w:rsidRPr="004511CB" w:rsidRDefault="004511CB">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6、</w:t>
            </w:r>
            <w:r w:rsidRPr="004511CB">
              <w:rPr>
                <w:rFonts w:eastAsia="仿宋" w:cs="Times New Roman"/>
                <w:bCs/>
              </w:rPr>
              <w:t>支持针对APT攻击的网络威胁进行专项防护，具备对APT组织攻击行为的检测和拦截能力，并提供APT攻击防护场景的安全策略设置及检测防护效果专项展示页面。为确保对APT攻击的有效检出，设备制造厂商应能提供过去五年内不少于10份的APT研究报告。提供以上产品功能界面截图和证明材料并加盖原厂商公章。</w:t>
            </w:r>
          </w:p>
        </w:tc>
      </w:tr>
      <w:tr w:rsidR="004511CB" w:rsidRPr="00282716" w14:paraId="17462719" w14:textId="77777777" w:rsidTr="004511CB">
        <w:trPr>
          <w:trHeight w:val="567"/>
          <w:jc w:val="center"/>
        </w:trPr>
        <w:tc>
          <w:tcPr>
            <w:tcW w:w="5000" w:type="pct"/>
            <w:vAlign w:val="center"/>
          </w:tcPr>
          <w:p w14:paraId="0E3B62B3" w14:textId="26303301" w:rsidR="004511CB" w:rsidRPr="004511CB" w:rsidRDefault="004511CB">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t>7、</w:t>
            </w:r>
            <w:r w:rsidRPr="004511CB">
              <w:rPr>
                <w:rFonts w:eastAsia="仿宋" w:cs="Times New Roman"/>
              </w:rPr>
              <w:t>支持对勒索、木马远控、挖矿、</w:t>
            </w:r>
            <w:proofErr w:type="spellStart"/>
            <w:r w:rsidRPr="004511CB">
              <w:rPr>
                <w:rFonts w:eastAsia="仿宋" w:cs="Times New Roman"/>
              </w:rPr>
              <w:t>DNSlog</w:t>
            </w:r>
            <w:proofErr w:type="spellEnd"/>
            <w:r w:rsidRPr="004511CB">
              <w:rPr>
                <w:rFonts w:eastAsia="仿宋" w:cs="Times New Roman"/>
              </w:rPr>
              <w:t>等恶意软件引发的失陷威胁进行防护，对各类失陷主机的</w:t>
            </w:r>
            <w:proofErr w:type="gramStart"/>
            <w:r w:rsidRPr="004511CB">
              <w:rPr>
                <w:rFonts w:eastAsia="仿宋" w:cs="Times New Roman"/>
              </w:rPr>
              <w:t>反连行为</w:t>
            </w:r>
            <w:proofErr w:type="gramEnd"/>
            <w:r w:rsidRPr="004511CB">
              <w:rPr>
                <w:rFonts w:eastAsia="仿宋" w:cs="Times New Roman"/>
              </w:rPr>
              <w:t>进行实时检测和自动化防护。为保障终端失陷</w:t>
            </w:r>
            <w:proofErr w:type="gramStart"/>
            <w:r w:rsidRPr="004511CB">
              <w:rPr>
                <w:rFonts w:eastAsia="仿宋" w:cs="Times New Roman"/>
              </w:rPr>
              <w:t>反连域名</w:t>
            </w:r>
            <w:proofErr w:type="gramEnd"/>
            <w:r w:rsidRPr="004511CB">
              <w:rPr>
                <w:rFonts w:eastAsia="仿宋" w:cs="Times New Roman"/>
              </w:rPr>
              <w:t>的检出与拦截防护能力，设备生产厂商须具备有效的互联网域名解析服务业务经营许可证，同时具备不少于</w:t>
            </w:r>
            <w:r w:rsidR="00EE167C">
              <w:rPr>
                <w:rFonts w:eastAsia="仿宋" w:cs="Times New Roman" w:hint="eastAsia"/>
              </w:rPr>
              <w:t>1</w:t>
            </w:r>
            <w:r w:rsidRPr="004511CB">
              <w:rPr>
                <w:rFonts w:eastAsia="仿宋" w:cs="Times New Roman"/>
              </w:rPr>
              <w:t>00万的IOC威胁情报数据，并承诺配合</w:t>
            </w:r>
            <w:r>
              <w:rPr>
                <w:rFonts w:eastAsia="仿宋" w:cs="Times New Roman" w:hint="eastAsia"/>
              </w:rPr>
              <w:t>甲</w:t>
            </w:r>
            <w:r w:rsidRPr="004511CB">
              <w:rPr>
                <w:rFonts w:eastAsia="仿宋" w:cs="Times New Roman"/>
              </w:rPr>
              <w:t>方进行所提交证明材料真实性的验证工作。提供以上产品功能界面截图并加盖原厂商公章。</w:t>
            </w:r>
          </w:p>
        </w:tc>
      </w:tr>
      <w:tr w:rsidR="004511CB" w:rsidRPr="00282716" w14:paraId="2A32E7B8" w14:textId="77777777" w:rsidTr="004511CB">
        <w:trPr>
          <w:trHeight w:val="567"/>
          <w:jc w:val="center"/>
        </w:trPr>
        <w:tc>
          <w:tcPr>
            <w:tcW w:w="5000" w:type="pct"/>
            <w:vAlign w:val="center"/>
          </w:tcPr>
          <w:p w14:paraId="6465A334" w14:textId="22216676" w:rsidR="004511CB" w:rsidRPr="004511CB" w:rsidRDefault="004511CB">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t>8、</w:t>
            </w:r>
            <w:r w:rsidRPr="004511CB">
              <w:rPr>
                <w:rFonts w:eastAsia="仿宋" w:cs="Times New Roman"/>
              </w:rPr>
              <w:t>在旁路部署模式下，支持对威胁流量进行有效阻断，且需同时支持对TCP连接和UDP连接的阻断，阻断率要求不低于99%。提供经权威机构出具的第三方检测报告并加盖原厂商公章。</w:t>
            </w:r>
          </w:p>
        </w:tc>
      </w:tr>
      <w:tr w:rsidR="004511CB" w:rsidRPr="00282716" w14:paraId="62A8558B" w14:textId="77777777" w:rsidTr="004511CB">
        <w:trPr>
          <w:trHeight w:val="567"/>
          <w:jc w:val="center"/>
        </w:trPr>
        <w:tc>
          <w:tcPr>
            <w:tcW w:w="5000" w:type="pct"/>
            <w:vAlign w:val="center"/>
          </w:tcPr>
          <w:p w14:paraId="42D0E32F" w14:textId="76648013" w:rsidR="004511CB" w:rsidRPr="00282716" w:rsidRDefault="004511CB">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lastRenderedPageBreak/>
              <w:t>9、</w:t>
            </w:r>
            <w:r w:rsidRPr="004511CB">
              <w:rPr>
                <w:rFonts w:eastAsia="仿宋" w:cs="Times New Roman"/>
                <w:bCs/>
              </w:rPr>
              <w:t>为保障网络威胁防护的连续性与响应速度，支持与本次采购的威胁感知与溯源分析平台进行无缝集成（无需二次开发），实现联动封禁。支持自定义设置封禁策略，策略要素包括但不限于地理位置、严重级别、威胁名称、封禁时间、攻击方向等。提供以上产品功能界面截图并加盖原厂商公章。</w:t>
            </w:r>
          </w:p>
        </w:tc>
      </w:tr>
      <w:tr w:rsidR="004511CB" w:rsidRPr="00282716" w14:paraId="6CCD35EF" w14:textId="77777777" w:rsidTr="004511CB">
        <w:trPr>
          <w:trHeight w:val="567"/>
          <w:jc w:val="center"/>
        </w:trPr>
        <w:tc>
          <w:tcPr>
            <w:tcW w:w="5000" w:type="pct"/>
            <w:vAlign w:val="center"/>
          </w:tcPr>
          <w:p w14:paraId="201550E5" w14:textId="0892567C" w:rsidR="004511CB" w:rsidRPr="004511CB" w:rsidRDefault="004511CB">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10、</w:t>
            </w:r>
            <w:r w:rsidRPr="004511CB">
              <w:rPr>
                <w:rFonts w:eastAsia="仿宋" w:cs="Times New Roman"/>
                <w:bCs/>
              </w:rPr>
              <w:t>支持情报、检测规则和应用特征库的自动联网更新和离线手动导入更新两种模式。自动联网更新模式下，支持情报、检测规则和应用特征库的</w:t>
            </w:r>
            <w:r>
              <w:rPr>
                <w:rFonts w:eastAsia="仿宋" w:cs="Times New Roman" w:hint="eastAsia"/>
                <w:bCs/>
              </w:rPr>
              <w:t>高频</w:t>
            </w:r>
            <w:r w:rsidRPr="004511CB">
              <w:rPr>
                <w:rFonts w:eastAsia="仿宋" w:cs="Times New Roman"/>
                <w:bCs/>
              </w:rPr>
              <w:t>更新</w:t>
            </w:r>
            <w:r>
              <w:rPr>
                <w:rFonts w:eastAsia="仿宋" w:cs="Times New Roman" w:hint="eastAsia"/>
                <w:bCs/>
              </w:rPr>
              <w:t>，更新周期频率不低于10分钟</w:t>
            </w:r>
            <w:r w:rsidRPr="004511CB">
              <w:rPr>
                <w:rFonts w:eastAsia="仿宋" w:cs="Times New Roman"/>
                <w:bCs/>
              </w:rPr>
              <w:t>。为保障对重要漏洞的检出和分析效果，设备制造商需提供入围年度NVDB漏洞报送最</w:t>
            </w:r>
            <w:proofErr w:type="gramStart"/>
            <w:r w:rsidRPr="004511CB">
              <w:rPr>
                <w:rFonts w:eastAsia="仿宋" w:cs="Times New Roman"/>
                <w:bCs/>
              </w:rPr>
              <w:t>具贡献</w:t>
            </w:r>
            <w:proofErr w:type="gramEnd"/>
            <w:r w:rsidRPr="004511CB">
              <w:rPr>
                <w:rFonts w:eastAsia="仿宋" w:cs="Times New Roman"/>
                <w:bCs/>
              </w:rPr>
              <w:t>单位的证明材料。提供以上产品功能界面截图和证明材料并加盖原厂商公章。</w:t>
            </w:r>
          </w:p>
        </w:tc>
      </w:tr>
      <w:tr w:rsidR="00101681" w:rsidRPr="000A33FE" w14:paraId="303A7698" w14:textId="77777777" w:rsidTr="004511CB">
        <w:trPr>
          <w:trHeight w:val="567"/>
          <w:jc w:val="center"/>
        </w:trPr>
        <w:tc>
          <w:tcPr>
            <w:tcW w:w="5000" w:type="pct"/>
            <w:vAlign w:val="center"/>
          </w:tcPr>
          <w:p w14:paraId="7503DCCC" w14:textId="32AAFC03" w:rsidR="00101681" w:rsidRDefault="00101681">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1</w:t>
            </w:r>
            <w:r w:rsidR="002F6C31">
              <w:rPr>
                <w:rFonts w:eastAsia="仿宋" w:cs="Times New Roman" w:hint="eastAsia"/>
                <w:bCs/>
              </w:rPr>
              <w:t>1</w:t>
            </w:r>
            <w:r>
              <w:rPr>
                <w:rFonts w:eastAsia="仿宋" w:cs="Times New Roman" w:hint="eastAsia"/>
                <w:bCs/>
              </w:rPr>
              <w:t>、</w:t>
            </w:r>
            <w:r w:rsidR="000A33FE" w:rsidRPr="000A33FE">
              <w:rPr>
                <w:rFonts w:eastAsia="仿宋" w:cs="Times New Roman"/>
                <w:bCs/>
              </w:rPr>
              <w:t>出站黑名单</w:t>
            </w:r>
            <w:proofErr w:type="gramStart"/>
            <w:r w:rsidR="000A33FE" w:rsidRPr="000A33FE">
              <w:rPr>
                <w:rFonts w:eastAsia="仿宋" w:cs="Times New Roman"/>
                <w:bCs/>
              </w:rPr>
              <w:t>需支持</w:t>
            </w:r>
            <w:proofErr w:type="gramEnd"/>
            <w:r w:rsidR="000A33FE" w:rsidRPr="000A33FE">
              <w:rPr>
                <w:rFonts w:eastAsia="仿宋" w:cs="Times New Roman"/>
                <w:bCs/>
              </w:rPr>
              <w:t>域名黑名单配置，并支持配置域名通配符黑名单，例如:*.xxx.com。支持根据出入站方向进行IP地理位置黑名单配置，境内IP地理位置至少支持精确到省份维度，境外IP地理位置至少支持精确到国家维度。</w:t>
            </w:r>
            <w:r w:rsidR="000A33FE" w:rsidRPr="004511CB">
              <w:rPr>
                <w:rFonts w:eastAsia="仿宋" w:cs="Times New Roman"/>
                <w:bCs/>
              </w:rPr>
              <w:t>提供以上产品功能界面截图。</w:t>
            </w:r>
          </w:p>
        </w:tc>
      </w:tr>
      <w:tr w:rsidR="004511CB" w:rsidRPr="00282716" w14:paraId="73A054F7" w14:textId="77777777" w:rsidTr="004511CB">
        <w:trPr>
          <w:trHeight w:val="567"/>
          <w:jc w:val="center"/>
        </w:trPr>
        <w:tc>
          <w:tcPr>
            <w:tcW w:w="5000" w:type="pct"/>
            <w:vAlign w:val="center"/>
          </w:tcPr>
          <w:p w14:paraId="2FD0AD97" w14:textId="704597E1" w:rsidR="004511CB" w:rsidRPr="00282716" w:rsidRDefault="003B19C5" w:rsidP="0042541D">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1</w:t>
            </w:r>
            <w:r w:rsidR="002F6C31">
              <w:rPr>
                <w:rFonts w:eastAsia="仿宋" w:cs="Times New Roman" w:hint="eastAsia"/>
                <w:bCs/>
              </w:rPr>
              <w:t>2</w:t>
            </w:r>
            <w:r>
              <w:rPr>
                <w:rFonts w:eastAsia="仿宋" w:cs="Times New Roman" w:hint="eastAsia"/>
                <w:bCs/>
              </w:rPr>
              <w:t>、</w:t>
            </w:r>
            <w:r w:rsidR="000A33FE" w:rsidRPr="000A33FE">
              <w:rPr>
                <w:rFonts w:eastAsia="仿宋" w:cs="Times New Roman"/>
                <w:bCs/>
              </w:rPr>
              <w:t>提供资产管理能力，支持对资产分组进行管理、自定义资产类型、手动录入资产或文件批量录入资产，并支持资产信息一键导出功能。</w:t>
            </w:r>
            <w:r w:rsidR="000A33FE" w:rsidRPr="004511CB">
              <w:rPr>
                <w:rFonts w:eastAsia="仿宋" w:cs="Times New Roman"/>
                <w:bCs/>
              </w:rPr>
              <w:t>提供以上产品功能界面截图。</w:t>
            </w:r>
          </w:p>
        </w:tc>
      </w:tr>
      <w:tr w:rsidR="00CD1A72" w:rsidRPr="00282716" w14:paraId="18491C71" w14:textId="77777777" w:rsidTr="004511CB">
        <w:trPr>
          <w:trHeight w:val="567"/>
          <w:jc w:val="center"/>
        </w:trPr>
        <w:tc>
          <w:tcPr>
            <w:tcW w:w="5000" w:type="pct"/>
            <w:vAlign w:val="center"/>
          </w:tcPr>
          <w:p w14:paraId="0E637340" w14:textId="441B2C10" w:rsidR="00CD1A72" w:rsidRPr="00CD1A72" w:rsidRDefault="00CD1A72" w:rsidP="00CD1A72">
            <w:pPr>
              <w:widowControl w:val="0"/>
              <w:adjustRightInd w:val="0"/>
              <w:snapToGrid w:val="0"/>
              <w:spacing w:line="400" w:lineRule="exact"/>
              <w:ind w:firstLineChars="0" w:firstLine="0"/>
              <w:jc w:val="both"/>
              <w:rPr>
                <w:rFonts w:eastAsia="仿宋" w:cs="Times New Roman" w:hint="eastAsia"/>
                <w:bCs/>
              </w:rPr>
            </w:pPr>
            <w:r w:rsidRPr="00CD1A72">
              <w:rPr>
                <w:rFonts w:eastAsia="仿宋" w:cs="Segoe UI Symbol" w:hint="eastAsia"/>
                <w:kern w:val="0"/>
              </w:rPr>
              <w:t>13、</w:t>
            </w:r>
            <w:r w:rsidRPr="00CD1A72">
              <w:rPr>
                <w:rFonts w:eastAsia="仿宋" w:cs="Segoe UI Symbol"/>
                <w:kern w:val="0"/>
              </w:rPr>
              <w:t>★</w:t>
            </w:r>
            <w:r w:rsidRPr="00CD1A72">
              <w:rPr>
                <w:rFonts w:eastAsia="仿宋" w:cs="Times New Roman"/>
                <w:bCs/>
              </w:rPr>
              <w:t>需内置失陷类（IOC）情报数量不低于200万条，且能够保持</w:t>
            </w:r>
            <w:proofErr w:type="gramStart"/>
            <w:r w:rsidRPr="00CD1A72">
              <w:rPr>
                <w:rFonts w:eastAsia="仿宋" w:cs="Times New Roman"/>
                <w:bCs/>
              </w:rPr>
              <w:t>分钟级</w:t>
            </w:r>
            <w:proofErr w:type="gramEnd"/>
            <w:r w:rsidRPr="00CD1A72">
              <w:rPr>
                <w:rFonts w:eastAsia="仿宋" w:cs="Times New Roman"/>
                <w:bCs/>
              </w:rPr>
              <w:t>频率更新</w:t>
            </w:r>
          </w:p>
        </w:tc>
      </w:tr>
      <w:tr w:rsidR="00CD1A72" w:rsidRPr="00282716" w14:paraId="1162B13B" w14:textId="77777777" w:rsidTr="004511CB">
        <w:trPr>
          <w:trHeight w:val="567"/>
          <w:jc w:val="center"/>
        </w:trPr>
        <w:tc>
          <w:tcPr>
            <w:tcW w:w="5000" w:type="pct"/>
            <w:vAlign w:val="center"/>
          </w:tcPr>
          <w:p w14:paraId="4E64F047" w14:textId="20AF3B5F" w:rsidR="00CD1A72" w:rsidRPr="00CD1A72" w:rsidRDefault="00CD1A72" w:rsidP="00CD1A72">
            <w:pPr>
              <w:widowControl w:val="0"/>
              <w:adjustRightInd w:val="0"/>
              <w:snapToGrid w:val="0"/>
              <w:spacing w:line="400" w:lineRule="exact"/>
              <w:ind w:firstLineChars="0" w:firstLine="0"/>
              <w:jc w:val="both"/>
              <w:rPr>
                <w:rFonts w:eastAsia="仿宋" w:cs="Times New Roman" w:hint="eastAsia"/>
                <w:bCs/>
              </w:rPr>
            </w:pPr>
            <w:r w:rsidRPr="00CD1A72">
              <w:rPr>
                <w:rFonts w:eastAsia="仿宋" w:cs="Segoe UI Symbol" w:hint="eastAsia"/>
                <w:kern w:val="0"/>
              </w:rPr>
              <w:t>14</w:t>
            </w:r>
            <w:r>
              <w:rPr>
                <w:rFonts w:eastAsia="仿宋" w:cs="Segoe UI Symbol" w:hint="eastAsia"/>
                <w:kern w:val="0"/>
              </w:rPr>
              <w:t>、</w:t>
            </w:r>
            <w:r w:rsidRPr="00CD1A72">
              <w:rPr>
                <w:rFonts w:eastAsia="仿宋" w:cs="Segoe UI Symbol"/>
                <w:kern w:val="0"/>
              </w:rPr>
              <w:t>★</w:t>
            </w:r>
            <w:proofErr w:type="gramStart"/>
            <w:r w:rsidRPr="00CD1A72">
              <w:rPr>
                <w:rFonts w:eastAsia="仿宋" w:cs="Times New Roman"/>
                <w:bCs/>
              </w:rPr>
              <w:t>需支持</w:t>
            </w:r>
            <w:proofErr w:type="gramEnd"/>
            <w:r w:rsidRPr="00CD1A72">
              <w:rPr>
                <w:rFonts w:eastAsia="仿宋" w:cs="Times New Roman"/>
                <w:bCs/>
              </w:rPr>
              <w:t>通过API接口调用的方式和第三方设备进行联动，通过联动对设备黑白名单进行增、</w:t>
            </w:r>
            <w:proofErr w:type="gramStart"/>
            <w:r w:rsidRPr="00CD1A72">
              <w:rPr>
                <w:rFonts w:eastAsia="仿宋" w:cs="Times New Roman"/>
                <w:bCs/>
              </w:rPr>
              <w:t>删</w:t>
            </w:r>
            <w:proofErr w:type="gramEnd"/>
            <w:r w:rsidRPr="00CD1A72">
              <w:rPr>
                <w:rFonts w:eastAsia="仿宋" w:cs="Times New Roman"/>
                <w:bCs/>
              </w:rPr>
              <w:t>、改、查操作，实现威胁自动化联动封禁。</w:t>
            </w:r>
          </w:p>
        </w:tc>
      </w:tr>
      <w:tr w:rsidR="00CD1A72" w:rsidRPr="00282716" w14:paraId="3061F73F" w14:textId="77777777" w:rsidTr="004511CB">
        <w:trPr>
          <w:trHeight w:val="567"/>
          <w:jc w:val="center"/>
        </w:trPr>
        <w:tc>
          <w:tcPr>
            <w:tcW w:w="5000" w:type="pct"/>
            <w:vAlign w:val="center"/>
          </w:tcPr>
          <w:p w14:paraId="725B3736" w14:textId="0E9675F5" w:rsidR="00CD1A72" w:rsidRPr="00CD1A72" w:rsidRDefault="00CD1A72" w:rsidP="00CD1A72">
            <w:pPr>
              <w:widowControl w:val="0"/>
              <w:adjustRightInd w:val="0"/>
              <w:snapToGrid w:val="0"/>
              <w:spacing w:line="400" w:lineRule="exact"/>
              <w:ind w:firstLineChars="0" w:firstLine="0"/>
              <w:jc w:val="both"/>
              <w:rPr>
                <w:rFonts w:eastAsia="仿宋" w:cs="Times New Roman" w:hint="eastAsia"/>
                <w:bCs/>
              </w:rPr>
            </w:pPr>
            <w:r w:rsidRPr="00CD1A72">
              <w:rPr>
                <w:rFonts w:eastAsia="仿宋" w:cs="Segoe UI Symbol" w:hint="eastAsia"/>
                <w:kern w:val="0"/>
              </w:rPr>
              <w:t>15、</w:t>
            </w:r>
            <w:r w:rsidRPr="00CD1A72">
              <w:rPr>
                <w:rFonts w:eastAsia="仿宋" w:cs="Segoe UI Symbol"/>
                <w:kern w:val="0"/>
              </w:rPr>
              <w:t>★</w:t>
            </w:r>
            <w:r w:rsidRPr="00CD1A72">
              <w:rPr>
                <w:rFonts w:eastAsia="仿宋" w:cs="Times New Roman"/>
                <w:bCs/>
              </w:rPr>
              <w:t>产品需具备网络安全专用产品安全检测证书</w:t>
            </w:r>
          </w:p>
        </w:tc>
      </w:tr>
      <w:tr w:rsidR="00CD1A72" w:rsidRPr="00282716" w14:paraId="657C2164" w14:textId="77777777" w:rsidTr="004511CB">
        <w:trPr>
          <w:trHeight w:val="567"/>
          <w:jc w:val="center"/>
        </w:trPr>
        <w:tc>
          <w:tcPr>
            <w:tcW w:w="5000" w:type="pct"/>
            <w:vAlign w:val="center"/>
          </w:tcPr>
          <w:p w14:paraId="3AFBB5D9" w14:textId="260C76F3" w:rsidR="00CD1A72" w:rsidRPr="003B19C5" w:rsidRDefault="00CD1A72" w:rsidP="00CD1A72">
            <w:pPr>
              <w:widowControl w:val="0"/>
              <w:adjustRightInd w:val="0"/>
              <w:snapToGrid w:val="0"/>
              <w:spacing w:line="400" w:lineRule="exact"/>
              <w:ind w:firstLineChars="0" w:firstLine="0"/>
              <w:rPr>
                <w:rFonts w:eastAsia="仿宋" w:cs="Times New Roman" w:hint="eastAsia"/>
                <w:bCs/>
              </w:rPr>
            </w:pPr>
            <w:r>
              <w:rPr>
                <w:rFonts w:eastAsia="仿宋" w:cs="Times New Roman" w:hint="eastAsia"/>
                <w:bCs/>
              </w:rPr>
              <w:t>16、</w:t>
            </w:r>
            <w:r w:rsidRPr="006B74C5">
              <w:rPr>
                <w:rFonts w:eastAsia="仿宋" w:cs="Segoe UI Symbol"/>
                <w:kern w:val="0"/>
              </w:rPr>
              <w:t>★</w:t>
            </w:r>
            <w:r>
              <w:rPr>
                <w:rFonts w:eastAsia="仿宋" w:cs="Times New Roman" w:hint="eastAsia"/>
                <w:bCs/>
              </w:rPr>
              <w:t>提供3年的原厂</w:t>
            </w:r>
            <w:proofErr w:type="gramStart"/>
            <w:r>
              <w:rPr>
                <w:rFonts w:eastAsia="仿宋" w:cs="Times New Roman" w:hint="eastAsia"/>
                <w:bCs/>
              </w:rPr>
              <w:t>售后维保服务</w:t>
            </w:r>
            <w:proofErr w:type="gramEnd"/>
            <w:r>
              <w:rPr>
                <w:rFonts w:eastAsia="仿宋" w:cs="Times New Roman" w:hint="eastAsia"/>
                <w:bCs/>
              </w:rPr>
              <w:t>，提供3年的情报库、特征库升级服务，</w:t>
            </w:r>
            <w:r w:rsidRPr="00101681">
              <w:rPr>
                <w:rFonts w:eastAsia="仿宋" w:cs="Times New Roman"/>
                <w:bCs/>
              </w:rPr>
              <w:t>提供7*24小时的故障维护服务和技术业务咨询服务</w:t>
            </w:r>
            <w:r>
              <w:rPr>
                <w:rFonts w:eastAsia="仿宋" w:cs="Times New Roman" w:hint="eastAsia"/>
                <w:bCs/>
              </w:rPr>
              <w:t>，</w:t>
            </w:r>
            <w:r w:rsidRPr="00101681">
              <w:rPr>
                <w:rFonts w:eastAsia="仿宋" w:cs="Times New Roman"/>
                <w:bCs/>
              </w:rPr>
              <w:t>在平台发生故障时，应在1小时内</w:t>
            </w:r>
            <w:proofErr w:type="gramStart"/>
            <w:r w:rsidRPr="00101681">
              <w:rPr>
                <w:rFonts w:eastAsia="仿宋" w:cs="Times New Roman"/>
                <w:bCs/>
              </w:rPr>
              <w:t>作出</w:t>
            </w:r>
            <w:proofErr w:type="gramEnd"/>
            <w:r w:rsidRPr="00101681">
              <w:rPr>
                <w:rFonts w:eastAsia="仿宋" w:cs="Times New Roman"/>
                <w:bCs/>
              </w:rPr>
              <w:t>响应，2小时内到达现场，4小时内解决故障。</w:t>
            </w:r>
          </w:p>
        </w:tc>
      </w:tr>
      <w:tr w:rsidR="00CD1A72" w:rsidRPr="00282716" w14:paraId="42612527" w14:textId="77777777" w:rsidTr="004511CB">
        <w:trPr>
          <w:trHeight w:val="567"/>
          <w:jc w:val="center"/>
        </w:trPr>
        <w:tc>
          <w:tcPr>
            <w:tcW w:w="5000" w:type="pct"/>
            <w:vAlign w:val="center"/>
          </w:tcPr>
          <w:p w14:paraId="0180B9B6" w14:textId="68FE4A2E" w:rsidR="00CD1A72" w:rsidRDefault="00CD1A72" w:rsidP="00CD1A72">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17、</w:t>
            </w:r>
            <w:r w:rsidRPr="006B74C5">
              <w:rPr>
                <w:rFonts w:eastAsia="仿宋" w:cs="Segoe UI Symbol"/>
                <w:kern w:val="0"/>
              </w:rPr>
              <w:t>★</w:t>
            </w:r>
            <w:r>
              <w:rPr>
                <w:rFonts w:eastAsia="仿宋" w:cs="Times New Roman" w:hint="eastAsia"/>
                <w:bCs/>
              </w:rPr>
              <w:t>供应商资质要求：提供盖章的原厂售后服务承诺函。</w:t>
            </w:r>
          </w:p>
        </w:tc>
      </w:tr>
    </w:tbl>
    <w:p w14:paraId="57915033" w14:textId="339F7499" w:rsidR="00B930DA" w:rsidRDefault="00F572A9">
      <w:pPr>
        <w:pStyle w:val="1"/>
        <w:numPr>
          <w:ilvl w:val="0"/>
          <w:numId w:val="2"/>
        </w:numPr>
        <w:jc w:val="both"/>
        <w:rPr>
          <w:rFonts w:ascii="Times New Roman" w:eastAsia="宋体" w:hAnsi="Times New Roman" w:cs="Times New Roman"/>
        </w:rPr>
      </w:pPr>
      <w:bookmarkStart w:id="5" w:name="_Toc215243781"/>
      <w:r>
        <w:rPr>
          <w:rFonts w:ascii="Times New Roman" w:eastAsia="宋体" w:hAnsi="Times New Roman" w:cs="Times New Roman"/>
        </w:rPr>
        <w:lastRenderedPageBreak/>
        <w:t>检验、试验和验收</w:t>
      </w:r>
      <w:bookmarkEnd w:id="5"/>
    </w:p>
    <w:p w14:paraId="3F86E9A4" w14:textId="4B24F472" w:rsidR="009F31CD" w:rsidRDefault="009F31CD" w:rsidP="009F31CD">
      <w:pPr>
        <w:ind w:firstLine="560"/>
        <w:rPr>
          <w:rFonts w:hint="eastAsia"/>
        </w:rPr>
      </w:pPr>
      <w:bookmarkStart w:id="6" w:name="_Hlk215240212"/>
      <w:r>
        <w:rPr>
          <w:rFonts w:hint="eastAsia"/>
        </w:rPr>
        <w:t>(1)</w:t>
      </w:r>
      <w:r>
        <w:rPr>
          <w:rFonts w:hint="eastAsia"/>
        </w:rPr>
        <w:t>仪器设备运抵安装现场后，由</w:t>
      </w:r>
      <w:r w:rsidR="00114EFF" w:rsidRPr="00791DA2">
        <w:rPr>
          <w:rFonts w:ascii="Times New Roman" w:hAnsi="Times New Roman" w:cs="Times New Roman"/>
        </w:rPr>
        <w:t>采购人</w:t>
      </w:r>
      <w:r>
        <w:rPr>
          <w:rFonts w:hint="eastAsia"/>
        </w:rPr>
        <w:t>、</w:t>
      </w:r>
      <w:proofErr w:type="gramStart"/>
      <w:r w:rsidR="00114EFF" w:rsidRPr="00791DA2">
        <w:rPr>
          <w:rFonts w:ascii="Times New Roman" w:hAnsi="Times New Roman" w:cs="Times New Roman"/>
        </w:rPr>
        <w:t>供货方</w:t>
      </w:r>
      <w:r>
        <w:rPr>
          <w:rFonts w:hint="eastAsia"/>
        </w:rPr>
        <w:t>依国家</w:t>
      </w:r>
      <w:proofErr w:type="gramEnd"/>
      <w:r>
        <w:rPr>
          <w:rFonts w:hint="eastAsia"/>
        </w:rPr>
        <w:t>有关标准、合同及有关附件要求共同开箱验收，验收时发现短缺、破损，</w:t>
      </w:r>
      <w:r w:rsidR="00114EFF" w:rsidRPr="00791DA2">
        <w:rPr>
          <w:rFonts w:ascii="Times New Roman" w:hAnsi="Times New Roman" w:cs="Times New Roman"/>
        </w:rPr>
        <w:t>采购人</w:t>
      </w:r>
      <w:r>
        <w:rPr>
          <w:rFonts w:hint="eastAsia"/>
        </w:rPr>
        <w:t>有权要求</w:t>
      </w:r>
      <w:r w:rsidR="00114EFF" w:rsidRPr="00791DA2">
        <w:rPr>
          <w:rFonts w:ascii="Times New Roman" w:hAnsi="Times New Roman" w:cs="Times New Roman"/>
        </w:rPr>
        <w:t>供货方</w:t>
      </w:r>
      <w:r>
        <w:rPr>
          <w:rFonts w:hint="eastAsia"/>
        </w:rPr>
        <w:t>负责更换。</w:t>
      </w:r>
    </w:p>
    <w:p w14:paraId="35BE006F" w14:textId="2D0897B4" w:rsidR="009F31CD" w:rsidRDefault="009F31CD" w:rsidP="009F31CD">
      <w:pPr>
        <w:ind w:firstLine="560"/>
        <w:rPr>
          <w:rFonts w:hint="eastAsia"/>
        </w:rPr>
      </w:pPr>
      <w:r>
        <w:rPr>
          <w:rFonts w:hint="eastAsia"/>
        </w:rPr>
        <w:t>(2)</w:t>
      </w:r>
      <w:r>
        <w:rPr>
          <w:rFonts w:hint="eastAsia"/>
        </w:rPr>
        <w:t>验收完毕由</w:t>
      </w:r>
      <w:r w:rsidR="00114EFF" w:rsidRPr="00791DA2">
        <w:rPr>
          <w:rFonts w:ascii="Times New Roman" w:hAnsi="Times New Roman" w:cs="Times New Roman"/>
        </w:rPr>
        <w:t>采购人</w:t>
      </w:r>
      <w:r>
        <w:rPr>
          <w:rFonts w:hint="eastAsia"/>
        </w:rPr>
        <w:t>代表及</w:t>
      </w:r>
      <w:r w:rsidR="00114EFF" w:rsidRPr="00791DA2">
        <w:rPr>
          <w:rFonts w:ascii="Times New Roman" w:hAnsi="Times New Roman" w:cs="Times New Roman"/>
        </w:rPr>
        <w:t>供货方</w:t>
      </w:r>
      <w:r>
        <w:rPr>
          <w:rFonts w:hint="eastAsia"/>
        </w:rPr>
        <w:t>代表在验收报告上签字</w:t>
      </w:r>
      <w:r>
        <w:rPr>
          <w:rFonts w:hint="eastAsia"/>
        </w:rPr>
        <w:t>,</w:t>
      </w:r>
      <w:r>
        <w:rPr>
          <w:rFonts w:hint="eastAsia"/>
        </w:rPr>
        <w:t>如供货方届时</w:t>
      </w:r>
      <w:proofErr w:type="gramStart"/>
      <w:r>
        <w:rPr>
          <w:rFonts w:hint="eastAsia"/>
        </w:rPr>
        <w:t>不</w:t>
      </w:r>
      <w:proofErr w:type="gramEnd"/>
      <w:r>
        <w:rPr>
          <w:rFonts w:hint="eastAsia"/>
        </w:rPr>
        <w:t>指派人员参与，则验收结果应以采购人的验收报告为最终验收结果。</w:t>
      </w:r>
    </w:p>
    <w:p w14:paraId="6C3A4AFA" w14:textId="3ADF137B" w:rsidR="009F31CD" w:rsidRPr="009F31CD" w:rsidRDefault="009F31CD" w:rsidP="006402D4">
      <w:pPr>
        <w:ind w:firstLine="560"/>
        <w:rPr>
          <w:rFonts w:hint="eastAsia"/>
        </w:rPr>
      </w:pPr>
      <w:r>
        <w:rPr>
          <w:rFonts w:hint="eastAsia"/>
        </w:rPr>
        <w:t>(3)</w:t>
      </w:r>
      <w:r>
        <w:rPr>
          <w:rFonts w:hint="eastAsia"/>
        </w:rPr>
        <w:t>验收时如发现存在虚假指标响应情况，</w:t>
      </w:r>
      <w:r w:rsidR="00114EFF" w:rsidRPr="00791DA2">
        <w:rPr>
          <w:rFonts w:ascii="Times New Roman" w:hAnsi="Times New Roman" w:cs="Times New Roman"/>
        </w:rPr>
        <w:t>采购人</w:t>
      </w:r>
      <w:r>
        <w:rPr>
          <w:rFonts w:hint="eastAsia"/>
        </w:rPr>
        <w:t>将取消合同并依法追究</w:t>
      </w:r>
      <w:r w:rsidR="00114EFF" w:rsidRPr="00791DA2">
        <w:rPr>
          <w:rFonts w:ascii="Times New Roman" w:hAnsi="Times New Roman" w:cs="Times New Roman"/>
        </w:rPr>
        <w:t>供货方</w:t>
      </w:r>
      <w:r>
        <w:rPr>
          <w:rFonts w:hint="eastAsia"/>
        </w:rPr>
        <w:t>的责任，</w:t>
      </w:r>
      <w:r w:rsidR="00114EFF" w:rsidRPr="00791DA2">
        <w:rPr>
          <w:rFonts w:ascii="Times New Roman" w:hAnsi="Times New Roman" w:cs="Times New Roman"/>
        </w:rPr>
        <w:t>供货方</w:t>
      </w:r>
      <w:r>
        <w:rPr>
          <w:rFonts w:hint="eastAsia"/>
        </w:rPr>
        <w:t>必须承担由此给</w:t>
      </w:r>
      <w:r w:rsidR="002317CD">
        <w:rPr>
          <w:rFonts w:hint="eastAsia"/>
        </w:rPr>
        <w:t>甲方</w:t>
      </w:r>
      <w:r>
        <w:rPr>
          <w:rFonts w:hint="eastAsia"/>
        </w:rPr>
        <w:t>带来的一切经济损失。</w:t>
      </w:r>
    </w:p>
    <w:p w14:paraId="14E74E00" w14:textId="77777777" w:rsidR="00B930DA" w:rsidRDefault="00F572A9">
      <w:pPr>
        <w:pStyle w:val="1"/>
        <w:numPr>
          <w:ilvl w:val="0"/>
          <w:numId w:val="2"/>
        </w:numPr>
        <w:jc w:val="both"/>
        <w:rPr>
          <w:rFonts w:ascii="Times New Roman" w:eastAsia="宋体" w:hAnsi="Times New Roman" w:cs="Times New Roman"/>
        </w:rPr>
      </w:pPr>
      <w:bookmarkStart w:id="7" w:name="_Toc215243782"/>
      <w:bookmarkEnd w:id="6"/>
      <w:r>
        <w:rPr>
          <w:rFonts w:ascii="Times New Roman" w:eastAsia="宋体" w:hAnsi="Times New Roman" w:cs="Times New Roman"/>
        </w:rPr>
        <w:t>产品交付技术文件清单（合格证、检测报告等）</w:t>
      </w:r>
      <w:bookmarkEnd w:id="7"/>
    </w:p>
    <w:p w14:paraId="5A7671E0" w14:textId="53125D5A" w:rsidR="00B930DA" w:rsidRPr="00851EB5" w:rsidRDefault="00114EFF">
      <w:pPr>
        <w:spacing w:line="560" w:lineRule="exact"/>
        <w:ind w:firstLine="560"/>
        <w:jc w:val="both"/>
        <w:rPr>
          <w:rFonts w:hint="eastAsia"/>
        </w:rPr>
      </w:pPr>
      <w:r w:rsidRPr="00791DA2">
        <w:rPr>
          <w:rFonts w:ascii="Times New Roman" w:hAnsi="Times New Roman" w:cs="Times New Roman"/>
        </w:rPr>
        <w:t>供货方</w:t>
      </w:r>
      <w:r w:rsidRPr="00851EB5">
        <w:rPr>
          <w:rFonts w:hint="eastAsia"/>
        </w:rPr>
        <w:t>应</w:t>
      </w:r>
      <w:r w:rsidRPr="00851EB5">
        <w:t>根据项目进度向</w:t>
      </w:r>
      <w:r w:rsidRPr="00791DA2">
        <w:rPr>
          <w:rFonts w:ascii="Times New Roman" w:hAnsi="Times New Roman" w:cs="Times New Roman"/>
        </w:rPr>
        <w:t>采购人</w:t>
      </w:r>
      <w:r w:rsidRPr="00851EB5">
        <w:t>提供包含但不限于以下资料：</w:t>
      </w:r>
    </w:p>
    <w:p w14:paraId="3756E794" w14:textId="4AFC2CF8" w:rsidR="00B930DA" w:rsidRDefault="00F346BD" w:rsidP="00314EE5">
      <w:pPr>
        <w:spacing w:line="560" w:lineRule="exact"/>
        <w:ind w:firstLine="560"/>
        <w:jc w:val="both"/>
      </w:pPr>
      <w:r>
        <w:rPr>
          <w:rFonts w:hint="eastAsia"/>
        </w:rPr>
        <w:t>1</w:t>
      </w:r>
      <w:r w:rsidR="00F572A9" w:rsidRPr="00851EB5">
        <w:t>）</w:t>
      </w:r>
      <w:r w:rsidRPr="00F346BD">
        <w:rPr>
          <w:rFonts w:hint="eastAsia"/>
        </w:rPr>
        <w:t>合格证</w:t>
      </w:r>
    </w:p>
    <w:p w14:paraId="479918E5" w14:textId="2F960A62" w:rsidR="00F346BD" w:rsidRPr="00851EB5" w:rsidRDefault="00F346BD" w:rsidP="00314EE5">
      <w:pPr>
        <w:spacing w:line="560" w:lineRule="exact"/>
        <w:ind w:firstLine="560"/>
        <w:jc w:val="both"/>
        <w:rPr>
          <w:rFonts w:hint="eastAsia"/>
        </w:rPr>
      </w:pPr>
      <w:r>
        <w:rPr>
          <w:rFonts w:hint="eastAsia"/>
        </w:rPr>
        <w:t>2</w:t>
      </w:r>
      <w:r>
        <w:rPr>
          <w:rFonts w:hint="eastAsia"/>
        </w:rPr>
        <w:t>）</w:t>
      </w:r>
      <w:r w:rsidRPr="00F346BD">
        <w:rPr>
          <w:rFonts w:hint="eastAsia"/>
        </w:rPr>
        <w:t>检测报告</w:t>
      </w:r>
    </w:p>
    <w:p w14:paraId="67AA48A7" w14:textId="77777777" w:rsidR="00B930DA" w:rsidRDefault="00F572A9">
      <w:pPr>
        <w:pStyle w:val="1"/>
        <w:numPr>
          <w:ilvl w:val="0"/>
          <w:numId w:val="2"/>
        </w:numPr>
        <w:jc w:val="both"/>
        <w:rPr>
          <w:rFonts w:ascii="Times New Roman" w:eastAsia="宋体" w:hAnsi="Times New Roman" w:cs="Times New Roman"/>
        </w:rPr>
      </w:pPr>
      <w:bookmarkStart w:id="8" w:name="_Toc215243783"/>
      <w:r>
        <w:rPr>
          <w:rFonts w:ascii="Times New Roman" w:eastAsia="宋体" w:hAnsi="Times New Roman" w:cs="Times New Roman"/>
        </w:rPr>
        <w:t>厂家提供的服务</w:t>
      </w:r>
      <w:bookmarkEnd w:id="8"/>
    </w:p>
    <w:p w14:paraId="52BC224B" w14:textId="7B386AC4" w:rsidR="00B930DA" w:rsidRDefault="004404AF">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
          <w:sz w:val="30"/>
          <w:szCs w:val="24"/>
        </w:rPr>
      </w:pPr>
      <w:bookmarkStart w:id="9" w:name="_Toc215243784"/>
      <w:r>
        <w:rPr>
          <w:rFonts w:ascii="Times New Roman" w:eastAsia="宋体" w:hAnsi="Times New Roman" w:cs="Times New Roman" w:hint="eastAsia"/>
          <w:b/>
          <w:sz w:val="30"/>
          <w:szCs w:val="24"/>
        </w:rPr>
        <w:t>5</w:t>
      </w:r>
      <w:r w:rsidR="00F572A9">
        <w:rPr>
          <w:rFonts w:ascii="Times New Roman" w:eastAsia="宋体" w:hAnsi="Times New Roman" w:cs="Times New Roman"/>
          <w:b/>
          <w:sz w:val="30"/>
          <w:szCs w:val="24"/>
        </w:rPr>
        <w:t xml:space="preserve">.1 </w:t>
      </w:r>
      <w:r w:rsidR="00F572A9">
        <w:rPr>
          <w:rFonts w:ascii="Times New Roman" w:eastAsia="宋体" w:hAnsi="Times New Roman" w:cs="Times New Roman" w:hint="eastAsia"/>
          <w:b/>
          <w:sz w:val="30"/>
          <w:szCs w:val="24"/>
        </w:rPr>
        <w:t>售后服务</w:t>
      </w:r>
      <w:bookmarkEnd w:id="9"/>
    </w:p>
    <w:p w14:paraId="583EA8CC" w14:textId="607CF250"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）合同货物整体质量保证期为验收合格之日起</w:t>
      </w:r>
      <w:r w:rsidRPr="006402D4">
        <w:rPr>
          <w:rFonts w:ascii="Times New Roman" w:hAnsi="Times New Roman" w:cs="Times New Roman"/>
          <w:u w:val="single"/>
        </w:rPr>
        <w:t xml:space="preserve">  </w:t>
      </w:r>
      <w:r w:rsidR="008B7D2A">
        <w:rPr>
          <w:rFonts w:ascii="Times New Roman" w:hAnsi="Times New Roman" w:cs="Times New Roman" w:hint="eastAsia"/>
          <w:u w:val="single"/>
        </w:rPr>
        <w:t>36</w:t>
      </w:r>
      <w:r w:rsidRPr="006402D4">
        <w:rPr>
          <w:rFonts w:ascii="Times New Roman" w:hAnsi="Times New Roman" w:cs="Times New Roman"/>
          <w:u w:val="single"/>
        </w:rPr>
        <w:t xml:space="preserve">  </w:t>
      </w:r>
      <w:proofErr w:type="gramStart"/>
      <w:r>
        <w:rPr>
          <w:rFonts w:ascii="Times New Roman" w:hAnsi="Times New Roman" w:cs="Times New Roman"/>
        </w:rPr>
        <w:t>个</w:t>
      </w:r>
      <w:proofErr w:type="gramEnd"/>
      <w:r>
        <w:rPr>
          <w:rFonts w:ascii="Times New Roman" w:hAnsi="Times New Roman" w:cs="Times New Roman"/>
        </w:rPr>
        <w:t>月。如果对合同货物中关键部件的质量保证期有特殊要求的，双方可以在补充条款中约定。</w:t>
      </w:r>
    </w:p>
    <w:p w14:paraId="3424B3F2" w14:textId="74D7F63D" w:rsidR="00314EE5" w:rsidRDefault="00F572A9">
      <w:pPr>
        <w:spacing w:line="560" w:lineRule="exact"/>
        <w:ind w:firstLine="560"/>
        <w:jc w:val="both"/>
        <w:rPr>
          <w:rFonts w:ascii="Times New Roman" w:hAnsi="Times New Roman" w:cs="Times New Roman"/>
        </w:rPr>
      </w:pPr>
      <w:r>
        <w:rPr>
          <w:rFonts w:ascii="Times New Roman" w:hAnsi="Times New Roman" w:cs="Times New Roman" w:hint="eastAsia"/>
        </w:rPr>
        <w:t>质保范围：</w:t>
      </w:r>
      <w:r>
        <w:rPr>
          <w:rFonts w:ascii="Times New Roman" w:hAnsi="Times New Roman" w:cs="Times New Roman"/>
          <w:u w:val="single"/>
        </w:rPr>
        <w:t xml:space="preserve"> </w:t>
      </w:r>
      <w:r w:rsidR="00314EE5">
        <w:rPr>
          <w:rFonts w:ascii="Times New Roman" w:hAnsi="Times New Roman" w:cs="Times New Roman" w:hint="eastAsia"/>
          <w:u w:val="single"/>
        </w:rPr>
        <w:t>此次项目购买的软件</w:t>
      </w:r>
      <w:r w:rsidR="00166283">
        <w:rPr>
          <w:rFonts w:ascii="Times New Roman" w:hAnsi="Times New Roman" w:cs="Times New Roman" w:hint="eastAsia"/>
          <w:u w:val="single"/>
        </w:rPr>
        <w:t>、硬件</w:t>
      </w:r>
      <w:r w:rsidR="00314EE5">
        <w:rPr>
          <w:rFonts w:ascii="Times New Roman" w:hAnsi="Times New Roman" w:cs="Times New Roman" w:hint="eastAsia"/>
          <w:u w:val="single"/>
        </w:rPr>
        <w:t>产品</w:t>
      </w:r>
      <w:r>
        <w:rPr>
          <w:rFonts w:ascii="Times New Roman" w:hAnsi="Times New Roman" w:cs="Times New Roman" w:hint="eastAsia"/>
          <w:u w:val="single"/>
        </w:rPr>
        <w:t xml:space="preserve"> </w:t>
      </w:r>
      <w:r>
        <w:rPr>
          <w:rFonts w:ascii="Times New Roman" w:hAnsi="Times New Roman" w:cs="Times New Roman" w:hint="eastAsia"/>
        </w:rPr>
        <w:t>；</w:t>
      </w:r>
    </w:p>
    <w:p w14:paraId="48F8B8ED" w14:textId="7468ACB3" w:rsidR="00B930DA" w:rsidRDefault="00F572A9">
      <w:pPr>
        <w:spacing w:line="560" w:lineRule="exact"/>
        <w:ind w:firstLine="560"/>
        <w:jc w:val="both"/>
        <w:rPr>
          <w:rFonts w:ascii="Times New Roman" w:hAnsi="Times New Roman" w:cs="Times New Roman"/>
          <w:u w:val="single"/>
        </w:rPr>
      </w:pPr>
      <w:r>
        <w:rPr>
          <w:rFonts w:ascii="Times New Roman" w:hAnsi="Times New Roman" w:cs="Times New Roman" w:hint="eastAsia"/>
        </w:rPr>
        <w:lastRenderedPageBreak/>
        <w:t>质保要求：</w:t>
      </w:r>
      <w:r>
        <w:rPr>
          <w:rFonts w:ascii="Times New Roman" w:hAnsi="Times New Roman" w:cs="Times New Roman" w:hint="eastAsia"/>
          <w:u w:val="single"/>
        </w:rPr>
        <w:t xml:space="preserve"> </w:t>
      </w:r>
      <w:proofErr w:type="gramStart"/>
      <w:r w:rsidR="00314EE5">
        <w:rPr>
          <w:rFonts w:ascii="Times New Roman" w:hAnsi="Times New Roman" w:cs="Times New Roman" w:hint="eastAsia"/>
          <w:u w:val="single"/>
        </w:rPr>
        <w:t>维保期间</w:t>
      </w:r>
      <w:proofErr w:type="gramEnd"/>
      <w:r w:rsidR="00314EE5">
        <w:rPr>
          <w:rFonts w:ascii="Times New Roman" w:hAnsi="Times New Roman" w:cs="Times New Roman" w:hint="eastAsia"/>
          <w:u w:val="single"/>
        </w:rPr>
        <w:t>提供</w:t>
      </w:r>
      <w:r w:rsidR="00314EE5" w:rsidRPr="00314EE5">
        <w:rPr>
          <w:rFonts w:ascii="Times New Roman" w:hAnsi="Times New Roman" w:cs="Times New Roman"/>
          <w:u w:val="single"/>
        </w:rPr>
        <w:t>7*24</w:t>
      </w:r>
      <w:r w:rsidR="00314EE5">
        <w:rPr>
          <w:rFonts w:ascii="Times New Roman" w:hAnsi="Times New Roman" w:cs="Times New Roman" w:hint="eastAsia"/>
          <w:u w:val="single"/>
        </w:rPr>
        <w:t>服务</w:t>
      </w:r>
      <w:r w:rsidR="00314EE5" w:rsidRPr="00314EE5">
        <w:rPr>
          <w:rFonts w:ascii="Times New Roman" w:hAnsi="Times New Roman" w:cs="Times New Roman"/>
          <w:u w:val="single"/>
        </w:rPr>
        <w:t>，产品版本升级（仅限于同系列版本之间升级）、产品证书授权、产品补丁升级、</w:t>
      </w:r>
      <w:r w:rsidR="00314EE5" w:rsidRPr="00314EE5">
        <w:rPr>
          <w:rFonts w:ascii="Times New Roman" w:hAnsi="Times New Roman" w:cs="Times New Roman"/>
          <w:u w:val="single"/>
        </w:rPr>
        <w:t>400</w:t>
      </w:r>
      <w:r w:rsidR="00314EE5" w:rsidRPr="00314EE5">
        <w:rPr>
          <w:rFonts w:ascii="Times New Roman" w:hAnsi="Times New Roman" w:cs="Times New Roman"/>
          <w:u w:val="single"/>
        </w:rPr>
        <w:t>远程技术支持、远程产品故障维修</w:t>
      </w:r>
      <w:r w:rsidR="00314EE5">
        <w:rPr>
          <w:rFonts w:ascii="Times New Roman" w:hAnsi="Times New Roman" w:cs="Times New Roman" w:hint="eastAsia"/>
          <w:u w:val="single"/>
        </w:rPr>
        <w:t>。</w:t>
      </w:r>
      <w:r>
        <w:rPr>
          <w:rFonts w:ascii="Times New Roman" w:hAnsi="Times New Roman" w:cs="Times New Roman"/>
          <w:u w:val="single"/>
        </w:rPr>
        <w:t xml:space="preserve"> </w:t>
      </w:r>
    </w:p>
    <w:p w14:paraId="4DEDD024" w14:textId="77777777" w:rsidR="00B930DA" w:rsidRPr="00791DA2" w:rsidRDefault="00F572A9">
      <w:pPr>
        <w:spacing w:line="560" w:lineRule="exact"/>
        <w:ind w:firstLineChars="0" w:firstLine="0"/>
        <w:jc w:val="both"/>
        <w:rPr>
          <w:rFonts w:ascii="Times New Roman" w:hAnsi="Times New Roman" w:cs="Times New Roman"/>
        </w:rPr>
      </w:pPr>
      <w:r w:rsidRPr="00791DA2">
        <w:rPr>
          <w:rFonts w:ascii="Times New Roman" w:hAnsi="Times New Roman" w:cs="Times New Roman"/>
        </w:rPr>
        <w:t>2</w:t>
      </w:r>
      <w:r w:rsidRPr="00791DA2">
        <w:rPr>
          <w:rFonts w:ascii="Times New Roman" w:hAnsi="Times New Roman" w:cs="Times New Roman"/>
        </w:rPr>
        <w:t>）仪器到达采购人项目现场前，供货方提供安装前期准备书面通知，并协助采购人做好安装前准备。</w:t>
      </w:r>
    </w:p>
    <w:p w14:paraId="3756CCD2" w14:textId="77777777"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）到货后免费由供货方的技术人员到现场进行安装调试。安装、调试及试运行后应达到承诺的技术指标。</w:t>
      </w:r>
    </w:p>
    <w:p w14:paraId="17FC62AB" w14:textId="468E4F1F"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）免费提供原厂技术人员对采购人的操作技术培训和相关技术资料。培训时间不少于</w:t>
      </w:r>
      <w:r w:rsidRPr="00791DA2">
        <w:rPr>
          <w:rFonts w:ascii="Times New Roman" w:hAnsi="Times New Roman" w:cs="Times New Roman"/>
          <w:u w:val="single"/>
        </w:rPr>
        <w:t xml:space="preserve"> </w:t>
      </w:r>
      <w:r w:rsidR="00314EE5" w:rsidRPr="00791DA2">
        <w:rPr>
          <w:rFonts w:ascii="Times New Roman" w:hAnsi="Times New Roman" w:cs="Times New Roman"/>
          <w:u w:val="single"/>
        </w:rPr>
        <w:t>1</w:t>
      </w:r>
      <w:r>
        <w:rPr>
          <w:rFonts w:ascii="Times New Roman" w:hAnsi="Times New Roman" w:cs="Times New Roman"/>
          <w:u w:val="single"/>
        </w:rPr>
        <w:t xml:space="preserve"> </w:t>
      </w:r>
      <w:r>
        <w:rPr>
          <w:rFonts w:ascii="Times New Roman" w:hAnsi="Times New Roman" w:cs="Times New Roman"/>
        </w:rPr>
        <w:t>天。</w:t>
      </w:r>
    </w:p>
    <w:p w14:paraId="4861ED72" w14:textId="77777777"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）在质量保证期内如合同货物出现故障，供货方应自负费用提供质量保证期服务，对相关合同货物进行修理或更换以消除故障。</w:t>
      </w:r>
      <w:r w:rsidRPr="00791DA2">
        <w:rPr>
          <w:rFonts w:ascii="Times New Roman" w:hAnsi="Times New Roman" w:cs="Times New Roman"/>
        </w:rPr>
        <w:t>更换的货物和（或）关键部件的质量保证期应重新计算。</w:t>
      </w:r>
    </w:p>
    <w:p w14:paraId="6FDF1883" w14:textId="77777777"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）供货方应为质量保证</w:t>
      </w:r>
      <w:proofErr w:type="gramStart"/>
      <w:r>
        <w:rPr>
          <w:rFonts w:ascii="Times New Roman" w:hAnsi="Times New Roman" w:cs="Times New Roman"/>
        </w:rPr>
        <w:t>期服务</w:t>
      </w:r>
      <w:proofErr w:type="gramEnd"/>
      <w:r>
        <w:rPr>
          <w:rFonts w:ascii="Times New Roman" w:hAnsi="Times New Roman" w:cs="Times New Roman"/>
        </w:rPr>
        <w:t>配备充足的技术人员、工具和备件并保证提供的联系方式畅通。供货方应在收到采购人通知后</w:t>
      </w:r>
      <w:r>
        <w:rPr>
          <w:rFonts w:ascii="Times New Roman" w:hAnsi="Times New Roman" w:cs="Times New Roman"/>
        </w:rPr>
        <w:t>24</w:t>
      </w:r>
      <w:r>
        <w:rPr>
          <w:rFonts w:ascii="Times New Roman" w:hAnsi="Times New Roman" w:cs="Times New Roman"/>
        </w:rPr>
        <w:t>小时内</w:t>
      </w:r>
      <w:proofErr w:type="gramStart"/>
      <w:r>
        <w:rPr>
          <w:rFonts w:ascii="Times New Roman" w:hAnsi="Times New Roman" w:cs="Times New Roman"/>
        </w:rPr>
        <w:t>作出</w:t>
      </w:r>
      <w:proofErr w:type="gramEnd"/>
      <w:r>
        <w:rPr>
          <w:rFonts w:ascii="Times New Roman" w:hAnsi="Times New Roman" w:cs="Times New Roman"/>
        </w:rPr>
        <w:t>响应，如需供货方到合同货物现场，供货方应在收到采购人通知后</w:t>
      </w:r>
      <w:r>
        <w:rPr>
          <w:rFonts w:ascii="Times New Roman" w:hAnsi="Times New Roman" w:cs="Times New Roman"/>
        </w:rPr>
        <w:t>48</w:t>
      </w:r>
      <w:r>
        <w:rPr>
          <w:rFonts w:ascii="Times New Roman" w:hAnsi="Times New Roman" w:cs="Times New Roman"/>
        </w:rPr>
        <w:t>小时内到达，并在到达后</w:t>
      </w:r>
      <w:r>
        <w:rPr>
          <w:rFonts w:ascii="Times New Roman" w:hAnsi="Times New Roman" w:cs="Times New Roman"/>
        </w:rPr>
        <w:t>7</w:t>
      </w:r>
      <w:r>
        <w:rPr>
          <w:rFonts w:ascii="Times New Roman" w:hAnsi="Times New Roman" w:cs="Times New Roman"/>
        </w:rPr>
        <w:t>日内解决合同货物的故障（重大故障除外）。如果供货方未在上述时间内</w:t>
      </w:r>
      <w:proofErr w:type="gramStart"/>
      <w:r>
        <w:rPr>
          <w:rFonts w:ascii="Times New Roman" w:hAnsi="Times New Roman" w:cs="Times New Roman"/>
        </w:rPr>
        <w:t>作出</w:t>
      </w:r>
      <w:proofErr w:type="gramEnd"/>
      <w:r>
        <w:rPr>
          <w:rFonts w:ascii="Times New Roman" w:hAnsi="Times New Roman" w:cs="Times New Roman"/>
        </w:rPr>
        <w:t>响应，则采购人有权自行或委托他人解决相关问题或查找和解决合同货物的故障，供货方应承担由此发生的全部费用。</w:t>
      </w:r>
    </w:p>
    <w:p w14:paraId="5CBC3B38" w14:textId="180E3231"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）供货方在质保期内应对设备进行定期巡检</w:t>
      </w:r>
      <w:r w:rsidR="00851EB5">
        <w:rPr>
          <w:rFonts w:ascii="Times New Roman" w:hAnsi="Times New Roman" w:cs="Times New Roman" w:hint="eastAsia"/>
        </w:rPr>
        <w:t>。</w:t>
      </w:r>
    </w:p>
    <w:p w14:paraId="3C38C742" w14:textId="77777777"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）如供货方技术人员需到合同货物现场进行质量保证期服务，则供货方技术人员的交通、食宿等费用由供货方承担。供货方技术人员应遵守采购人现场的各项规章制度和安全操作规程，并服从采购人的现场管理。</w:t>
      </w:r>
    </w:p>
    <w:p w14:paraId="694108BD" w14:textId="77777777"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lastRenderedPageBreak/>
        <w:t>9</w:t>
      </w:r>
      <w:r>
        <w:rPr>
          <w:rFonts w:ascii="Times New Roman" w:hAnsi="Times New Roman" w:cs="Times New Roman"/>
        </w:rPr>
        <w:t>）如果供货方的任何技术人员不合格，采购人有权要求供货方撤换，因撤换而产生的费用由供货方承担。</w:t>
      </w:r>
    </w:p>
    <w:p w14:paraId="7EF92BB9" w14:textId="77777777"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t>10</w:t>
      </w:r>
      <w:r>
        <w:rPr>
          <w:rFonts w:ascii="Times New Roman" w:hAnsi="Times New Roman" w:cs="Times New Roman"/>
        </w:rPr>
        <w:t>）供货方在就合同货物现场进行质量保证</w:t>
      </w:r>
      <w:proofErr w:type="gramStart"/>
      <w:r>
        <w:rPr>
          <w:rFonts w:ascii="Times New Roman" w:hAnsi="Times New Roman" w:cs="Times New Roman"/>
        </w:rPr>
        <w:t>期服务</w:t>
      </w:r>
      <w:proofErr w:type="gramEnd"/>
      <w:r>
        <w:rPr>
          <w:rFonts w:ascii="Times New Roman" w:hAnsi="Times New Roman" w:cs="Times New Roman"/>
        </w:rPr>
        <w:t>的情况进行记录，记载合同货物故障发生的时间、原因及解决情况等，由采购人签字确认，并在质量保证期结束后提交给采购人。</w:t>
      </w:r>
    </w:p>
    <w:p w14:paraId="1DF5BA37" w14:textId="77777777" w:rsidR="00B930DA" w:rsidRDefault="00F572A9">
      <w:pPr>
        <w:spacing w:line="560" w:lineRule="exact"/>
        <w:ind w:firstLineChars="0" w:firstLine="0"/>
        <w:jc w:val="both"/>
        <w:rPr>
          <w:rFonts w:ascii="Times New Roman" w:hAnsi="Times New Roman" w:cs="Times New Roman"/>
        </w:rPr>
      </w:pPr>
      <w:r>
        <w:rPr>
          <w:rFonts w:ascii="Times New Roman" w:hAnsi="Times New Roman" w:cs="Times New Roman"/>
        </w:rPr>
        <w:t>11</w:t>
      </w:r>
      <w:r>
        <w:rPr>
          <w:rFonts w:ascii="Times New Roman" w:hAnsi="Times New Roman" w:cs="Times New Roman"/>
        </w:rPr>
        <w:t>）质量保证期届满后，采购人应在</w:t>
      </w:r>
      <w:r>
        <w:rPr>
          <w:rFonts w:ascii="Times New Roman" w:hAnsi="Times New Roman" w:cs="Times New Roman"/>
        </w:rPr>
        <w:t>7</w:t>
      </w:r>
      <w:r>
        <w:rPr>
          <w:rFonts w:ascii="Times New Roman" w:hAnsi="Times New Roman" w:cs="Times New Roman"/>
        </w:rPr>
        <w:t>日内向供货方出具合同货物质量保证期届满证书。</w:t>
      </w:r>
    </w:p>
    <w:p w14:paraId="398280DC" w14:textId="3BBB6C0C" w:rsidR="00B930DA" w:rsidRDefault="004404AF">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
          <w:sz w:val="30"/>
          <w:szCs w:val="24"/>
        </w:rPr>
      </w:pPr>
      <w:bookmarkStart w:id="10" w:name="_Toc215243785"/>
      <w:r>
        <w:rPr>
          <w:rFonts w:ascii="Times New Roman" w:eastAsia="宋体" w:hAnsi="Times New Roman" w:cs="Times New Roman" w:hint="eastAsia"/>
          <w:b/>
          <w:sz w:val="30"/>
          <w:szCs w:val="24"/>
        </w:rPr>
        <w:t>5</w:t>
      </w:r>
      <w:r w:rsidR="00F572A9">
        <w:rPr>
          <w:rFonts w:ascii="Times New Roman" w:eastAsia="宋体" w:hAnsi="Times New Roman" w:cs="Times New Roman"/>
          <w:b/>
          <w:sz w:val="30"/>
          <w:szCs w:val="24"/>
        </w:rPr>
        <w:t>.</w:t>
      </w:r>
      <w:r w:rsidR="006B2D4D">
        <w:rPr>
          <w:rFonts w:ascii="Times New Roman" w:eastAsia="宋体" w:hAnsi="Times New Roman" w:cs="Times New Roman" w:hint="eastAsia"/>
          <w:b/>
          <w:sz w:val="30"/>
          <w:szCs w:val="24"/>
        </w:rPr>
        <w:t>2</w:t>
      </w:r>
      <w:r w:rsidR="00F572A9">
        <w:rPr>
          <w:rFonts w:ascii="Times New Roman" w:eastAsia="宋体" w:hAnsi="Times New Roman" w:cs="Times New Roman"/>
          <w:b/>
          <w:sz w:val="30"/>
          <w:szCs w:val="24"/>
        </w:rPr>
        <w:t xml:space="preserve"> </w:t>
      </w:r>
      <w:r w:rsidR="00F572A9">
        <w:rPr>
          <w:rFonts w:ascii="Times New Roman" w:eastAsia="宋体" w:hAnsi="Times New Roman" w:cs="Times New Roman" w:hint="eastAsia"/>
          <w:b/>
          <w:sz w:val="30"/>
          <w:szCs w:val="24"/>
        </w:rPr>
        <w:t>培训</w:t>
      </w:r>
      <w:bookmarkEnd w:id="10"/>
    </w:p>
    <w:p w14:paraId="7A56B33D" w14:textId="39275E2A" w:rsidR="00851EB5" w:rsidRPr="00851EB5" w:rsidRDefault="00851EB5" w:rsidP="00851EB5">
      <w:pPr>
        <w:spacing w:line="560" w:lineRule="exact"/>
        <w:ind w:firstLine="560"/>
        <w:jc w:val="both"/>
        <w:rPr>
          <w:rFonts w:hint="eastAsia"/>
        </w:rPr>
      </w:pPr>
      <w:r w:rsidRPr="00851EB5">
        <w:rPr>
          <w:rFonts w:hint="eastAsia"/>
        </w:rPr>
        <w:t>针对</w:t>
      </w:r>
      <w:r w:rsidR="00101F70">
        <w:rPr>
          <w:rFonts w:ascii="Times New Roman" w:hAnsi="Times New Roman" w:cs="Times New Roman"/>
        </w:rPr>
        <w:t>采购人</w:t>
      </w:r>
      <w:r>
        <w:rPr>
          <w:rFonts w:hint="eastAsia"/>
        </w:rPr>
        <w:t>使用人员提供不少于</w:t>
      </w:r>
      <w:r>
        <w:t>1</w:t>
      </w:r>
      <w:r>
        <w:rPr>
          <w:rFonts w:hint="eastAsia"/>
        </w:rPr>
        <w:t>天的产品培训。</w:t>
      </w:r>
    </w:p>
    <w:p w14:paraId="09861F59" w14:textId="75982891" w:rsidR="00B930DA" w:rsidRDefault="004404AF">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
          <w:sz w:val="30"/>
          <w:szCs w:val="24"/>
        </w:rPr>
      </w:pPr>
      <w:bookmarkStart w:id="11" w:name="_Toc215243786"/>
      <w:r>
        <w:rPr>
          <w:rFonts w:ascii="Times New Roman" w:eastAsia="宋体" w:hAnsi="Times New Roman" w:cs="Times New Roman" w:hint="eastAsia"/>
          <w:b/>
          <w:sz w:val="30"/>
          <w:szCs w:val="24"/>
        </w:rPr>
        <w:t>5</w:t>
      </w:r>
      <w:r w:rsidR="00F572A9">
        <w:rPr>
          <w:rFonts w:ascii="Times New Roman" w:eastAsia="宋体" w:hAnsi="Times New Roman" w:cs="Times New Roman"/>
          <w:b/>
          <w:sz w:val="30"/>
          <w:szCs w:val="24"/>
        </w:rPr>
        <w:t>.</w:t>
      </w:r>
      <w:r w:rsidR="006B2D4D">
        <w:rPr>
          <w:rFonts w:ascii="Times New Roman" w:eastAsia="宋体" w:hAnsi="Times New Roman" w:cs="Times New Roman" w:hint="eastAsia"/>
          <w:b/>
          <w:sz w:val="30"/>
          <w:szCs w:val="24"/>
        </w:rPr>
        <w:t>3</w:t>
      </w:r>
      <w:r w:rsidR="00F572A9">
        <w:rPr>
          <w:rFonts w:ascii="Times New Roman" w:eastAsia="宋体" w:hAnsi="Times New Roman" w:cs="Times New Roman"/>
          <w:b/>
          <w:sz w:val="30"/>
          <w:szCs w:val="24"/>
        </w:rPr>
        <w:t xml:space="preserve"> </w:t>
      </w:r>
      <w:r w:rsidR="00F572A9">
        <w:rPr>
          <w:rFonts w:ascii="Times New Roman" w:eastAsia="宋体" w:hAnsi="Times New Roman" w:cs="Times New Roman" w:hint="eastAsia"/>
          <w:b/>
          <w:sz w:val="30"/>
          <w:szCs w:val="24"/>
        </w:rPr>
        <w:t>软、硬件升级</w:t>
      </w:r>
      <w:bookmarkEnd w:id="11"/>
    </w:p>
    <w:p w14:paraId="31BCFD31" w14:textId="770012FF" w:rsidR="00B930DA" w:rsidRDefault="00851EB5" w:rsidP="00791DA2">
      <w:pPr>
        <w:spacing w:line="560" w:lineRule="exact"/>
        <w:ind w:firstLine="560"/>
        <w:jc w:val="both"/>
        <w:rPr>
          <w:rFonts w:hint="eastAsia"/>
        </w:rPr>
      </w:pPr>
      <w:proofErr w:type="gramStart"/>
      <w:r>
        <w:rPr>
          <w:rFonts w:hint="eastAsia"/>
        </w:rPr>
        <w:t>维保期间</w:t>
      </w:r>
      <w:proofErr w:type="gramEnd"/>
      <w:r>
        <w:rPr>
          <w:rFonts w:hint="eastAsia"/>
        </w:rPr>
        <w:t>内提供免费软件升级服</w:t>
      </w:r>
      <w:r w:rsidRPr="00851EB5">
        <w:rPr>
          <w:rFonts w:hint="eastAsia"/>
        </w:rPr>
        <w:t>务</w:t>
      </w:r>
      <w:r w:rsidRPr="00851EB5">
        <w:rPr>
          <w:rFonts w:ascii="Times New Roman" w:hAnsi="Times New Roman" w:cs="Times New Roman"/>
        </w:rPr>
        <w:t>（仅限于同系列版本之间升级）</w:t>
      </w:r>
      <w:r>
        <w:rPr>
          <w:rFonts w:ascii="Times New Roman" w:hAnsi="Times New Roman" w:cs="Times New Roman" w:hint="eastAsia"/>
        </w:rPr>
        <w:t>。</w:t>
      </w:r>
    </w:p>
    <w:sectPr w:rsidR="00B930DA">
      <w:footerReference w:type="default" r:id="rId7"/>
      <w:pgSz w:w="11906" w:h="16838"/>
      <w:pgMar w:top="1440" w:right="1800" w:bottom="1440" w:left="1800" w:header="851" w:footer="862" w:gutter="0"/>
      <w:paperSrc w:first="15" w:other="15"/>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0F635" w14:textId="77777777" w:rsidR="000559D2" w:rsidRDefault="000559D2">
      <w:pPr>
        <w:ind w:firstLine="560"/>
        <w:rPr>
          <w:rFonts w:hint="eastAsia"/>
        </w:rPr>
      </w:pPr>
      <w:r>
        <w:separator/>
      </w:r>
    </w:p>
  </w:endnote>
  <w:endnote w:type="continuationSeparator" w:id="0">
    <w:p w14:paraId="1B534D88" w14:textId="77777777" w:rsidR="000559D2" w:rsidRDefault="000559D2">
      <w:pPr>
        <w:ind w:firstLine="560"/>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KIJGQ+Times-Bold">
    <w:altName w:val="Malgun Gothic Semilight"/>
    <w:charset w:val="86"/>
    <w:family w:val="swiss"/>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590762"/>
    </w:sdtPr>
    <w:sdtEndPr>
      <w:rPr>
        <w:sz w:val="24"/>
        <w:szCs w:val="24"/>
      </w:rPr>
    </w:sdtEndPr>
    <w:sdtContent>
      <w:p w14:paraId="2F21BE16" w14:textId="77777777" w:rsidR="00B930DA" w:rsidRDefault="00F572A9">
        <w:pPr>
          <w:pStyle w:val="ac"/>
          <w:ind w:firstLine="360"/>
          <w:jc w:val="center"/>
          <w:rPr>
            <w:sz w:val="24"/>
            <w:szCs w:val="24"/>
          </w:rPr>
        </w:pPr>
        <w:r>
          <w:rPr>
            <w:sz w:val="24"/>
            <w:szCs w:val="24"/>
          </w:rPr>
          <w:fldChar w:fldCharType="begin"/>
        </w:r>
        <w:r>
          <w:rPr>
            <w:sz w:val="24"/>
            <w:szCs w:val="24"/>
          </w:rPr>
          <w:instrText>PAGE   \* MERGEFORMAT</w:instrText>
        </w:r>
        <w:r>
          <w:rPr>
            <w:sz w:val="24"/>
            <w:szCs w:val="24"/>
          </w:rPr>
          <w:fldChar w:fldCharType="separate"/>
        </w:r>
        <w:r>
          <w:rPr>
            <w:sz w:val="24"/>
            <w:szCs w:val="24"/>
          </w:rPr>
          <w:t>7</w:t>
        </w:r>
        <w:r>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6F80B" w14:textId="77777777" w:rsidR="000559D2" w:rsidRDefault="000559D2">
      <w:pPr>
        <w:ind w:firstLine="560"/>
        <w:rPr>
          <w:rFonts w:hint="eastAsia"/>
        </w:rPr>
      </w:pPr>
      <w:r>
        <w:separator/>
      </w:r>
    </w:p>
  </w:footnote>
  <w:footnote w:type="continuationSeparator" w:id="0">
    <w:p w14:paraId="715D2F4C" w14:textId="77777777" w:rsidR="000559D2" w:rsidRDefault="000559D2">
      <w:pPr>
        <w:ind w:firstLine="56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E7906"/>
    <w:multiLevelType w:val="multilevel"/>
    <w:tmpl w:val="320E7906"/>
    <w:lvl w:ilvl="0">
      <w:start w:val="1"/>
      <w:numFmt w:val="chineseCountingThousand"/>
      <w:lvlText w:val="%1、"/>
      <w:lvlJc w:val="left"/>
      <w:pPr>
        <w:ind w:left="492" w:hanging="49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3C97F65"/>
    <w:multiLevelType w:val="multilevel"/>
    <w:tmpl w:val="53C97F65"/>
    <w:lvl w:ilvl="0">
      <w:start w:val="1"/>
      <w:numFmt w:val="decimal"/>
      <w:pStyle w:val="HPC1"/>
      <w:suff w:val="space"/>
      <w:lvlText w:val="%1"/>
      <w:lvlJc w:val="left"/>
      <w:pPr>
        <w:ind w:left="227" w:hanging="227"/>
      </w:pPr>
      <w:rPr>
        <w:rFonts w:hint="eastAsia"/>
      </w:rPr>
    </w:lvl>
    <w:lvl w:ilvl="1">
      <w:start w:val="1"/>
      <w:numFmt w:val="decimal"/>
      <w:pStyle w:val="HPC2"/>
      <w:suff w:val="space"/>
      <w:lvlText w:val="%1.%2"/>
      <w:lvlJc w:val="left"/>
      <w:pPr>
        <w:ind w:left="227" w:hanging="227"/>
      </w:pPr>
      <w:rPr>
        <w:rFonts w:hint="eastAsia"/>
      </w:rPr>
    </w:lvl>
    <w:lvl w:ilvl="2">
      <w:start w:val="1"/>
      <w:numFmt w:val="decimal"/>
      <w:pStyle w:val="HPC3"/>
      <w:suff w:val="space"/>
      <w:lvlText w:val="%1.%2.%3"/>
      <w:lvlJc w:val="left"/>
      <w:pPr>
        <w:ind w:left="227" w:hanging="227"/>
      </w:pPr>
      <w:rPr>
        <w:rFonts w:hint="eastAsia"/>
      </w:rPr>
    </w:lvl>
    <w:lvl w:ilvl="3">
      <w:start w:val="1"/>
      <w:numFmt w:val="decimal"/>
      <w:pStyle w:val="HPC4"/>
      <w:suff w:val="space"/>
      <w:lvlText w:val="%1.%2.%3.%4"/>
      <w:lvlJc w:val="left"/>
      <w:pPr>
        <w:ind w:left="227" w:hanging="227"/>
      </w:pPr>
      <w:rPr>
        <w:rFonts w:hint="eastAsia"/>
      </w:rPr>
    </w:lvl>
    <w:lvl w:ilvl="4">
      <w:start w:val="1"/>
      <w:numFmt w:val="decimal"/>
      <w:pStyle w:val="HPC5"/>
      <w:suff w:val="space"/>
      <w:lvlText w:val="%1.%2.%3.%4.%5"/>
      <w:lvlJc w:val="left"/>
      <w:pPr>
        <w:ind w:left="227" w:hanging="227"/>
      </w:pPr>
      <w:rPr>
        <w:rFonts w:hint="eastAsia"/>
      </w:rPr>
    </w:lvl>
    <w:lvl w:ilvl="5">
      <w:start w:val="1"/>
      <w:numFmt w:val="decimal"/>
      <w:pStyle w:val="HPC6"/>
      <w:suff w:val="space"/>
      <w:lvlText w:val="%1.%2.%3.%4.%5.%6"/>
      <w:lvlJc w:val="left"/>
      <w:pPr>
        <w:ind w:left="227" w:hanging="227"/>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2" w15:restartNumberingAfterBreak="0">
    <w:nsid w:val="5AAF1040"/>
    <w:multiLevelType w:val="singleLevel"/>
    <w:tmpl w:val="5AAF1040"/>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6C8B6FEF"/>
    <w:multiLevelType w:val="multilevel"/>
    <w:tmpl w:val="6C8B6FEF"/>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963653606">
    <w:abstractNumId w:val="1"/>
    <w:lvlOverride w:ilvl="0">
      <w:lvl w:ilvl="0" w:tentative="1">
        <w:start w:val="1"/>
        <w:numFmt w:val="decimal"/>
        <w:pStyle w:val="HPC1"/>
        <w:suff w:val="space"/>
        <w:lvlText w:val="%1"/>
        <w:lvlJc w:val="left"/>
        <w:pPr>
          <w:ind w:left="227" w:hanging="227"/>
        </w:pPr>
        <w:rPr>
          <w:rFonts w:hint="eastAsia"/>
        </w:rPr>
      </w:lvl>
    </w:lvlOverride>
    <w:lvlOverride w:ilvl="1">
      <w:lvl w:ilvl="1" w:tentative="1">
        <w:start w:val="1"/>
        <w:numFmt w:val="decimal"/>
        <w:pStyle w:val="HPC2"/>
        <w:suff w:val="space"/>
        <w:lvlText w:val="%1.%2"/>
        <w:lvlJc w:val="left"/>
        <w:pPr>
          <w:ind w:left="227" w:hanging="227"/>
        </w:pPr>
        <w:rPr>
          <w:rFonts w:hint="eastAsia"/>
        </w:rPr>
      </w:lvl>
    </w:lvlOverride>
    <w:lvlOverride w:ilvl="2">
      <w:lvl w:ilvl="2" w:tentative="1">
        <w:start w:val="1"/>
        <w:numFmt w:val="decimal"/>
        <w:pStyle w:val="HPC3"/>
        <w:suff w:val="space"/>
        <w:lvlText w:val="%1.%2.%3"/>
        <w:lvlJc w:val="left"/>
        <w:pPr>
          <w:ind w:left="227" w:hanging="227"/>
        </w:pPr>
        <w:rPr>
          <w:rFonts w:hint="eastAsia"/>
        </w:rPr>
      </w:lvl>
    </w:lvlOverride>
    <w:lvlOverride w:ilvl="3">
      <w:lvl w:ilvl="3" w:tentative="1">
        <w:start w:val="1"/>
        <w:numFmt w:val="decimal"/>
        <w:pStyle w:val="HPC4"/>
        <w:suff w:val="space"/>
        <w:lvlText w:val="%1.%2.%3.%4"/>
        <w:lvlJc w:val="left"/>
        <w:pPr>
          <w:ind w:left="227" w:hanging="227"/>
        </w:pPr>
        <w:rPr>
          <w:rFonts w:hint="eastAsia"/>
        </w:rPr>
      </w:lvl>
    </w:lvlOverride>
    <w:lvlOverride w:ilvl="4">
      <w:lvl w:ilvl="4" w:tentative="1">
        <w:start w:val="1"/>
        <w:numFmt w:val="decimal"/>
        <w:pStyle w:val="HPC5"/>
        <w:suff w:val="space"/>
        <w:lvlText w:val="%1.%2.%3.%4.%5"/>
        <w:lvlJc w:val="left"/>
        <w:pPr>
          <w:ind w:left="227" w:hanging="227"/>
        </w:pPr>
        <w:rPr>
          <w:rFonts w:hint="eastAsia"/>
        </w:rPr>
      </w:lvl>
    </w:lvlOverride>
    <w:lvlOverride w:ilvl="5">
      <w:lvl w:ilvl="5" w:tentative="1">
        <w:start w:val="1"/>
        <w:numFmt w:val="decimal"/>
        <w:pStyle w:val="HPC6"/>
        <w:suff w:val="space"/>
        <w:lvlText w:val="%1.%2.%3.%4.%5.%6"/>
        <w:lvlJc w:val="left"/>
        <w:pPr>
          <w:ind w:left="227" w:hanging="227"/>
        </w:pPr>
        <w:rPr>
          <w:rFonts w:hint="eastAsia"/>
        </w:rPr>
      </w:lvl>
    </w:lvlOverride>
    <w:lvlOverride w:ilvl="6">
      <w:lvl w:ilvl="6" w:tentative="1">
        <w:start w:val="1"/>
        <w:numFmt w:val="decimal"/>
        <w:lvlText w:val="%1.%2.%3.%4.%5.%6.%7"/>
        <w:lvlJc w:val="left"/>
        <w:pPr>
          <w:ind w:left="2975" w:hanging="425"/>
        </w:pPr>
        <w:rPr>
          <w:rFonts w:hint="eastAsia"/>
        </w:rPr>
      </w:lvl>
    </w:lvlOverride>
    <w:lvlOverride w:ilvl="7">
      <w:lvl w:ilvl="7" w:tentative="1">
        <w:start w:val="1"/>
        <w:numFmt w:val="decimal"/>
        <w:lvlText w:val="%1.%2.%3.%4.%5.%6.%7.%8"/>
        <w:lvlJc w:val="left"/>
        <w:pPr>
          <w:ind w:left="3400" w:hanging="425"/>
        </w:pPr>
        <w:rPr>
          <w:rFonts w:hint="eastAsia"/>
        </w:rPr>
      </w:lvl>
    </w:lvlOverride>
    <w:lvlOverride w:ilvl="8">
      <w:lvl w:ilvl="8" w:tentative="1">
        <w:start w:val="1"/>
        <w:numFmt w:val="decimal"/>
        <w:lvlText w:val="%1.%2.%3.%4.%5.%6.%7.%8.%9"/>
        <w:lvlJc w:val="left"/>
        <w:pPr>
          <w:ind w:left="3825" w:hanging="425"/>
        </w:pPr>
        <w:rPr>
          <w:rFonts w:hint="eastAsia"/>
        </w:rPr>
      </w:lvl>
    </w:lvlOverride>
  </w:num>
  <w:num w:numId="2" w16cid:durableId="250047726">
    <w:abstractNumId w:val="0"/>
  </w:num>
  <w:num w:numId="3" w16cid:durableId="2131656027">
    <w:abstractNumId w:val="2"/>
  </w:num>
  <w:num w:numId="4" w16cid:durableId="13760819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B6D"/>
    <w:rsid w:val="00000051"/>
    <w:rsid w:val="000014B4"/>
    <w:rsid w:val="00001C5F"/>
    <w:rsid w:val="0000481C"/>
    <w:rsid w:val="00010975"/>
    <w:rsid w:val="0001322B"/>
    <w:rsid w:val="0001336D"/>
    <w:rsid w:val="000133A1"/>
    <w:rsid w:val="000140E8"/>
    <w:rsid w:val="000141A6"/>
    <w:rsid w:val="00015074"/>
    <w:rsid w:val="00015BA2"/>
    <w:rsid w:val="000166EC"/>
    <w:rsid w:val="0001675C"/>
    <w:rsid w:val="0002143A"/>
    <w:rsid w:val="00022D8A"/>
    <w:rsid w:val="00023119"/>
    <w:rsid w:val="00023C60"/>
    <w:rsid w:val="00024E9A"/>
    <w:rsid w:val="00025E43"/>
    <w:rsid w:val="00030F28"/>
    <w:rsid w:val="00036F67"/>
    <w:rsid w:val="0003745B"/>
    <w:rsid w:val="00041397"/>
    <w:rsid w:val="00042FF3"/>
    <w:rsid w:val="000439AC"/>
    <w:rsid w:val="00044A9D"/>
    <w:rsid w:val="000457B9"/>
    <w:rsid w:val="000537BE"/>
    <w:rsid w:val="00053DAA"/>
    <w:rsid w:val="000559D2"/>
    <w:rsid w:val="00055BB8"/>
    <w:rsid w:val="00056243"/>
    <w:rsid w:val="00062BA8"/>
    <w:rsid w:val="000653C2"/>
    <w:rsid w:val="00066480"/>
    <w:rsid w:val="00071CAD"/>
    <w:rsid w:val="0007245C"/>
    <w:rsid w:val="00080748"/>
    <w:rsid w:val="0008233C"/>
    <w:rsid w:val="000865DE"/>
    <w:rsid w:val="00087002"/>
    <w:rsid w:val="00092975"/>
    <w:rsid w:val="00092C6C"/>
    <w:rsid w:val="00092DB8"/>
    <w:rsid w:val="00093950"/>
    <w:rsid w:val="00095450"/>
    <w:rsid w:val="00095CA3"/>
    <w:rsid w:val="00096403"/>
    <w:rsid w:val="000A33FE"/>
    <w:rsid w:val="000A34FA"/>
    <w:rsid w:val="000A3AE8"/>
    <w:rsid w:val="000B36BE"/>
    <w:rsid w:val="000B400E"/>
    <w:rsid w:val="000B56C4"/>
    <w:rsid w:val="000B7632"/>
    <w:rsid w:val="000C2DB0"/>
    <w:rsid w:val="000C55B3"/>
    <w:rsid w:val="000C6510"/>
    <w:rsid w:val="000D0007"/>
    <w:rsid w:val="000D10E0"/>
    <w:rsid w:val="000D40C3"/>
    <w:rsid w:val="000D4D4C"/>
    <w:rsid w:val="000E0146"/>
    <w:rsid w:val="000E0B57"/>
    <w:rsid w:val="000E1427"/>
    <w:rsid w:val="000E1D38"/>
    <w:rsid w:val="000E208F"/>
    <w:rsid w:val="000E32C2"/>
    <w:rsid w:val="000E38CD"/>
    <w:rsid w:val="000E3B5F"/>
    <w:rsid w:val="000E7095"/>
    <w:rsid w:val="000F1AAC"/>
    <w:rsid w:val="000F24C1"/>
    <w:rsid w:val="000F5440"/>
    <w:rsid w:val="000F5F05"/>
    <w:rsid w:val="000F691A"/>
    <w:rsid w:val="000F6B36"/>
    <w:rsid w:val="000F6E98"/>
    <w:rsid w:val="000F7185"/>
    <w:rsid w:val="00101681"/>
    <w:rsid w:val="00101F70"/>
    <w:rsid w:val="001038C9"/>
    <w:rsid w:val="00104393"/>
    <w:rsid w:val="00105847"/>
    <w:rsid w:val="001078A7"/>
    <w:rsid w:val="00114D6B"/>
    <w:rsid w:val="00114EFF"/>
    <w:rsid w:val="001159F3"/>
    <w:rsid w:val="00117821"/>
    <w:rsid w:val="0012428C"/>
    <w:rsid w:val="00125CA5"/>
    <w:rsid w:val="001263ED"/>
    <w:rsid w:val="00127A2A"/>
    <w:rsid w:val="001301A4"/>
    <w:rsid w:val="00130998"/>
    <w:rsid w:val="00140700"/>
    <w:rsid w:val="00142069"/>
    <w:rsid w:val="00142F39"/>
    <w:rsid w:val="00145D58"/>
    <w:rsid w:val="001475B2"/>
    <w:rsid w:val="00152D90"/>
    <w:rsid w:val="00157C4E"/>
    <w:rsid w:val="00157DE8"/>
    <w:rsid w:val="001601F9"/>
    <w:rsid w:val="00162D83"/>
    <w:rsid w:val="00162F26"/>
    <w:rsid w:val="00166283"/>
    <w:rsid w:val="00171D1E"/>
    <w:rsid w:val="001720D4"/>
    <w:rsid w:val="00176A52"/>
    <w:rsid w:val="0018179D"/>
    <w:rsid w:val="0018180E"/>
    <w:rsid w:val="001828BF"/>
    <w:rsid w:val="001843B3"/>
    <w:rsid w:val="00185701"/>
    <w:rsid w:val="001858C6"/>
    <w:rsid w:val="00185967"/>
    <w:rsid w:val="0018798F"/>
    <w:rsid w:val="00192AD2"/>
    <w:rsid w:val="001941B5"/>
    <w:rsid w:val="00194CEF"/>
    <w:rsid w:val="001B2A3A"/>
    <w:rsid w:val="001B2DBF"/>
    <w:rsid w:val="001C002C"/>
    <w:rsid w:val="001C172F"/>
    <w:rsid w:val="001C38C1"/>
    <w:rsid w:val="001C41E5"/>
    <w:rsid w:val="001C477F"/>
    <w:rsid w:val="001C7CD1"/>
    <w:rsid w:val="001D0648"/>
    <w:rsid w:val="001D221C"/>
    <w:rsid w:val="001D3CC9"/>
    <w:rsid w:val="001D405A"/>
    <w:rsid w:val="001E1AFD"/>
    <w:rsid w:val="001E22F2"/>
    <w:rsid w:val="001E3D12"/>
    <w:rsid w:val="001F026A"/>
    <w:rsid w:val="001F0C52"/>
    <w:rsid w:val="001F39CC"/>
    <w:rsid w:val="001F412A"/>
    <w:rsid w:val="001F4385"/>
    <w:rsid w:val="001F5898"/>
    <w:rsid w:val="001F62AE"/>
    <w:rsid w:val="0020185A"/>
    <w:rsid w:val="0020479C"/>
    <w:rsid w:val="00205655"/>
    <w:rsid w:val="002151BA"/>
    <w:rsid w:val="0021587E"/>
    <w:rsid w:val="002177EE"/>
    <w:rsid w:val="00220C47"/>
    <w:rsid w:val="00222C40"/>
    <w:rsid w:val="002317CD"/>
    <w:rsid w:val="00233696"/>
    <w:rsid w:val="002345EF"/>
    <w:rsid w:val="00236C6F"/>
    <w:rsid w:val="00236E62"/>
    <w:rsid w:val="002376A1"/>
    <w:rsid w:val="00240BAC"/>
    <w:rsid w:val="00241828"/>
    <w:rsid w:val="002419B9"/>
    <w:rsid w:val="00242B28"/>
    <w:rsid w:val="002431A9"/>
    <w:rsid w:val="00244209"/>
    <w:rsid w:val="00247679"/>
    <w:rsid w:val="00247F5E"/>
    <w:rsid w:val="002526A3"/>
    <w:rsid w:val="00252D90"/>
    <w:rsid w:val="00252FD3"/>
    <w:rsid w:val="0026180D"/>
    <w:rsid w:val="00263DFD"/>
    <w:rsid w:val="00263FEB"/>
    <w:rsid w:val="0026564E"/>
    <w:rsid w:val="00265736"/>
    <w:rsid w:val="002666BE"/>
    <w:rsid w:val="002718EF"/>
    <w:rsid w:val="0027221F"/>
    <w:rsid w:val="00281235"/>
    <w:rsid w:val="00282716"/>
    <w:rsid w:val="002877DB"/>
    <w:rsid w:val="00295F89"/>
    <w:rsid w:val="00297D91"/>
    <w:rsid w:val="002A0F24"/>
    <w:rsid w:val="002A12BD"/>
    <w:rsid w:val="002A26BA"/>
    <w:rsid w:val="002A3E7A"/>
    <w:rsid w:val="002A48EF"/>
    <w:rsid w:val="002A69EC"/>
    <w:rsid w:val="002B0ECA"/>
    <w:rsid w:val="002B3A4E"/>
    <w:rsid w:val="002B5679"/>
    <w:rsid w:val="002C04C0"/>
    <w:rsid w:val="002C390A"/>
    <w:rsid w:val="002C77C6"/>
    <w:rsid w:val="002C7EC8"/>
    <w:rsid w:val="002D01FE"/>
    <w:rsid w:val="002D1C22"/>
    <w:rsid w:val="002D3961"/>
    <w:rsid w:val="002D413E"/>
    <w:rsid w:val="002D579A"/>
    <w:rsid w:val="002D5B99"/>
    <w:rsid w:val="002D6159"/>
    <w:rsid w:val="002D706A"/>
    <w:rsid w:val="002E0BDB"/>
    <w:rsid w:val="002E24F3"/>
    <w:rsid w:val="002E3718"/>
    <w:rsid w:val="002F2CEF"/>
    <w:rsid w:val="002F3AFE"/>
    <w:rsid w:val="002F4AFF"/>
    <w:rsid w:val="002F6616"/>
    <w:rsid w:val="002F6C31"/>
    <w:rsid w:val="003002EA"/>
    <w:rsid w:val="00300C82"/>
    <w:rsid w:val="0030122D"/>
    <w:rsid w:val="003039FF"/>
    <w:rsid w:val="0030616A"/>
    <w:rsid w:val="0030616B"/>
    <w:rsid w:val="00306AB9"/>
    <w:rsid w:val="0030752D"/>
    <w:rsid w:val="003114A8"/>
    <w:rsid w:val="003149F8"/>
    <w:rsid w:val="00314C93"/>
    <w:rsid w:val="00314EE5"/>
    <w:rsid w:val="00317C1C"/>
    <w:rsid w:val="00321B99"/>
    <w:rsid w:val="00321F74"/>
    <w:rsid w:val="0032270D"/>
    <w:rsid w:val="00324137"/>
    <w:rsid w:val="00324F0A"/>
    <w:rsid w:val="00325B96"/>
    <w:rsid w:val="00330CD0"/>
    <w:rsid w:val="003326D2"/>
    <w:rsid w:val="003374D7"/>
    <w:rsid w:val="003375C1"/>
    <w:rsid w:val="0034010A"/>
    <w:rsid w:val="00341147"/>
    <w:rsid w:val="003460A8"/>
    <w:rsid w:val="0035284C"/>
    <w:rsid w:val="00354ED0"/>
    <w:rsid w:val="00355663"/>
    <w:rsid w:val="00355A12"/>
    <w:rsid w:val="00355BDA"/>
    <w:rsid w:val="00360DB9"/>
    <w:rsid w:val="00362237"/>
    <w:rsid w:val="00370C6B"/>
    <w:rsid w:val="003753E3"/>
    <w:rsid w:val="00375772"/>
    <w:rsid w:val="00386B28"/>
    <w:rsid w:val="00386D9B"/>
    <w:rsid w:val="00387BEB"/>
    <w:rsid w:val="003911E7"/>
    <w:rsid w:val="00394E08"/>
    <w:rsid w:val="0039610D"/>
    <w:rsid w:val="003974C9"/>
    <w:rsid w:val="003A11D3"/>
    <w:rsid w:val="003A319E"/>
    <w:rsid w:val="003A3ACB"/>
    <w:rsid w:val="003A4E83"/>
    <w:rsid w:val="003A6FEE"/>
    <w:rsid w:val="003B19C5"/>
    <w:rsid w:val="003B3764"/>
    <w:rsid w:val="003B41BA"/>
    <w:rsid w:val="003B49FB"/>
    <w:rsid w:val="003B4DF0"/>
    <w:rsid w:val="003B607C"/>
    <w:rsid w:val="003B6670"/>
    <w:rsid w:val="003B7511"/>
    <w:rsid w:val="003C1AC9"/>
    <w:rsid w:val="003C45E3"/>
    <w:rsid w:val="003C785D"/>
    <w:rsid w:val="003D3054"/>
    <w:rsid w:val="003D4C18"/>
    <w:rsid w:val="003D5595"/>
    <w:rsid w:val="003D56CD"/>
    <w:rsid w:val="003D59AE"/>
    <w:rsid w:val="003D6BB4"/>
    <w:rsid w:val="003E4884"/>
    <w:rsid w:val="003E4EA4"/>
    <w:rsid w:val="003E53C6"/>
    <w:rsid w:val="00401147"/>
    <w:rsid w:val="004022E6"/>
    <w:rsid w:val="00403C48"/>
    <w:rsid w:val="00405798"/>
    <w:rsid w:val="00405BA7"/>
    <w:rsid w:val="00406E82"/>
    <w:rsid w:val="0041011B"/>
    <w:rsid w:val="00412440"/>
    <w:rsid w:val="0041268D"/>
    <w:rsid w:val="00414ADF"/>
    <w:rsid w:val="00417A3B"/>
    <w:rsid w:val="00420369"/>
    <w:rsid w:val="0042541D"/>
    <w:rsid w:val="00430E67"/>
    <w:rsid w:val="00432174"/>
    <w:rsid w:val="00433D11"/>
    <w:rsid w:val="00434F43"/>
    <w:rsid w:val="004357F2"/>
    <w:rsid w:val="004404AF"/>
    <w:rsid w:val="00442880"/>
    <w:rsid w:val="00443FEF"/>
    <w:rsid w:val="004444C9"/>
    <w:rsid w:val="004467DD"/>
    <w:rsid w:val="004468C9"/>
    <w:rsid w:val="00446FDA"/>
    <w:rsid w:val="00450B77"/>
    <w:rsid w:val="004511AA"/>
    <w:rsid w:val="004511CB"/>
    <w:rsid w:val="0045348F"/>
    <w:rsid w:val="00453BFE"/>
    <w:rsid w:val="00454425"/>
    <w:rsid w:val="0046253C"/>
    <w:rsid w:val="004654D3"/>
    <w:rsid w:val="00473409"/>
    <w:rsid w:val="00475879"/>
    <w:rsid w:val="004769EE"/>
    <w:rsid w:val="00482433"/>
    <w:rsid w:val="00483CC8"/>
    <w:rsid w:val="0048527A"/>
    <w:rsid w:val="00485928"/>
    <w:rsid w:val="004866E6"/>
    <w:rsid w:val="004868E7"/>
    <w:rsid w:val="00494257"/>
    <w:rsid w:val="00494684"/>
    <w:rsid w:val="00494E61"/>
    <w:rsid w:val="00494E92"/>
    <w:rsid w:val="004969F4"/>
    <w:rsid w:val="004A04A3"/>
    <w:rsid w:val="004A2281"/>
    <w:rsid w:val="004A2B72"/>
    <w:rsid w:val="004A7431"/>
    <w:rsid w:val="004A7DAE"/>
    <w:rsid w:val="004B1091"/>
    <w:rsid w:val="004B20D2"/>
    <w:rsid w:val="004B4ABC"/>
    <w:rsid w:val="004B5959"/>
    <w:rsid w:val="004C1256"/>
    <w:rsid w:val="004C271C"/>
    <w:rsid w:val="004C523A"/>
    <w:rsid w:val="004C5A6B"/>
    <w:rsid w:val="004C5F79"/>
    <w:rsid w:val="004D281E"/>
    <w:rsid w:val="004D45AE"/>
    <w:rsid w:val="004D4D5F"/>
    <w:rsid w:val="004E1288"/>
    <w:rsid w:val="004E1F7B"/>
    <w:rsid w:val="004E3247"/>
    <w:rsid w:val="004E7556"/>
    <w:rsid w:val="004E7560"/>
    <w:rsid w:val="004F2979"/>
    <w:rsid w:val="004F362F"/>
    <w:rsid w:val="005014FF"/>
    <w:rsid w:val="005104F8"/>
    <w:rsid w:val="005116FE"/>
    <w:rsid w:val="005127EA"/>
    <w:rsid w:val="00515045"/>
    <w:rsid w:val="00517499"/>
    <w:rsid w:val="005177B0"/>
    <w:rsid w:val="005216AE"/>
    <w:rsid w:val="0052186B"/>
    <w:rsid w:val="0052531A"/>
    <w:rsid w:val="005330C3"/>
    <w:rsid w:val="005354CF"/>
    <w:rsid w:val="00541DF2"/>
    <w:rsid w:val="00542B19"/>
    <w:rsid w:val="00544122"/>
    <w:rsid w:val="00546445"/>
    <w:rsid w:val="005472F8"/>
    <w:rsid w:val="005517DD"/>
    <w:rsid w:val="0055195A"/>
    <w:rsid w:val="005522D7"/>
    <w:rsid w:val="00556701"/>
    <w:rsid w:val="0055703F"/>
    <w:rsid w:val="00557751"/>
    <w:rsid w:val="0056352C"/>
    <w:rsid w:val="00563948"/>
    <w:rsid w:val="005661E9"/>
    <w:rsid w:val="00571F76"/>
    <w:rsid w:val="0057442F"/>
    <w:rsid w:val="00574F06"/>
    <w:rsid w:val="00575798"/>
    <w:rsid w:val="00584EEC"/>
    <w:rsid w:val="00586660"/>
    <w:rsid w:val="0058714C"/>
    <w:rsid w:val="00587CBF"/>
    <w:rsid w:val="00590173"/>
    <w:rsid w:val="00591DCC"/>
    <w:rsid w:val="00591E9B"/>
    <w:rsid w:val="0059209F"/>
    <w:rsid w:val="0059478A"/>
    <w:rsid w:val="00594A5A"/>
    <w:rsid w:val="00597360"/>
    <w:rsid w:val="005A0C97"/>
    <w:rsid w:val="005A304F"/>
    <w:rsid w:val="005A6DCE"/>
    <w:rsid w:val="005B4EE2"/>
    <w:rsid w:val="005B5777"/>
    <w:rsid w:val="005C0651"/>
    <w:rsid w:val="005C2C50"/>
    <w:rsid w:val="005C3F00"/>
    <w:rsid w:val="005C5344"/>
    <w:rsid w:val="005C680F"/>
    <w:rsid w:val="005C74D0"/>
    <w:rsid w:val="005C7A4B"/>
    <w:rsid w:val="005D0CCF"/>
    <w:rsid w:val="005D0F74"/>
    <w:rsid w:val="005D4600"/>
    <w:rsid w:val="005D6AD7"/>
    <w:rsid w:val="005E5F05"/>
    <w:rsid w:val="005E605C"/>
    <w:rsid w:val="005E76E6"/>
    <w:rsid w:val="005F375E"/>
    <w:rsid w:val="005F4A72"/>
    <w:rsid w:val="005F4C81"/>
    <w:rsid w:val="0060187B"/>
    <w:rsid w:val="0060373F"/>
    <w:rsid w:val="0060423A"/>
    <w:rsid w:val="00605A84"/>
    <w:rsid w:val="00606ECA"/>
    <w:rsid w:val="00606FB8"/>
    <w:rsid w:val="00612A28"/>
    <w:rsid w:val="00614CD8"/>
    <w:rsid w:val="00616123"/>
    <w:rsid w:val="00617A26"/>
    <w:rsid w:val="00623FC4"/>
    <w:rsid w:val="006242EE"/>
    <w:rsid w:val="006250BC"/>
    <w:rsid w:val="00630BF5"/>
    <w:rsid w:val="0063388B"/>
    <w:rsid w:val="00635F59"/>
    <w:rsid w:val="00636973"/>
    <w:rsid w:val="006402D4"/>
    <w:rsid w:val="00640CBB"/>
    <w:rsid w:val="00640F65"/>
    <w:rsid w:val="006426D7"/>
    <w:rsid w:val="00643CA8"/>
    <w:rsid w:val="006448D2"/>
    <w:rsid w:val="00646041"/>
    <w:rsid w:val="00650C45"/>
    <w:rsid w:val="00651579"/>
    <w:rsid w:val="00651AC7"/>
    <w:rsid w:val="00657D9E"/>
    <w:rsid w:val="0066129C"/>
    <w:rsid w:val="00661FA9"/>
    <w:rsid w:val="0066232D"/>
    <w:rsid w:val="00663BDC"/>
    <w:rsid w:val="00664F3B"/>
    <w:rsid w:val="0066648F"/>
    <w:rsid w:val="006703DF"/>
    <w:rsid w:val="00672A46"/>
    <w:rsid w:val="00680C90"/>
    <w:rsid w:val="00691481"/>
    <w:rsid w:val="00694062"/>
    <w:rsid w:val="0069455B"/>
    <w:rsid w:val="00694A2C"/>
    <w:rsid w:val="006A0A8A"/>
    <w:rsid w:val="006A4D62"/>
    <w:rsid w:val="006B0331"/>
    <w:rsid w:val="006B12C0"/>
    <w:rsid w:val="006B2D4D"/>
    <w:rsid w:val="006B3ED9"/>
    <w:rsid w:val="006B74C5"/>
    <w:rsid w:val="006C143C"/>
    <w:rsid w:val="006C4163"/>
    <w:rsid w:val="006C4ED4"/>
    <w:rsid w:val="006C65EE"/>
    <w:rsid w:val="006C7B69"/>
    <w:rsid w:val="006D3302"/>
    <w:rsid w:val="006D34BD"/>
    <w:rsid w:val="006D6080"/>
    <w:rsid w:val="006E199E"/>
    <w:rsid w:val="006E21D9"/>
    <w:rsid w:val="006E37C1"/>
    <w:rsid w:val="006E4601"/>
    <w:rsid w:val="006E4973"/>
    <w:rsid w:val="006E5426"/>
    <w:rsid w:val="006E5FD8"/>
    <w:rsid w:val="006E6BDD"/>
    <w:rsid w:val="006F1F62"/>
    <w:rsid w:val="006F2DB4"/>
    <w:rsid w:val="006F7C2D"/>
    <w:rsid w:val="0070096D"/>
    <w:rsid w:val="00702F9D"/>
    <w:rsid w:val="00705013"/>
    <w:rsid w:val="00706F75"/>
    <w:rsid w:val="00710FDA"/>
    <w:rsid w:val="0071127F"/>
    <w:rsid w:val="00713406"/>
    <w:rsid w:val="007142CA"/>
    <w:rsid w:val="00722BF4"/>
    <w:rsid w:val="00722F96"/>
    <w:rsid w:val="00727F71"/>
    <w:rsid w:val="0073095E"/>
    <w:rsid w:val="00740C8F"/>
    <w:rsid w:val="00740F83"/>
    <w:rsid w:val="00744923"/>
    <w:rsid w:val="00745156"/>
    <w:rsid w:val="007462BB"/>
    <w:rsid w:val="00747B58"/>
    <w:rsid w:val="0075048F"/>
    <w:rsid w:val="00763267"/>
    <w:rsid w:val="00763A02"/>
    <w:rsid w:val="007670B7"/>
    <w:rsid w:val="00767B89"/>
    <w:rsid w:val="00771336"/>
    <w:rsid w:val="00771530"/>
    <w:rsid w:val="00772304"/>
    <w:rsid w:val="007732AC"/>
    <w:rsid w:val="007764A6"/>
    <w:rsid w:val="00777650"/>
    <w:rsid w:val="007819D0"/>
    <w:rsid w:val="00782B84"/>
    <w:rsid w:val="00783379"/>
    <w:rsid w:val="00786061"/>
    <w:rsid w:val="007864ED"/>
    <w:rsid w:val="00787066"/>
    <w:rsid w:val="0079150B"/>
    <w:rsid w:val="00791DA2"/>
    <w:rsid w:val="00794F7F"/>
    <w:rsid w:val="007966F1"/>
    <w:rsid w:val="00796718"/>
    <w:rsid w:val="00796A80"/>
    <w:rsid w:val="007A1031"/>
    <w:rsid w:val="007A1DD3"/>
    <w:rsid w:val="007A3904"/>
    <w:rsid w:val="007A3BF9"/>
    <w:rsid w:val="007A6C06"/>
    <w:rsid w:val="007B1793"/>
    <w:rsid w:val="007B3AEE"/>
    <w:rsid w:val="007B50A3"/>
    <w:rsid w:val="007B7F0C"/>
    <w:rsid w:val="007C0B09"/>
    <w:rsid w:val="007C359A"/>
    <w:rsid w:val="007C74CF"/>
    <w:rsid w:val="007D165E"/>
    <w:rsid w:val="007D6249"/>
    <w:rsid w:val="007E1FF7"/>
    <w:rsid w:val="007E3AF4"/>
    <w:rsid w:val="007E48AC"/>
    <w:rsid w:val="007E50D1"/>
    <w:rsid w:val="007E575B"/>
    <w:rsid w:val="007F0024"/>
    <w:rsid w:val="007F136A"/>
    <w:rsid w:val="007F25A5"/>
    <w:rsid w:val="007F46A6"/>
    <w:rsid w:val="007F5DB0"/>
    <w:rsid w:val="007F6265"/>
    <w:rsid w:val="007F6A62"/>
    <w:rsid w:val="0080215B"/>
    <w:rsid w:val="00802163"/>
    <w:rsid w:val="0080387E"/>
    <w:rsid w:val="00804A44"/>
    <w:rsid w:val="008076A8"/>
    <w:rsid w:val="008160C0"/>
    <w:rsid w:val="00816631"/>
    <w:rsid w:val="00820B59"/>
    <w:rsid w:val="00821DF0"/>
    <w:rsid w:val="008226E4"/>
    <w:rsid w:val="00823B59"/>
    <w:rsid w:val="0082464D"/>
    <w:rsid w:val="00825317"/>
    <w:rsid w:val="00826527"/>
    <w:rsid w:val="00830231"/>
    <w:rsid w:val="008318E0"/>
    <w:rsid w:val="00833210"/>
    <w:rsid w:val="00836945"/>
    <w:rsid w:val="00837B9D"/>
    <w:rsid w:val="00840347"/>
    <w:rsid w:val="00844410"/>
    <w:rsid w:val="00846A17"/>
    <w:rsid w:val="00847D85"/>
    <w:rsid w:val="00850B98"/>
    <w:rsid w:val="00850E4F"/>
    <w:rsid w:val="00851EB5"/>
    <w:rsid w:val="008539BB"/>
    <w:rsid w:val="00854FD2"/>
    <w:rsid w:val="00855986"/>
    <w:rsid w:val="00857149"/>
    <w:rsid w:val="00863C8B"/>
    <w:rsid w:val="00866A61"/>
    <w:rsid w:val="00867E18"/>
    <w:rsid w:val="008731FD"/>
    <w:rsid w:val="00873C04"/>
    <w:rsid w:val="0087436E"/>
    <w:rsid w:val="008748BC"/>
    <w:rsid w:val="00880E33"/>
    <w:rsid w:val="00880FF8"/>
    <w:rsid w:val="00881A54"/>
    <w:rsid w:val="00883653"/>
    <w:rsid w:val="00890182"/>
    <w:rsid w:val="00891B96"/>
    <w:rsid w:val="00891FBD"/>
    <w:rsid w:val="00892943"/>
    <w:rsid w:val="008943E7"/>
    <w:rsid w:val="008A193A"/>
    <w:rsid w:val="008A2810"/>
    <w:rsid w:val="008A297B"/>
    <w:rsid w:val="008A7373"/>
    <w:rsid w:val="008B2C15"/>
    <w:rsid w:val="008B3C57"/>
    <w:rsid w:val="008B4D14"/>
    <w:rsid w:val="008B7D2A"/>
    <w:rsid w:val="008C132E"/>
    <w:rsid w:val="008C14A6"/>
    <w:rsid w:val="008C2A7A"/>
    <w:rsid w:val="008D0B47"/>
    <w:rsid w:val="008D1015"/>
    <w:rsid w:val="008D1EEA"/>
    <w:rsid w:val="008D3053"/>
    <w:rsid w:val="008D3CB0"/>
    <w:rsid w:val="008D5F33"/>
    <w:rsid w:val="008E4260"/>
    <w:rsid w:val="008E5BE8"/>
    <w:rsid w:val="008E7369"/>
    <w:rsid w:val="008F2012"/>
    <w:rsid w:val="008F267E"/>
    <w:rsid w:val="008F292C"/>
    <w:rsid w:val="008F662F"/>
    <w:rsid w:val="00903FA6"/>
    <w:rsid w:val="00905610"/>
    <w:rsid w:val="009057AC"/>
    <w:rsid w:val="00907207"/>
    <w:rsid w:val="0091387D"/>
    <w:rsid w:val="00921CC2"/>
    <w:rsid w:val="00921D43"/>
    <w:rsid w:val="0092319B"/>
    <w:rsid w:val="00923C8B"/>
    <w:rsid w:val="00923D56"/>
    <w:rsid w:val="00924F5E"/>
    <w:rsid w:val="00925959"/>
    <w:rsid w:val="00926C7E"/>
    <w:rsid w:val="00930C28"/>
    <w:rsid w:val="00932C6E"/>
    <w:rsid w:val="00932D55"/>
    <w:rsid w:val="00937318"/>
    <w:rsid w:val="0094232E"/>
    <w:rsid w:val="00942399"/>
    <w:rsid w:val="009425F3"/>
    <w:rsid w:val="0094665C"/>
    <w:rsid w:val="009523D8"/>
    <w:rsid w:val="009526E0"/>
    <w:rsid w:val="00953906"/>
    <w:rsid w:val="00953EE0"/>
    <w:rsid w:val="00956646"/>
    <w:rsid w:val="00957054"/>
    <w:rsid w:val="00960898"/>
    <w:rsid w:val="00961396"/>
    <w:rsid w:val="009647A7"/>
    <w:rsid w:val="00965F74"/>
    <w:rsid w:val="0096695B"/>
    <w:rsid w:val="00967313"/>
    <w:rsid w:val="00967911"/>
    <w:rsid w:val="009711A0"/>
    <w:rsid w:val="009730BF"/>
    <w:rsid w:val="00973265"/>
    <w:rsid w:val="00977C38"/>
    <w:rsid w:val="00977F04"/>
    <w:rsid w:val="00987858"/>
    <w:rsid w:val="009912DE"/>
    <w:rsid w:val="0099196B"/>
    <w:rsid w:val="00995E56"/>
    <w:rsid w:val="009968F7"/>
    <w:rsid w:val="00997A73"/>
    <w:rsid w:val="009A0203"/>
    <w:rsid w:val="009A191F"/>
    <w:rsid w:val="009A275D"/>
    <w:rsid w:val="009A29DD"/>
    <w:rsid w:val="009A7232"/>
    <w:rsid w:val="009A73F8"/>
    <w:rsid w:val="009A7C96"/>
    <w:rsid w:val="009B2866"/>
    <w:rsid w:val="009B2D01"/>
    <w:rsid w:val="009C0517"/>
    <w:rsid w:val="009C05C0"/>
    <w:rsid w:val="009C142C"/>
    <w:rsid w:val="009C377C"/>
    <w:rsid w:val="009C42D1"/>
    <w:rsid w:val="009C4F6A"/>
    <w:rsid w:val="009D2877"/>
    <w:rsid w:val="009D35B8"/>
    <w:rsid w:val="009E7AFC"/>
    <w:rsid w:val="009F063F"/>
    <w:rsid w:val="009F251D"/>
    <w:rsid w:val="009F2E94"/>
    <w:rsid w:val="009F31CD"/>
    <w:rsid w:val="009F4DCD"/>
    <w:rsid w:val="00A00F4D"/>
    <w:rsid w:val="00A02764"/>
    <w:rsid w:val="00A033AD"/>
    <w:rsid w:val="00A039C7"/>
    <w:rsid w:val="00A055F1"/>
    <w:rsid w:val="00A05990"/>
    <w:rsid w:val="00A062EA"/>
    <w:rsid w:val="00A10B4C"/>
    <w:rsid w:val="00A154A8"/>
    <w:rsid w:val="00A20F91"/>
    <w:rsid w:val="00A221A1"/>
    <w:rsid w:val="00A2406C"/>
    <w:rsid w:val="00A27064"/>
    <w:rsid w:val="00A307EB"/>
    <w:rsid w:val="00A32239"/>
    <w:rsid w:val="00A3258A"/>
    <w:rsid w:val="00A33E79"/>
    <w:rsid w:val="00A4163D"/>
    <w:rsid w:val="00A44B58"/>
    <w:rsid w:val="00A52B39"/>
    <w:rsid w:val="00A52FB0"/>
    <w:rsid w:val="00A54B18"/>
    <w:rsid w:val="00A57906"/>
    <w:rsid w:val="00A613EC"/>
    <w:rsid w:val="00A661DD"/>
    <w:rsid w:val="00A7453C"/>
    <w:rsid w:val="00A75526"/>
    <w:rsid w:val="00A7594B"/>
    <w:rsid w:val="00A76455"/>
    <w:rsid w:val="00A8086C"/>
    <w:rsid w:val="00A83771"/>
    <w:rsid w:val="00A83E96"/>
    <w:rsid w:val="00A84B0A"/>
    <w:rsid w:val="00A85A42"/>
    <w:rsid w:val="00A862C2"/>
    <w:rsid w:val="00A86684"/>
    <w:rsid w:val="00A87C37"/>
    <w:rsid w:val="00A90375"/>
    <w:rsid w:val="00A91456"/>
    <w:rsid w:val="00A9162E"/>
    <w:rsid w:val="00A91C30"/>
    <w:rsid w:val="00A9273D"/>
    <w:rsid w:val="00A92762"/>
    <w:rsid w:val="00A948EF"/>
    <w:rsid w:val="00A9592F"/>
    <w:rsid w:val="00A95FE4"/>
    <w:rsid w:val="00A96168"/>
    <w:rsid w:val="00A964E9"/>
    <w:rsid w:val="00A97FB6"/>
    <w:rsid w:val="00AA13D0"/>
    <w:rsid w:val="00AA17D7"/>
    <w:rsid w:val="00AA298B"/>
    <w:rsid w:val="00AB1D67"/>
    <w:rsid w:val="00AB23F1"/>
    <w:rsid w:val="00AB3467"/>
    <w:rsid w:val="00AB3A48"/>
    <w:rsid w:val="00AC04C6"/>
    <w:rsid w:val="00AC73F9"/>
    <w:rsid w:val="00AC76C2"/>
    <w:rsid w:val="00AC76E2"/>
    <w:rsid w:val="00AC777E"/>
    <w:rsid w:val="00AD050B"/>
    <w:rsid w:val="00AD0D74"/>
    <w:rsid w:val="00AD6CFD"/>
    <w:rsid w:val="00AD7DAD"/>
    <w:rsid w:val="00AE01BB"/>
    <w:rsid w:val="00AE4F68"/>
    <w:rsid w:val="00AF02C2"/>
    <w:rsid w:val="00AF0FEF"/>
    <w:rsid w:val="00AF3929"/>
    <w:rsid w:val="00AF449E"/>
    <w:rsid w:val="00AF59B8"/>
    <w:rsid w:val="00AF7876"/>
    <w:rsid w:val="00B0190A"/>
    <w:rsid w:val="00B019EE"/>
    <w:rsid w:val="00B01ABE"/>
    <w:rsid w:val="00B01E82"/>
    <w:rsid w:val="00B02980"/>
    <w:rsid w:val="00B02C4E"/>
    <w:rsid w:val="00B03BB9"/>
    <w:rsid w:val="00B0488C"/>
    <w:rsid w:val="00B12FA2"/>
    <w:rsid w:val="00B151DD"/>
    <w:rsid w:val="00B15886"/>
    <w:rsid w:val="00B167AF"/>
    <w:rsid w:val="00B16CDD"/>
    <w:rsid w:val="00B17A1A"/>
    <w:rsid w:val="00B23A0C"/>
    <w:rsid w:val="00B25FF2"/>
    <w:rsid w:val="00B30B69"/>
    <w:rsid w:val="00B31301"/>
    <w:rsid w:val="00B34715"/>
    <w:rsid w:val="00B34C97"/>
    <w:rsid w:val="00B360D1"/>
    <w:rsid w:val="00B36625"/>
    <w:rsid w:val="00B37D22"/>
    <w:rsid w:val="00B42B07"/>
    <w:rsid w:val="00B43FC0"/>
    <w:rsid w:val="00B442A7"/>
    <w:rsid w:val="00B45960"/>
    <w:rsid w:val="00B45DAF"/>
    <w:rsid w:val="00B46098"/>
    <w:rsid w:val="00B462A4"/>
    <w:rsid w:val="00B478AD"/>
    <w:rsid w:val="00B47D51"/>
    <w:rsid w:val="00B47DE9"/>
    <w:rsid w:val="00B5011D"/>
    <w:rsid w:val="00B5013F"/>
    <w:rsid w:val="00B51541"/>
    <w:rsid w:val="00B53D8D"/>
    <w:rsid w:val="00B54955"/>
    <w:rsid w:val="00B55B02"/>
    <w:rsid w:val="00B61C80"/>
    <w:rsid w:val="00B624E8"/>
    <w:rsid w:val="00B62E52"/>
    <w:rsid w:val="00B62E5F"/>
    <w:rsid w:val="00B6743D"/>
    <w:rsid w:val="00B67CE2"/>
    <w:rsid w:val="00B722D7"/>
    <w:rsid w:val="00B72E81"/>
    <w:rsid w:val="00B74482"/>
    <w:rsid w:val="00B74A9E"/>
    <w:rsid w:val="00B74EDC"/>
    <w:rsid w:val="00B77299"/>
    <w:rsid w:val="00B774B9"/>
    <w:rsid w:val="00B778EC"/>
    <w:rsid w:val="00B77BCF"/>
    <w:rsid w:val="00B82A3B"/>
    <w:rsid w:val="00B847F3"/>
    <w:rsid w:val="00B90F85"/>
    <w:rsid w:val="00B9187D"/>
    <w:rsid w:val="00B9232B"/>
    <w:rsid w:val="00B930DA"/>
    <w:rsid w:val="00B95D89"/>
    <w:rsid w:val="00B97AE4"/>
    <w:rsid w:val="00BA26E6"/>
    <w:rsid w:val="00BA2F68"/>
    <w:rsid w:val="00BA35A5"/>
    <w:rsid w:val="00BB081F"/>
    <w:rsid w:val="00BB1799"/>
    <w:rsid w:val="00BB3BDC"/>
    <w:rsid w:val="00BB43C9"/>
    <w:rsid w:val="00BB70EE"/>
    <w:rsid w:val="00BC051F"/>
    <w:rsid w:val="00BC0ECC"/>
    <w:rsid w:val="00BC1CBA"/>
    <w:rsid w:val="00BC3BB9"/>
    <w:rsid w:val="00BC4198"/>
    <w:rsid w:val="00BC47D8"/>
    <w:rsid w:val="00BC7746"/>
    <w:rsid w:val="00BD0B5C"/>
    <w:rsid w:val="00BD28AD"/>
    <w:rsid w:val="00BD40E8"/>
    <w:rsid w:val="00BD5B0C"/>
    <w:rsid w:val="00BD5B6D"/>
    <w:rsid w:val="00BD66AB"/>
    <w:rsid w:val="00BE06E2"/>
    <w:rsid w:val="00BE1DF9"/>
    <w:rsid w:val="00BE2A9F"/>
    <w:rsid w:val="00BE37AB"/>
    <w:rsid w:val="00BE4965"/>
    <w:rsid w:val="00BE51EB"/>
    <w:rsid w:val="00BE76F9"/>
    <w:rsid w:val="00BF06A3"/>
    <w:rsid w:val="00BF1B46"/>
    <w:rsid w:val="00BF4EDA"/>
    <w:rsid w:val="00BF66DE"/>
    <w:rsid w:val="00BF67C5"/>
    <w:rsid w:val="00C00A67"/>
    <w:rsid w:val="00C00C58"/>
    <w:rsid w:val="00C025A7"/>
    <w:rsid w:val="00C03CEF"/>
    <w:rsid w:val="00C0478F"/>
    <w:rsid w:val="00C05D01"/>
    <w:rsid w:val="00C064D3"/>
    <w:rsid w:val="00C16A1F"/>
    <w:rsid w:val="00C20768"/>
    <w:rsid w:val="00C21338"/>
    <w:rsid w:val="00C249FE"/>
    <w:rsid w:val="00C24C75"/>
    <w:rsid w:val="00C24E6B"/>
    <w:rsid w:val="00C333A6"/>
    <w:rsid w:val="00C3368F"/>
    <w:rsid w:val="00C36F66"/>
    <w:rsid w:val="00C3762D"/>
    <w:rsid w:val="00C50823"/>
    <w:rsid w:val="00C50F80"/>
    <w:rsid w:val="00C519BB"/>
    <w:rsid w:val="00C5223E"/>
    <w:rsid w:val="00C531AC"/>
    <w:rsid w:val="00C53942"/>
    <w:rsid w:val="00C55297"/>
    <w:rsid w:val="00C56E7E"/>
    <w:rsid w:val="00C6395A"/>
    <w:rsid w:val="00C64C86"/>
    <w:rsid w:val="00C65081"/>
    <w:rsid w:val="00C65472"/>
    <w:rsid w:val="00C66A56"/>
    <w:rsid w:val="00C73387"/>
    <w:rsid w:val="00C74431"/>
    <w:rsid w:val="00C7587F"/>
    <w:rsid w:val="00C77A98"/>
    <w:rsid w:val="00C804F6"/>
    <w:rsid w:val="00C82705"/>
    <w:rsid w:val="00C84692"/>
    <w:rsid w:val="00C85C38"/>
    <w:rsid w:val="00C9131E"/>
    <w:rsid w:val="00C94EF8"/>
    <w:rsid w:val="00C95F3A"/>
    <w:rsid w:val="00CA03CF"/>
    <w:rsid w:val="00CA1A37"/>
    <w:rsid w:val="00CA2831"/>
    <w:rsid w:val="00CA37C7"/>
    <w:rsid w:val="00CA3C14"/>
    <w:rsid w:val="00CA47C4"/>
    <w:rsid w:val="00CA4830"/>
    <w:rsid w:val="00CA48F5"/>
    <w:rsid w:val="00CA6E30"/>
    <w:rsid w:val="00CA75B6"/>
    <w:rsid w:val="00CB01F1"/>
    <w:rsid w:val="00CB1215"/>
    <w:rsid w:val="00CB1464"/>
    <w:rsid w:val="00CB2A7F"/>
    <w:rsid w:val="00CB31B5"/>
    <w:rsid w:val="00CB3EC2"/>
    <w:rsid w:val="00CB502A"/>
    <w:rsid w:val="00CC0480"/>
    <w:rsid w:val="00CC1CF2"/>
    <w:rsid w:val="00CC20EF"/>
    <w:rsid w:val="00CC3E11"/>
    <w:rsid w:val="00CC65BE"/>
    <w:rsid w:val="00CD0A97"/>
    <w:rsid w:val="00CD0AFA"/>
    <w:rsid w:val="00CD1A72"/>
    <w:rsid w:val="00CE02F3"/>
    <w:rsid w:val="00CE0C58"/>
    <w:rsid w:val="00CE57D2"/>
    <w:rsid w:val="00CE691A"/>
    <w:rsid w:val="00CE70E3"/>
    <w:rsid w:val="00CF0F86"/>
    <w:rsid w:val="00CF1B4A"/>
    <w:rsid w:val="00CF6CEA"/>
    <w:rsid w:val="00D01FE7"/>
    <w:rsid w:val="00D02F45"/>
    <w:rsid w:val="00D05AC9"/>
    <w:rsid w:val="00D10497"/>
    <w:rsid w:val="00D10EB7"/>
    <w:rsid w:val="00D126BA"/>
    <w:rsid w:val="00D12EC8"/>
    <w:rsid w:val="00D13C1F"/>
    <w:rsid w:val="00D144E1"/>
    <w:rsid w:val="00D16BDD"/>
    <w:rsid w:val="00D2200C"/>
    <w:rsid w:val="00D232DB"/>
    <w:rsid w:val="00D23848"/>
    <w:rsid w:val="00D23E4C"/>
    <w:rsid w:val="00D2704D"/>
    <w:rsid w:val="00D27219"/>
    <w:rsid w:val="00D31C5A"/>
    <w:rsid w:val="00D345E0"/>
    <w:rsid w:val="00D40B0B"/>
    <w:rsid w:val="00D41023"/>
    <w:rsid w:val="00D41A48"/>
    <w:rsid w:val="00D42607"/>
    <w:rsid w:val="00D43B94"/>
    <w:rsid w:val="00D43F81"/>
    <w:rsid w:val="00D4485C"/>
    <w:rsid w:val="00D47864"/>
    <w:rsid w:val="00D51636"/>
    <w:rsid w:val="00D52BE2"/>
    <w:rsid w:val="00D54EC1"/>
    <w:rsid w:val="00D6038D"/>
    <w:rsid w:val="00D60992"/>
    <w:rsid w:val="00D634EA"/>
    <w:rsid w:val="00D63DB7"/>
    <w:rsid w:val="00D655E1"/>
    <w:rsid w:val="00D6763A"/>
    <w:rsid w:val="00D678B4"/>
    <w:rsid w:val="00D72694"/>
    <w:rsid w:val="00D7455C"/>
    <w:rsid w:val="00D74E6A"/>
    <w:rsid w:val="00D7616C"/>
    <w:rsid w:val="00D76469"/>
    <w:rsid w:val="00D81543"/>
    <w:rsid w:val="00D906A4"/>
    <w:rsid w:val="00D94269"/>
    <w:rsid w:val="00DA2140"/>
    <w:rsid w:val="00DA2781"/>
    <w:rsid w:val="00DA31E8"/>
    <w:rsid w:val="00DB2F23"/>
    <w:rsid w:val="00DB376D"/>
    <w:rsid w:val="00DB3DAE"/>
    <w:rsid w:val="00DB450D"/>
    <w:rsid w:val="00DB6336"/>
    <w:rsid w:val="00DB6DED"/>
    <w:rsid w:val="00DB722D"/>
    <w:rsid w:val="00DC042C"/>
    <w:rsid w:val="00DC4359"/>
    <w:rsid w:val="00DC6A52"/>
    <w:rsid w:val="00DC71B5"/>
    <w:rsid w:val="00DC72C0"/>
    <w:rsid w:val="00DD0B1F"/>
    <w:rsid w:val="00DD27E6"/>
    <w:rsid w:val="00DD291C"/>
    <w:rsid w:val="00DD4E8B"/>
    <w:rsid w:val="00DD5033"/>
    <w:rsid w:val="00DE3E6C"/>
    <w:rsid w:val="00DF0671"/>
    <w:rsid w:val="00DF3A72"/>
    <w:rsid w:val="00DF52EE"/>
    <w:rsid w:val="00DF7E6D"/>
    <w:rsid w:val="00E025B6"/>
    <w:rsid w:val="00E04079"/>
    <w:rsid w:val="00E0552A"/>
    <w:rsid w:val="00E101EA"/>
    <w:rsid w:val="00E1261C"/>
    <w:rsid w:val="00E132F9"/>
    <w:rsid w:val="00E1457E"/>
    <w:rsid w:val="00E15636"/>
    <w:rsid w:val="00E16521"/>
    <w:rsid w:val="00E20292"/>
    <w:rsid w:val="00E22CB6"/>
    <w:rsid w:val="00E23026"/>
    <w:rsid w:val="00E24DB8"/>
    <w:rsid w:val="00E2786D"/>
    <w:rsid w:val="00E3186F"/>
    <w:rsid w:val="00E35536"/>
    <w:rsid w:val="00E3784E"/>
    <w:rsid w:val="00E41CD4"/>
    <w:rsid w:val="00E41FB3"/>
    <w:rsid w:val="00E42047"/>
    <w:rsid w:val="00E43161"/>
    <w:rsid w:val="00E433DD"/>
    <w:rsid w:val="00E448B3"/>
    <w:rsid w:val="00E449ED"/>
    <w:rsid w:val="00E44BEA"/>
    <w:rsid w:val="00E452DE"/>
    <w:rsid w:val="00E47378"/>
    <w:rsid w:val="00E4742F"/>
    <w:rsid w:val="00E504FD"/>
    <w:rsid w:val="00E5299E"/>
    <w:rsid w:val="00E56447"/>
    <w:rsid w:val="00E5645D"/>
    <w:rsid w:val="00E61FC3"/>
    <w:rsid w:val="00E639FA"/>
    <w:rsid w:val="00E64F95"/>
    <w:rsid w:val="00E70EB6"/>
    <w:rsid w:val="00E74809"/>
    <w:rsid w:val="00E76F85"/>
    <w:rsid w:val="00E80DAC"/>
    <w:rsid w:val="00E87145"/>
    <w:rsid w:val="00E90448"/>
    <w:rsid w:val="00E96090"/>
    <w:rsid w:val="00EA19C9"/>
    <w:rsid w:val="00EB3115"/>
    <w:rsid w:val="00EB4F5C"/>
    <w:rsid w:val="00EB77D7"/>
    <w:rsid w:val="00EB7943"/>
    <w:rsid w:val="00EC17FC"/>
    <w:rsid w:val="00EC2261"/>
    <w:rsid w:val="00EC7295"/>
    <w:rsid w:val="00ED013B"/>
    <w:rsid w:val="00ED2583"/>
    <w:rsid w:val="00ED4F55"/>
    <w:rsid w:val="00ED6FED"/>
    <w:rsid w:val="00ED715D"/>
    <w:rsid w:val="00EE167C"/>
    <w:rsid w:val="00EE2887"/>
    <w:rsid w:val="00EE2C1A"/>
    <w:rsid w:val="00EE47F3"/>
    <w:rsid w:val="00EE5C27"/>
    <w:rsid w:val="00EE7051"/>
    <w:rsid w:val="00EF105B"/>
    <w:rsid w:val="00EF3A22"/>
    <w:rsid w:val="00EF4292"/>
    <w:rsid w:val="00EF5131"/>
    <w:rsid w:val="00EF5192"/>
    <w:rsid w:val="00EF53AC"/>
    <w:rsid w:val="00EF63F6"/>
    <w:rsid w:val="00F00699"/>
    <w:rsid w:val="00F00C55"/>
    <w:rsid w:val="00F03191"/>
    <w:rsid w:val="00F038C8"/>
    <w:rsid w:val="00F03A1B"/>
    <w:rsid w:val="00F04FC8"/>
    <w:rsid w:val="00F0527C"/>
    <w:rsid w:val="00F10FD2"/>
    <w:rsid w:val="00F1316B"/>
    <w:rsid w:val="00F13CA6"/>
    <w:rsid w:val="00F14AF1"/>
    <w:rsid w:val="00F176C0"/>
    <w:rsid w:val="00F17CCF"/>
    <w:rsid w:val="00F20E80"/>
    <w:rsid w:val="00F2117F"/>
    <w:rsid w:val="00F21700"/>
    <w:rsid w:val="00F23DB6"/>
    <w:rsid w:val="00F24B37"/>
    <w:rsid w:val="00F25BD5"/>
    <w:rsid w:val="00F26A7D"/>
    <w:rsid w:val="00F31E9F"/>
    <w:rsid w:val="00F346BD"/>
    <w:rsid w:val="00F347BB"/>
    <w:rsid w:val="00F34E41"/>
    <w:rsid w:val="00F3626A"/>
    <w:rsid w:val="00F408B6"/>
    <w:rsid w:val="00F41C5C"/>
    <w:rsid w:val="00F449EC"/>
    <w:rsid w:val="00F45B24"/>
    <w:rsid w:val="00F46741"/>
    <w:rsid w:val="00F567E4"/>
    <w:rsid w:val="00F572A9"/>
    <w:rsid w:val="00F637F2"/>
    <w:rsid w:val="00F642AB"/>
    <w:rsid w:val="00F646B9"/>
    <w:rsid w:val="00F65624"/>
    <w:rsid w:val="00F70019"/>
    <w:rsid w:val="00F73463"/>
    <w:rsid w:val="00F734F3"/>
    <w:rsid w:val="00F763A8"/>
    <w:rsid w:val="00F76805"/>
    <w:rsid w:val="00F801D8"/>
    <w:rsid w:val="00F8548B"/>
    <w:rsid w:val="00F909A4"/>
    <w:rsid w:val="00F924BB"/>
    <w:rsid w:val="00F935E3"/>
    <w:rsid w:val="00F95743"/>
    <w:rsid w:val="00FA1F00"/>
    <w:rsid w:val="00FA6FBE"/>
    <w:rsid w:val="00FB4884"/>
    <w:rsid w:val="00FB6BB0"/>
    <w:rsid w:val="00FB74CD"/>
    <w:rsid w:val="00FC055D"/>
    <w:rsid w:val="00FC0E55"/>
    <w:rsid w:val="00FC2CB4"/>
    <w:rsid w:val="00FC4924"/>
    <w:rsid w:val="00FC4B4F"/>
    <w:rsid w:val="00FC62F9"/>
    <w:rsid w:val="00FC7026"/>
    <w:rsid w:val="00FC7362"/>
    <w:rsid w:val="00FD0B88"/>
    <w:rsid w:val="00FD26EA"/>
    <w:rsid w:val="00FD6F53"/>
    <w:rsid w:val="00FD72D9"/>
    <w:rsid w:val="00FE0A72"/>
    <w:rsid w:val="00FE11EE"/>
    <w:rsid w:val="00FE1E6C"/>
    <w:rsid w:val="00FE2689"/>
    <w:rsid w:val="00FE743D"/>
    <w:rsid w:val="00FF5B22"/>
    <w:rsid w:val="129077DE"/>
    <w:rsid w:val="153876C0"/>
    <w:rsid w:val="1F9C084C"/>
    <w:rsid w:val="25E1345C"/>
    <w:rsid w:val="27910DB0"/>
    <w:rsid w:val="311247D7"/>
    <w:rsid w:val="31837ABD"/>
    <w:rsid w:val="340053F5"/>
    <w:rsid w:val="359E4EC6"/>
    <w:rsid w:val="3CDB4BD3"/>
    <w:rsid w:val="3E7C7D6E"/>
    <w:rsid w:val="3FB74861"/>
    <w:rsid w:val="47616744"/>
    <w:rsid w:val="4CAF130F"/>
    <w:rsid w:val="4D287E29"/>
    <w:rsid w:val="4D4060B9"/>
    <w:rsid w:val="5F682E20"/>
    <w:rsid w:val="66C57C55"/>
    <w:rsid w:val="6C742B08"/>
    <w:rsid w:val="7045140B"/>
    <w:rsid w:val="73122001"/>
    <w:rsid w:val="757F5203"/>
    <w:rsid w:val="75EF084A"/>
    <w:rsid w:val="7C547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AB97B6"/>
  <w15:docId w15:val="{A36EBE2D-ACFB-6F44-97BA-8F2FB74D4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ind w:firstLineChars="200" w:firstLine="200"/>
    </w:pPr>
    <w:rPr>
      <w:rFonts w:ascii="仿宋" w:eastAsia="仿宋_GB2312" w:hAnsi="仿宋" w:cs="仿宋"/>
      <w:kern w:val="2"/>
      <w:sz w:val="28"/>
      <w:szCs w:val="28"/>
    </w:rPr>
  </w:style>
  <w:style w:type="paragraph" w:styleId="1">
    <w:name w:val="heading 1"/>
    <w:basedOn w:val="a"/>
    <w:next w:val="a"/>
    <w:link w:val="10"/>
    <w:qFormat/>
    <w:pPr>
      <w:keepNext/>
      <w:keepLines/>
      <w:spacing w:before="120" w:after="120"/>
      <w:ind w:firstLineChars="0" w:firstLine="0"/>
      <w:outlineLvl w:val="0"/>
    </w:pPr>
    <w:rPr>
      <w:b/>
      <w:bCs/>
      <w:kern w:val="44"/>
      <w:sz w:val="32"/>
      <w:szCs w:val="44"/>
    </w:rPr>
  </w:style>
  <w:style w:type="paragraph" w:styleId="2">
    <w:name w:val="heading 2"/>
    <w:basedOn w:val="a"/>
    <w:next w:val="a"/>
    <w:link w:val="20"/>
    <w:uiPriority w:val="9"/>
    <w:unhideWhenUsed/>
    <w:qFormat/>
    <w:pPr>
      <w:keepNext/>
      <w:keepLines/>
      <w:spacing w:before="240" w:after="240"/>
      <w:outlineLvl w:val="1"/>
    </w:pPr>
    <w:rPr>
      <w:rFonts w:asciiTheme="majorHAnsi" w:hAnsiTheme="majorHAnsi" w:cstheme="majorBidi"/>
      <w:b/>
      <w:bCs/>
      <w:sz w:val="30"/>
      <w:szCs w:val="32"/>
    </w:rPr>
  </w:style>
  <w:style w:type="paragraph" w:styleId="3">
    <w:name w:val="heading 3"/>
    <w:basedOn w:val="a"/>
    <w:next w:val="a"/>
    <w:link w:val="30"/>
    <w:unhideWhenUsed/>
    <w:qFormat/>
    <w:pPr>
      <w:keepNext/>
      <w:keepLines/>
      <w:spacing w:before="260" w:after="260"/>
      <w:outlineLvl w:val="2"/>
    </w:pPr>
    <w:rPr>
      <w:b/>
      <w:bCs/>
      <w:szCs w:val="32"/>
    </w:rPr>
  </w:style>
  <w:style w:type="paragraph" w:styleId="5">
    <w:name w:val="heading 5"/>
    <w:basedOn w:val="a"/>
    <w:next w:val="a"/>
    <w:link w:val="50"/>
    <w:semiHidden/>
    <w:unhideWhenUsed/>
    <w:qFormat/>
    <w:pPr>
      <w:keepNext/>
      <w:keepLines/>
      <w:spacing w:before="280" w:after="290" w:line="376" w:lineRule="auto"/>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val="0"/>
      <w:autoSpaceDE w:val="0"/>
      <w:autoSpaceDN w:val="0"/>
      <w:adjustRightInd w:val="0"/>
      <w:ind w:firstLineChars="0" w:firstLine="420"/>
    </w:pPr>
    <w:rPr>
      <w:rFonts w:ascii="宋体" w:eastAsia="宋体" w:hAnsi="Times New Roman" w:cs="Times New Roman"/>
      <w:kern w:val="0"/>
      <w:sz w:val="24"/>
      <w:szCs w:val="20"/>
    </w:rPr>
  </w:style>
  <w:style w:type="paragraph" w:styleId="a4">
    <w:name w:val="annotation text"/>
    <w:basedOn w:val="a"/>
    <w:link w:val="a5"/>
    <w:uiPriority w:val="99"/>
    <w:unhideWhenUsed/>
    <w:qFormat/>
  </w:style>
  <w:style w:type="paragraph" w:styleId="a6">
    <w:name w:val="Body Text"/>
    <w:basedOn w:val="a"/>
    <w:link w:val="a7"/>
    <w:uiPriority w:val="99"/>
    <w:semiHidden/>
    <w:unhideWhenUsed/>
    <w:qFormat/>
    <w:pPr>
      <w:spacing w:after="120"/>
    </w:pPr>
  </w:style>
  <w:style w:type="paragraph" w:styleId="TOC3">
    <w:name w:val="toc 3"/>
    <w:basedOn w:val="a"/>
    <w:next w:val="a"/>
    <w:autoRedefine/>
    <w:uiPriority w:val="39"/>
    <w:unhideWhenUsed/>
    <w:qFormat/>
    <w:pPr>
      <w:ind w:leftChars="400" w:left="840"/>
    </w:pPr>
  </w:style>
  <w:style w:type="paragraph" w:styleId="a8">
    <w:name w:val="Date"/>
    <w:basedOn w:val="a"/>
    <w:next w:val="a"/>
    <w:link w:val="a9"/>
    <w:uiPriority w:val="99"/>
    <w:semiHidden/>
    <w:unhideWhenUsed/>
    <w:qFormat/>
    <w:pPr>
      <w:ind w:leftChars="2500" w:left="100"/>
    </w:pPr>
  </w:style>
  <w:style w:type="paragraph" w:styleId="aa">
    <w:name w:val="Balloon Text"/>
    <w:basedOn w:val="a"/>
    <w:link w:val="ab"/>
    <w:uiPriority w:val="99"/>
    <w:semiHidden/>
    <w:unhideWhenUsed/>
    <w:qFormat/>
    <w:rPr>
      <w:sz w:val="18"/>
      <w:szCs w:val="18"/>
    </w:rPr>
  </w:style>
  <w:style w:type="paragraph" w:styleId="ac">
    <w:name w:val="footer"/>
    <w:basedOn w:val="a"/>
    <w:link w:val="ad"/>
    <w:uiPriority w:val="99"/>
    <w:qFormat/>
    <w:pPr>
      <w:tabs>
        <w:tab w:val="center" w:pos="4153"/>
        <w:tab w:val="right" w:pos="8306"/>
      </w:tabs>
      <w:snapToGrid w:val="0"/>
    </w:pPr>
    <w:rPr>
      <w:rFonts w:ascii="Times New Roman" w:hAnsi="Times New Roman"/>
      <w:sz w:val="18"/>
      <w:szCs w:val="18"/>
      <w:lang w:val="zh-CN"/>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tabs>
        <w:tab w:val="left" w:pos="1680"/>
        <w:tab w:val="right" w:leader="dot" w:pos="8681"/>
      </w:tabs>
      <w:spacing w:line="440" w:lineRule="exact"/>
      <w:ind w:firstLine="560"/>
    </w:pPr>
  </w:style>
  <w:style w:type="paragraph" w:styleId="TOC2">
    <w:name w:val="toc 2"/>
    <w:basedOn w:val="a"/>
    <w:next w:val="a"/>
    <w:autoRedefine/>
    <w:uiPriority w:val="39"/>
    <w:unhideWhenUsed/>
    <w:qFormat/>
    <w:rsid w:val="00FC055D"/>
    <w:pPr>
      <w:tabs>
        <w:tab w:val="right" w:leader="dot" w:pos="8681"/>
      </w:tabs>
      <w:spacing w:line="520" w:lineRule="exact"/>
      <w:ind w:leftChars="200" w:left="560" w:firstLine="562"/>
    </w:pPr>
    <w:rPr>
      <w:rFonts w:ascii="Times New Roman" w:eastAsia="黑体" w:hAnsi="Times New Roman" w:cs="Times New Roman"/>
      <w:b/>
      <w:bCs/>
      <w:noProof/>
    </w:rPr>
  </w:style>
  <w:style w:type="paragraph" w:styleId="af0">
    <w:name w:val="Normal (Web)"/>
    <w:basedOn w:val="a"/>
    <w:uiPriority w:val="99"/>
    <w:unhideWhenUsed/>
    <w:qFormat/>
    <w:pPr>
      <w:spacing w:before="100" w:beforeAutospacing="1" w:after="100" w:afterAutospacing="1"/>
      <w:ind w:firstLineChars="0" w:firstLine="0"/>
    </w:pPr>
    <w:rPr>
      <w:rFonts w:ascii="宋体" w:eastAsia="宋体" w:hAnsi="宋体" w:cs="宋体"/>
      <w:kern w:val="0"/>
      <w:sz w:val="24"/>
      <w:szCs w:val="24"/>
    </w:rPr>
  </w:style>
  <w:style w:type="paragraph" w:styleId="11">
    <w:name w:val="index 1"/>
    <w:basedOn w:val="a"/>
    <w:next w:val="a"/>
    <w:autoRedefine/>
    <w:uiPriority w:val="99"/>
    <w:semiHidden/>
    <w:unhideWhenUsed/>
    <w:qFormat/>
    <w:pPr>
      <w:ind w:firstLine="0"/>
    </w:pPr>
  </w:style>
  <w:style w:type="paragraph" w:styleId="af1">
    <w:name w:val="Title"/>
    <w:basedOn w:val="a"/>
    <w:next w:val="a"/>
    <w:link w:val="af2"/>
    <w:qFormat/>
    <w:pPr>
      <w:spacing w:before="240" w:after="240"/>
      <w:ind w:firstLineChars="0" w:firstLine="0"/>
      <w:jc w:val="center"/>
      <w:outlineLvl w:val="0"/>
    </w:pPr>
    <w:rPr>
      <w:rFonts w:asciiTheme="majorHAnsi" w:eastAsia="方正小标宋简体" w:hAnsiTheme="majorHAnsi" w:cstheme="majorBidi"/>
      <w:b/>
      <w:bCs/>
      <w:sz w:val="44"/>
      <w:szCs w:val="32"/>
    </w:rPr>
  </w:style>
  <w:style w:type="paragraph" w:styleId="af3">
    <w:name w:val="annotation subject"/>
    <w:basedOn w:val="a4"/>
    <w:next w:val="a4"/>
    <w:link w:val="af4"/>
    <w:uiPriority w:val="99"/>
    <w:semiHidden/>
    <w:unhideWhenUsed/>
    <w:qFormat/>
    <w:rPr>
      <w:b/>
      <w:bCs/>
    </w:rPr>
  </w:style>
  <w:style w:type="paragraph" w:styleId="af5">
    <w:name w:val="Body Text First Indent"/>
    <w:basedOn w:val="a6"/>
    <w:link w:val="af6"/>
    <w:uiPriority w:val="99"/>
    <w:semiHidden/>
    <w:unhideWhenUsed/>
    <w:qFormat/>
    <w:pPr>
      <w:ind w:firstLineChars="100" w:firstLine="420"/>
    </w:pPr>
  </w:style>
  <w:style w:type="table" w:styleId="af7">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0"/>
    <w:uiPriority w:val="99"/>
    <w:semiHidden/>
    <w:unhideWhenUsed/>
    <w:qFormat/>
    <w:rPr>
      <w:color w:val="954F72" w:themeColor="followedHyperlink"/>
      <w:u w:val="single"/>
    </w:rPr>
  </w:style>
  <w:style w:type="character" w:styleId="af9">
    <w:name w:val="Hyperlink"/>
    <w:basedOn w:val="a0"/>
    <w:uiPriority w:val="99"/>
    <w:unhideWhenUsed/>
    <w:qFormat/>
    <w:rPr>
      <w:color w:val="0563C1" w:themeColor="hyperlink"/>
      <w:u w:val="single"/>
    </w:rPr>
  </w:style>
  <w:style w:type="character" w:styleId="afa">
    <w:name w:val="annotation reference"/>
    <w:basedOn w:val="a0"/>
    <w:unhideWhenUsed/>
    <w:qFormat/>
    <w:rPr>
      <w:sz w:val="21"/>
      <w:szCs w:val="21"/>
    </w:rPr>
  </w:style>
  <w:style w:type="character" w:customStyle="1" w:styleId="font21">
    <w:name w:val="font21"/>
    <w:qFormat/>
    <w:rPr>
      <w:rFonts w:ascii="宋体" w:eastAsia="宋体" w:hAnsi="宋体" w:cs="宋体" w:hint="eastAsia"/>
      <w:color w:val="000000"/>
      <w:sz w:val="24"/>
      <w:szCs w:val="24"/>
      <w:u w:val="none"/>
    </w:rPr>
  </w:style>
  <w:style w:type="paragraph" w:customStyle="1" w:styleId="12">
    <w:name w:val="列出段落1"/>
    <w:basedOn w:val="a"/>
    <w:uiPriority w:val="34"/>
    <w:qFormat/>
    <w:pPr>
      <w:ind w:left="720"/>
      <w:contextualSpacing/>
    </w:pPr>
  </w:style>
  <w:style w:type="character" w:customStyle="1" w:styleId="ad">
    <w:name w:val="页脚 字符"/>
    <w:link w:val="ac"/>
    <w:uiPriority w:val="99"/>
    <w:qFormat/>
    <w:rPr>
      <w:rFonts w:eastAsia="仿宋" w:cs="仿宋"/>
      <w:kern w:val="2"/>
      <w:sz w:val="18"/>
      <w:szCs w:val="18"/>
      <w:lang w:val="zh-CN" w:eastAsia="zh-CN"/>
    </w:rPr>
  </w:style>
  <w:style w:type="paragraph" w:styleId="afb">
    <w:name w:val="List Paragraph"/>
    <w:basedOn w:val="a"/>
    <w:link w:val="afc"/>
    <w:uiPriority w:val="34"/>
    <w:qFormat/>
    <w:pPr>
      <w:ind w:firstLine="420"/>
    </w:pPr>
  </w:style>
  <w:style w:type="character" w:customStyle="1" w:styleId="af">
    <w:name w:val="页眉 字符"/>
    <w:basedOn w:val="a0"/>
    <w:link w:val="ae"/>
    <w:uiPriority w:val="99"/>
    <w:qFormat/>
    <w:rPr>
      <w:rFonts w:ascii="仿宋" w:eastAsia="仿宋" w:hAnsi="仿宋" w:cs="仿宋"/>
      <w:kern w:val="2"/>
      <w:sz w:val="18"/>
      <w:szCs w:val="18"/>
    </w:rPr>
  </w:style>
  <w:style w:type="character" w:customStyle="1" w:styleId="af2">
    <w:name w:val="标题 字符"/>
    <w:basedOn w:val="a0"/>
    <w:link w:val="af1"/>
    <w:qFormat/>
    <w:rPr>
      <w:rFonts w:asciiTheme="majorHAnsi" w:eastAsia="方正小标宋简体" w:hAnsiTheme="majorHAnsi" w:cstheme="majorBidi"/>
      <w:b/>
      <w:bCs/>
      <w:kern w:val="2"/>
      <w:sz w:val="44"/>
      <w:szCs w:val="32"/>
    </w:rPr>
  </w:style>
  <w:style w:type="character" w:customStyle="1" w:styleId="10">
    <w:name w:val="标题 1 字符"/>
    <w:basedOn w:val="a0"/>
    <w:link w:val="1"/>
    <w:qFormat/>
    <w:rPr>
      <w:rFonts w:ascii="仿宋" w:eastAsia="仿宋_GB2312" w:hAnsi="仿宋" w:cs="仿宋"/>
      <w:b/>
      <w:bCs/>
      <w:kern w:val="44"/>
      <w:sz w:val="32"/>
      <w:szCs w:val="44"/>
    </w:rPr>
  </w:style>
  <w:style w:type="character" w:customStyle="1" w:styleId="20">
    <w:name w:val="标题 2 字符"/>
    <w:basedOn w:val="a0"/>
    <w:link w:val="2"/>
    <w:qFormat/>
    <w:rPr>
      <w:rFonts w:asciiTheme="majorHAnsi" w:eastAsia="仿宋_GB2312" w:hAnsiTheme="majorHAnsi" w:cstheme="majorBidi"/>
      <w:b/>
      <w:bCs/>
      <w:kern w:val="2"/>
      <w:sz w:val="30"/>
      <w:szCs w:val="32"/>
    </w:rPr>
  </w:style>
  <w:style w:type="character" w:customStyle="1" w:styleId="30">
    <w:name w:val="标题 3 字符"/>
    <w:basedOn w:val="a0"/>
    <w:link w:val="3"/>
    <w:qFormat/>
    <w:rPr>
      <w:rFonts w:ascii="仿宋" w:eastAsia="仿宋_GB2312" w:hAnsi="仿宋" w:cs="仿宋"/>
      <w:b/>
      <w:bCs/>
      <w:kern w:val="2"/>
      <w:sz w:val="28"/>
      <w:szCs w:val="32"/>
    </w:rPr>
  </w:style>
  <w:style w:type="paragraph" w:customStyle="1" w:styleId="13">
    <w:name w:val="标题1"/>
    <w:basedOn w:val="1"/>
    <w:link w:val="14"/>
    <w:qFormat/>
    <w:pPr>
      <w:widowControl w:val="0"/>
      <w:spacing w:before="0" w:after="0"/>
      <w:jc w:val="both"/>
    </w:pPr>
    <w:rPr>
      <w:rFonts w:eastAsia="华文仿宋" w:cs="Calibri"/>
      <w:sz w:val="36"/>
    </w:rPr>
  </w:style>
  <w:style w:type="character" w:customStyle="1" w:styleId="14">
    <w:name w:val="标题1 字符"/>
    <w:basedOn w:val="10"/>
    <w:link w:val="13"/>
    <w:qFormat/>
    <w:rPr>
      <w:rFonts w:ascii="仿宋" w:eastAsia="华文仿宋" w:hAnsi="仿宋" w:cs="Calibri"/>
      <w:b/>
      <w:bCs/>
      <w:kern w:val="44"/>
      <w:sz w:val="36"/>
      <w:szCs w:val="44"/>
    </w:rPr>
  </w:style>
  <w:style w:type="paragraph" w:customStyle="1" w:styleId="afd">
    <w:name w:val="正文样式"/>
    <w:link w:val="Char"/>
    <w:uiPriority w:val="99"/>
    <w:unhideWhenUsed/>
    <w:qFormat/>
    <w:pPr>
      <w:widowControl w:val="0"/>
      <w:spacing w:line="360" w:lineRule="auto"/>
      <w:ind w:firstLineChars="200" w:firstLine="200"/>
      <w:jc w:val="both"/>
    </w:pPr>
    <w:rPr>
      <w:bCs/>
      <w:snapToGrid w:val="0"/>
      <w:sz w:val="24"/>
      <w:szCs w:val="44"/>
    </w:rPr>
  </w:style>
  <w:style w:type="character" w:customStyle="1" w:styleId="Char">
    <w:name w:val="正文样式 Char"/>
    <w:link w:val="afd"/>
    <w:uiPriority w:val="99"/>
    <w:qFormat/>
    <w:rPr>
      <w:bCs/>
      <w:snapToGrid w:val="0"/>
      <w:sz w:val="24"/>
      <w:szCs w:val="44"/>
    </w:rPr>
  </w:style>
  <w:style w:type="character" w:customStyle="1" w:styleId="afc">
    <w:name w:val="列表段落 字符"/>
    <w:link w:val="afb"/>
    <w:uiPriority w:val="34"/>
    <w:qFormat/>
    <w:locked/>
    <w:rPr>
      <w:rFonts w:ascii="仿宋" w:eastAsia="仿宋_GB2312" w:hAnsi="仿宋" w:cs="仿宋"/>
      <w:kern w:val="2"/>
      <w:sz w:val="28"/>
      <w:szCs w:val="28"/>
    </w:rPr>
  </w:style>
  <w:style w:type="paragraph" w:customStyle="1" w:styleId="CM14">
    <w:name w:val="CM14"/>
    <w:basedOn w:val="a"/>
    <w:next w:val="a"/>
    <w:link w:val="CM140"/>
    <w:uiPriority w:val="99"/>
    <w:qFormat/>
    <w:pPr>
      <w:widowControl w:val="0"/>
      <w:autoSpaceDE w:val="0"/>
      <w:autoSpaceDN w:val="0"/>
      <w:adjustRightInd w:val="0"/>
      <w:spacing w:line="653" w:lineRule="atLeast"/>
      <w:ind w:firstLineChars="0" w:firstLine="0"/>
    </w:pPr>
    <w:rPr>
      <w:rFonts w:ascii="黑体" w:eastAsia="黑体" w:hAnsi="Times New Roman" w:cs="Times New Roman"/>
      <w:kern w:val="0"/>
      <w:sz w:val="24"/>
      <w:szCs w:val="24"/>
    </w:rPr>
  </w:style>
  <w:style w:type="character" w:customStyle="1" w:styleId="CM140">
    <w:name w:val="CM14 字符"/>
    <w:basedOn w:val="a0"/>
    <w:link w:val="CM14"/>
    <w:uiPriority w:val="99"/>
    <w:qFormat/>
    <w:rPr>
      <w:rFonts w:ascii="黑体" w:eastAsia="黑体"/>
      <w:sz w:val="24"/>
      <w:szCs w:val="24"/>
    </w:rPr>
  </w:style>
  <w:style w:type="paragraph" w:customStyle="1" w:styleId="21">
    <w:name w:val="样式2"/>
    <w:basedOn w:val="a"/>
    <w:link w:val="22"/>
    <w:qFormat/>
    <w:pPr>
      <w:widowControl w:val="0"/>
      <w:autoSpaceDE w:val="0"/>
      <w:autoSpaceDN w:val="0"/>
      <w:adjustRightInd w:val="0"/>
      <w:spacing w:line="276" w:lineRule="auto"/>
      <w:ind w:firstLineChars="0" w:firstLine="0"/>
      <w:outlineLvl w:val="1"/>
    </w:pPr>
    <w:rPr>
      <w:rFonts w:ascii="CKIJGQ+Times-Bold" w:eastAsia="仿宋" w:hAnsi="Times New Roman" w:cs="CKIJGQ+Times-Bold"/>
      <w:b/>
      <w:bCs/>
      <w:kern w:val="0"/>
      <w:sz w:val="32"/>
      <w:szCs w:val="32"/>
    </w:rPr>
  </w:style>
  <w:style w:type="character" w:customStyle="1" w:styleId="22">
    <w:name w:val="样式2 字符"/>
    <w:link w:val="21"/>
    <w:qFormat/>
    <w:rPr>
      <w:rFonts w:ascii="CKIJGQ+Times-Bold" w:eastAsia="仿宋" w:cs="CKIJGQ+Times-Bold"/>
      <w:b/>
      <w:bCs/>
      <w:sz w:val="32"/>
      <w:szCs w:val="32"/>
    </w:rPr>
  </w:style>
  <w:style w:type="paragraph" w:customStyle="1" w:styleId="31">
    <w:name w:val="样式3"/>
    <w:basedOn w:val="a"/>
    <w:link w:val="32"/>
    <w:qFormat/>
    <w:pPr>
      <w:widowControl w:val="0"/>
      <w:autoSpaceDE w:val="0"/>
      <w:autoSpaceDN w:val="0"/>
      <w:adjustRightInd w:val="0"/>
      <w:spacing w:line="276" w:lineRule="auto"/>
      <w:ind w:firstLineChars="0" w:firstLine="0"/>
      <w:outlineLvl w:val="2"/>
    </w:pPr>
    <w:rPr>
      <w:rFonts w:ascii="CKIJGQ+Times-Bold" w:eastAsia="仿宋" w:hAnsi="Times New Roman" w:cs="CKIJGQ+Times-Bold"/>
      <w:b/>
      <w:bCs/>
      <w:color w:val="000000"/>
      <w:kern w:val="0"/>
      <w:sz w:val="30"/>
      <w:szCs w:val="30"/>
    </w:rPr>
  </w:style>
  <w:style w:type="character" w:customStyle="1" w:styleId="32">
    <w:name w:val="样式3 字符"/>
    <w:link w:val="31"/>
    <w:qFormat/>
    <w:rPr>
      <w:rFonts w:ascii="CKIJGQ+Times-Bold" w:eastAsia="仿宋" w:cs="CKIJGQ+Times-Bold"/>
      <w:b/>
      <w:bCs/>
      <w:color w:val="000000"/>
      <w:sz w:val="30"/>
      <w:szCs w:val="30"/>
    </w:rPr>
  </w:style>
  <w:style w:type="paragraph" w:customStyle="1" w:styleId="TOC10">
    <w:name w:val="TOC 标题1"/>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F5496" w:themeColor="accent1" w:themeShade="BF"/>
      <w:kern w:val="0"/>
      <w:szCs w:val="32"/>
    </w:rPr>
  </w:style>
  <w:style w:type="paragraph" w:customStyle="1" w:styleId="23">
    <w:name w:val="2级标题"/>
    <w:basedOn w:val="a"/>
    <w:autoRedefine/>
    <w:qFormat/>
    <w:pPr>
      <w:widowControl w:val="0"/>
      <w:adjustRightInd w:val="0"/>
      <w:snapToGrid w:val="0"/>
      <w:spacing w:before="480" w:after="360"/>
      <w:ind w:firstLineChars="0" w:firstLine="0"/>
      <w:outlineLvl w:val="1"/>
    </w:pPr>
    <w:rPr>
      <w:rFonts w:ascii="Times New Roman" w:eastAsia="黑体" w:hAnsi="Times New Roman" w:cs="Times New Roman"/>
      <w:sz w:val="30"/>
      <w:szCs w:val="24"/>
    </w:rPr>
  </w:style>
  <w:style w:type="character" w:customStyle="1" w:styleId="a5">
    <w:name w:val="批注文字 字符"/>
    <w:basedOn w:val="a0"/>
    <w:link w:val="a4"/>
    <w:uiPriority w:val="99"/>
    <w:qFormat/>
    <w:rPr>
      <w:rFonts w:ascii="仿宋" w:eastAsia="仿宋_GB2312" w:hAnsi="仿宋" w:cs="仿宋"/>
      <w:kern w:val="2"/>
      <w:sz w:val="28"/>
      <w:szCs w:val="28"/>
    </w:rPr>
  </w:style>
  <w:style w:type="character" w:customStyle="1" w:styleId="af4">
    <w:name w:val="批注主题 字符"/>
    <w:basedOn w:val="a5"/>
    <w:link w:val="af3"/>
    <w:uiPriority w:val="99"/>
    <w:semiHidden/>
    <w:qFormat/>
    <w:rPr>
      <w:rFonts w:ascii="仿宋" w:eastAsia="仿宋_GB2312" w:hAnsi="仿宋" w:cs="仿宋"/>
      <w:b/>
      <w:bCs/>
      <w:kern w:val="2"/>
      <w:sz w:val="28"/>
      <w:szCs w:val="28"/>
    </w:rPr>
  </w:style>
  <w:style w:type="character" w:customStyle="1" w:styleId="ab">
    <w:name w:val="批注框文本 字符"/>
    <w:basedOn w:val="a0"/>
    <w:link w:val="aa"/>
    <w:uiPriority w:val="99"/>
    <w:semiHidden/>
    <w:qFormat/>
    <w:rPr>
      <w:rFonts w:ascii="仿宋" w:eastAsia="仿宋_GB2312" w:hAnsi="仿宋" w:cs="仿宋"/>
      <w:kern w:val="2"/>
      <w:sz w:val="18"/>
      <w:szCs w:val="18"/>
    </w:rPr>
  </w:style>
  <w:style w:type="paragraph" w:customStyle="1" w:styleId="Style44">
    <w:name w:val="_Style 44"/>
    <w:basedOn w:val="a"/>
    <w:next w:val="af5"/>
    <w:qFormat/>
    <w:pPr>
      <w:widowControl w:val="0"/>
      <w:spacing w:line="360" w:lineRule="auto"/>
      <w:jc w:val="both"/>
    </w:pPr>
    <w:rPr>
      <w:rFonts w:ascii="Times New Roman" w:eastAsia="宋体" w:hAnsi="Times New Roman" w:cs="Times New Roman"/>
      <w:kern w:val="0"/>
      <w:sz w:val="21"/>
      <w:szCs w:val="20"/>
      <w:lang w:val="zh-CN"/>
    </w:rPr>
  </w:style>
  <w:style w:type="character" w:customStyle="1" w:styleId="a7">
    <w:name w:val="正文文本 字符"/>
    <w:basedOn w:val="a0"/>
    <w:link w:val="a6"/>
    <w:uiPriority w:val="99"/>
    <w:semiHidden/>
    <w:qFormat/>
    <w:rPr>
      <w:rFonts w:ascii="仿宋" w:eastAsia="仿宋_GB2312" w:hAnsi="仿宋" w:cs="仿宋"/>
      <w:kern w:val="2"/>
      <w:sz w:val="28"/>
      <w:szCs w:val="28"/>
    </w:rPr>
  </w:style>
  <w:style w:type="character" w:customStyle="1" w:styleId="af6">
    <w:name w:val="正文文本首行缩进 字符"/>
    <w:basedOn w:val="a7"/>
    <w:link w:val="af5"/>
    <w:uiPriority w:val="99"/>
    <w:semiHidden/>
    <w:qFormat/>
    <w:rPr>
      <w:rFonts w:ascii="仿宋" w:eastAsia="仿宋_GB2312" w:hAnsi="仿宋" w:cs="仿宋"/>
      <w:kern w:val="2"/>
      <w:sz w:val="28"/>
      <w:szCs w:val="28"/>
    </w:rPr>
  </w:style>
  <w:style w:type="character" w:customStyle="1" w:styleId="mChar">
    <w:name w:val="m正文 Char"/>
    <w:link w:val="m"/>
    <w:qFormat/>
    <w:rPr>
      <w:rFonts w:ascii="宋体" w:hAnsi="宋体"/>
      <w:kern w:val="2"/>
      <w:sz w:val="24"/>
      <w:szCs w:val="24"/>
    </w:rPr>
  </w:style>
  <w:style w:type="paragraph" w:customStyle="1" w:styleId="m">
    <w:name w:val="m正文"/>
    <w:basedOn w:val="a"/>
    <w:link w:val="mChar"/>
    <w:qFormat/>
    <w:pPr>
      <w:widowControl w:val="0"/>
      <w:snapToGrid w:val="0"/>
      <w:spacing w:before="50" w:after="50" w:line="360" w:lineRule="exact"/>
      <w:jc w:val="both"/>
    </w:pPr>
    <w:rPr>
      <w:rFonts w:ascii="宋体" w:eastAsia="宋体" w:hAnsi="宋体" w:cs="Times New Roman"/>
      <w:sz w:val="24"/>
      <w:szCs w:val="24"/>
    </w:rPr>
  </w:style>
  <w:style w:type="character" w:customStyle="1" w:styleId="50">
    <w:name w:val="标题 5 字符"/>
    <w:basedOn w:val="a0"/>
    <w:link w:val="5"/>
    <w:semiHidden/>
    <w:qFormat/>
    <w:rPr>
      <w:rFonts w:ascii="仿宋" w:eastAsia="仿宋_GB2312" w:hAnsi="仿宋" w:cs="仿宋"/>
      <w:b/>
      <w:bCs/>
      <w:kern w:val="2"/>
      <w:sz w:val="28"/>
      <w:szCs w:val="28"/>
    </w:rPr>
  </w:style>
  <w:style w:type="paragraph" w:customStyle="1" w:styleId="Style52">
    <w:name w:val="_Style 52"/>
    <w:basedOn w:val="a"/>
    <w:next w:val="af5"/>
    <w:qFormat/>
    <w:pPr>
      <w:widowControl w:val="0"/>
      <w:spacing w:line="360" w:lineRule="auto"/>
      <w:jc w:val="both"/>
    </w:pPr>
    <w:rPr>
      <w:rFonts w:ascii="Times New Roman" w:eastAsia="宋体" w:hAnsi="Times New Roman" w:cs="Times New Roman"/>
      <w:kern w:val="0"/>
      <w:sz w:val="21"/>
      <w:szCs w:val="20"/>
      <w:lang w:val="zh-CN"/>
    </w:rPr>
  </w:style>
  <w:style w:type="character" w:customStyle="1" w:styleId="15">
    <w:name w:val="未处理的提及1"/>
    <w:basedOn w:val="a0"/>
    <w:uiPriority w:val="99"/>
    <w:semiHidden/>
    <w:unhideWhenUsed/>
    <w:qFormat/>
    <w:rPr>
      <w:color w:val="605E5C"/>
      <w:shd w:val="clear" w:color="auto" w:fill="E1DFDD"/>
    </w:rPr>
  </w:style>
  <w:style w:type="paragraph" w:customStyle="1" w:styleId="16">
    <w:name w:val="修订1"/>
    <w:hidden/>
    <w:uiPriority w:val="99"/>
    <w:semiHidden/>
    <w:qFormat/>
    <w:rPr>
      <w:rFonts w:ascii="仿宋" w:eastAsia="仿宋_GB2312" w:hAnsi="仿宋" w:cs="仿宋"/>
      <w:kern w:val="2"/>
      <w:sz w:val="28"/>
      <w:szCs w:val="28"/>
    </w:rPr>
  </w:style>
  <w:style w:type="character" w:customStyle="1" w:styleId="24">
    <w:name w:val="未处理的提及2"/>
    <w:basedOn w:val="a0"/>
    <w:uiPriority w:val="99"/>
    <w:semiHidden/>
    <w:unhideWhenUsed/>
    <w:qFormat/>
    <w:rPr>
      <w:color w:val="605E5C"/>
      <w:shd w:val="clear" w:color="auto" w:fill="E1DFDD"/>
    </w:rPr>
  </w:style>
  <w:style w:type="paragraph" w:customStyle="1" w:styleId="HPC">
    <w:name w:val="HPC正文"/>
    <w:basedOn w:val="a"/>
    <w:link w:val="HPCChar"/>
    <w:qFormat/>
    <w:pPr>
      <w:widowControl w:val="0"/>
      <w:spacing w:line="360" w:lineRule="auto"/>
      <w:ind w:firstLineChars="202" w:firstLine="424"/>
      <w:jc w:val="both"/>
    </w:pPr>
    <w:rPr>
      <w:rFonts w:ascii="Times New Roman" w:eastAsiaTheme="minorEastAsia" w:hAnsi="Times New Roman" w:cstheme="minorBidi"/>
      <w:sz w:val="21"/>
      <w:szCs w:val="21"/>
    </w:rPr>
  </w:style>
  <w:style w:type="character" w:customStyle="1" w:styleId="HPCChar">
    <w:name w:val="HPC正文 Char"/>
    <w:basedOn w:val="a0"/>
    <w:link w:val="HPC"/>
    <w:qFormat/>
    <w:rPr>
      <w:rFonts w:eastAsiaTheme="minorEastAsia" w:cstheme="minorBidi"/>
      <w:kern w:val="2"/>
      <w:sz w:val="21"/>
      <w:szCs w:val="21"/>
    </w:rPr>
  </w:style>
  <w:style w:type="paragraph" w:customStyle="1" w:styleId="HPC1">
    <w:name w:val="HPC题1"/>
    <w:basedOn w:val="1"/>
    <w:next w:val="HPC"/>
    <w:link w:val="HPC1Char"/>
    <w:qFormat/>
    <w:pPr>
      <w:widowControl w:val="0"/>
      <w:numPr>
        <w:numId w:val="1"/>
      </w:numPr>
      <w:adjustRightInd w:val="0"/>
      <w:spacing w:after="0"/>
      <w:jc w:val="both"/>
    </w:pPr>
    <w:rPr>
      <w:rFonts w:ascii="微软雅黑" w:eastAsia="微软雅黑" w:hAnsi="微软雅黑" w:cstheme="minorBidi"/>
    </w:rPr>
  </w:style>
  <w:style w:type="paragraph" w:customStyle="1" w:styleId="HPC2">
    <w:name w:val="HPC题2"/>
    <w:basedOn w:val="HPC1"/>
    <w:next w:val="HPC"/>
    <w:link w:val="HPC2Char"/>
    <w:qFormat/>
    <w:pPr>
      <w:numPr>
        <w:ilvl w:val="1"/>
      </w:numPr>
      <w:snapToGrid w:val="0"/>
      <w:outlineLvl w:val="1"/>
    </w:pPr>
    <w:rPr>
      <w:sz w:val="28"/>
    </w:rPr>
  </w:style>
  <w:style w:type="paragraph" w:customStyle="1" w:styleId="HPC3">
    <w:name w:val="HPC题3"/>
    <w:basedOn w:val="HPC2"/>
    <w:next w:val="HPC"/>
    <w:link w:val="HPC3Char"/>
    <w:qFormat/>
    <w:pPr>
      <w:numPr>
        <w:ilvl w:val="2"/>
      </w:numPr>
      <w:outlineLvl w:val="2"/>
    </w:pPr>
    <w:rPr>
      <w:sz w:val="24"/>
    </w:rPr>
  </w:style>
  <w:style w:type="character" w:customStyle="1" w:styleId="HPC1Char">
    <w:name w:val="HPC题1 Char"/>
    <w:basedOn w:val="a0"/>
    <w:link w:val="HPC1"/>
    <w:qFormat/>
    <w:rPr>
      <w:rFonts w:ascii="微软雅黑" w:eastAsia="微软雅黑" w:hAnsi="微软雅黑" w:cstheme="minorBidi"/>
      <w:b/>
      <w:bCs/>
      <w:kern w:val="44"/>
      <w:sz w:val="32"/>
      <w:szCs w:val="44"/>
    </w:rPr>
  </w:style>
  <w:style w:type="character" w:customStyle="1" w:styleId="HPC2Char">
    <w:name w:val="HPC题2 Char"/>
    <w:basedOn w:val="HPC1Char"/>
    <w:link w:val="HPC2"/>
    <w:qFormat/>
    <w:rPr>
      <w:rFonts w:ascii="微软雅黑" w:eastAsia="微软雅黑" w:hAnsi="微软雅黑" w:cstheme="minorBidi"/>
      <w:b/>
      <w:bCs/>
      <w:kern w:val="44"/>
      <w:sz w:val="28"/>
      <w:szCs w:val="44"/>
    </w:rPr>
  </w:style>
  <w:style w:type="character" w:customStyle="1" w:styleId="HPC3Char">
    <w:name w:val="HPC题3 Char"/>
    <w:basedOn w:val="a0"/>
    <w:link w:val="HPC3"/>
    <w:qFormat/>
    <w:rPr>
      <w:rFonts w:ascii="微软雅黑" w:eastAsia="微软雅黑" w:hAnsi="微软雅黑" w:cstheme="minorBidi"/>
      <w:b/>
      <w:bCs/>
      <w:kern w:val="44"/>
      <w:sz w:val="24"/>
      <w:szCs w:val="44"/>
    </w:rPr>
  </w:style>
  <w:style w:type="paragraph" w:customStyle="1" w:styleId="HPC0">
    <w:name w:val="HPC代码"/>
    <w:next w:val="HPC"/>
    <w:link w:val="HPCChar0"/>
    <w:qFormat/>
    <w:pPr>
      <w:shd w:val="clear" w:color="538135" w:themeColor="accent6" w:themeShade="BF" w:fill="D9D9D9" w:themeFill="background1" w:themeFillShade="D9"/>
    </w:pPr>
    <w:rPr>
      <w:rFonts w:ascii="Courier New" w:eastAsia="楷体" w:hAnsi="Courier New" w:cstheme="minorBidi"/>
      <w:kern w:val="2"/>
      <w:sz w:val="21"/>
      <w:szCs w:val="21"/>
    </w:rPr>
  </w:style>
  <w:style w:type="paragraph" w:customStyle="1" w:styleId="HPC4">
    <w:name w:val="HPC题4"/>
    <w:basedOn w:val="HPC3"/>
    <w:next w:val="HPC"/>
    <w:qFormat/>
    <w:pPr>
      <w:numPr>
        <w:ilvl w:val="3"/>
      </w:numPr>
      <w:ind w:left="1680" w:hanging="420"/>
      <w:jc w:val="left"/>
      <w:outlineLvl w:val="3"/>
    </w:pPr>
    <w:rPr>
      <w:rFonts w:cs="Times New Roman"/>
      <w:sz w:val="21"/>
    </w:rPr>
  </w:style>
  <w:style w:type="paragraph" w:customStyle="1" w:styleId="HPC5">
    <w:name w:val="HPC题5"/>
    <w:basedOn w:val="HPC4"/>
    <w:next w:val="HPC"/>
    <w:qFormat/>
    <w:pPr>
      <w:numPr>
        <w:ilvl w:val="4"/>
      </w:numPr>
      <w:ind w:left="2100" w:hanging="420"/>
      <w:outlineLvl w:val="4"/>
    </w:pPr>
  </w:style>
  <w:style w:type="paragraph" w:customStyle="1" w:styleId="HPC6">
    <w:name w:val="HPC题6"/>
    <w:basedOn w:val="HPC5"/>
    <w:next w:val="HPC"/>
    <w:qFormat/>
    <w:pPr>
      <w:numPr>
        <w:ilvl w:val="5"/>
      </w:numPr>
      <w:ind w:left="2520" w:hanging="420"/>
      <w:outlineLvl w:val="5"/>
    </w:pPr>
  </w:style>
  <w:style w:type="character" w:customStyle="1" w:styleId="HPCChar0">
    <w:name w:val="HPC代码 Char"/>
    <w:link w:val="HPC0"/>
    <w:qFormat/>
    <w:rPr>
      <w:rFonts w:ascii="Courier New" w:eastAsia="楷体" w:hAnsi="Courier New" w:cstheme="minorBidi"/>
      <w:kern w:val="2"/>
      <w:sz w:val="21"/>
      <w:szCs w:val="21"/>
      <w:shd w:val="clear" w:color="538135" w:themeColor="accent6" w:themeShade="BF" w:fill="D9D9D9" w:themeFill="background1" w:themeFillShade="D9"/>
    </w:rPr>
  </w:style>
  <w:style w:type="paragraph" w:customStyle="1" w:styleId="tabletext">
    <w:name w:val="tabletext"/>
    <w:basedOn w:val="a"/>
    <w:qFormat/>
    <w:pPr>
      <w:spacing w:before="100" w:beforeAutospacing="1" w:after="100" w:afterAutospacing="1"/>
      <w:ind w:firstLineChars="0" w:firstLine="0"/>
    </w:pPr>
    <w:rPr>
      <w:rFonts w:ascii="宋体" w:eastAsia="宋体" w:hAnsi="宋体" w:cs="宋体"/>
      <w:kern w:val="0"/>
      <w:sz w:val="24"/>
      <w:szCs w:val="24"/>
    </w:rPr>
  </w:style>
  <w:style w:type="character" w:customStyle="1" w:styleId="a9">
    <w:name w:val="日期 字符"/>
    <w:basedOn w:val="a0"/>
    <w:link w:val="a8"/>
    <w:uiPriority w:val="99"/>
    <w:semiHidden/>
    <w:qFormat/>
    <w:rPr>
      <w:rFonts w:ascii="仿宋" w:eastAsia="仿宋_GB2312" w:hAnsi="仿宋" w:cs="仿宋"/>
      <w:kern w:val="2"/>
      <w:sz w:val="28"/>
      <w:szCs w:val="28"/>
    </w:rPr>
  </w:style>
  <w:style w:type="paragraph" w:customStyle="1" w:styleId="17">
    <w:name w:val="列表段落1"/>
    <w:basedOn w:val="a"/>
    <w:uiPriority w:val="34"/>
    <w:qFormat/>
    <w:rsid w:val="001B2A3A"/>
    <w:pPr>
      <w:widowControl w:val="0"/>
      <w:ind w:firstLine="420"/>
      <w:jc w:val="both"/>
    </w:pPr>
    <w:rPr>
      <w:rFonts w:asciiTheme="minorHAnsi" w:eastAsiaTheme="minorEastAsia" w:hAnsiTheme="minorHAnsi" w:cstheme="minorBidi"/>
      <w:sz w:val="21"/>
      <w:szCs w:val="22"/>
    </w:rPr>
  </w:style>
  <w:style w:type="paragraph" w:styleId="afe">
    <w:name w:val="Revision"/>
    <w:hidden/>
    <w:uiPriority w:val="99"/>
    <w:unhideWhenUsed/>
    <w:rsid w:val="00977C38"/>
    <w:rPr>
      <w:rFonts w:ascii="仿宋" w:eastAsia="仿宋_GB2312" w:hAnsi="仿宋" w:cs="仿宋"/>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552</TotalTime>
  <Pages>6</Pages>
  <Words>1625</Words>
  <Characters>1951</Characters>
  <Application>Microsoft Office Word</Application>
  <DocSecurity>0</DocSecurity>
  <Lines>121</Lines>
  <Paragraphs>79</Paragraphs>
  <ScaleCrop>false</ScaleCrop>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李征</dc:creator>
  <cp:lastModifiedBy>lzg</cp:lastModifiedBy>
  <cp:revision>35</cp:revision>
  <cp:lastPrinted>2021-12-16T06:42:00Z</cp:lastPrinted>
  <dcterms:created xsi:type="dcterms:W3CDTF">2025-11-27T08:52:00Z</dcterms:created>
  <dcterms:modified xsi:type="dcterms:W3CDTF">2026-02-26T06:59:00Z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eyJoZGlkIjoiNDhhN2UzN2RiYjhkZWYxMGViYzFjZGI0YjA3ODJjYTYiLCJ1c2VySWQiOiI0NjU0ODExNTcifQ==</vt:lpwstr>
  </property>
  <property fmtid="{D5CDD505-2E9C-101B-9397-08002B2CF9AE}" pid="3" name="KSOProductBuildVer">
    <vt:lpwstr>2052-12.1.0.20305</vt:lpwstr>
  </property>
  <property fmtid="{D5CDD505-2E9C-101B-9397-08002B2CF9AE}" pid="4" name="ICV">
    <vt:lpwstr>61BB49DE6BCA417F8C5CF72AFA2BA0F9_12</vt:lpwstr>
  </property>
</Properties>
</file>