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916EF9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</w:t>
      </w:r>
    </w:p>
    <w:p w14:paraId="1C2AA77C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一、甲方提供：</w:t>
      </w:r>
    </w:p>
    <w:p w14:paraId="028D6A61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测试原理图图纸PDF(或AD原件)以及网表，提供BOM以及个别指定第三方采购渠道；</w:t>
      </w:r>
    </w:p>
    <w:p w14:paraId="0FEB9E80"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提供布局约束指导，对接socket以及测试机台等；</w:t>
      </w:r>
    </w:p>
    <w:p w14:paraId="56453B50">
      <w:pPr>
        <w:numPr>
          <w:ilvl w:val="0"/>
          <w:numId w:val="1"/>
        </w:numPr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提供EDA指导，但交付质量以及性能由乙方负责；</w:t>
      </w:r>
    </w:p>
    <w:p w14:paraId="1C5021ED">
      <w:pPr>
        <w:numPr>
          <w:ilvl w:val="0"/>
          <w:numId w:val="0"/>
        </w:numPr>
        <w:rPr>
          <w:rFonts w:hint="eastAsia"/>
          <w:lang w:val="en-US" w:eastAsia="zh-CN"/>
        </w:rPr>
      </w:pPr>
    </w:p>
    <w:p w14:paraId="7D0BCCB0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二、设计要求：</w:t>
      </w:r>
    </w:p>
    <w:p w14:paraId="62B4D1D0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1</w:t>
      </w:r>
      <w: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  <w:lang w:val="en-US" w:eastAsia="zh-CN"/>
        </w:rPr>
        <w:t>能够完成0.2mm Ptich,0.1mm-0.15mm的Pad的9*9BGA封装的PCB加工能力，</w:t>
      </w:r>
      <w:r>
        <w:rPr>
          <w:rFonts w:hint="default"/>
          <w:lang w:val="en-US" w:eastAsia="zh-CN"/>
        </w:rPr>
        <w:t>.保证走线50um线宽有50欧的阻抗特性，理论Dk值小于3.5</w:t>
      </w:r>
    </w:p>
    <w:p w14:paraId="4F77FAF1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</w:t>
      </w:r>
      <w:r>
        <w:rPr>
          <w:rFonts w:hint="default"/>
          <w:lang w:val="en-US" w:eastAsia="zh-CN"/>
        </w:rPr>
        <w:t>雷射孔小于75um，孔盘小于BGA焊盘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制板厚度大于2mm，平整度小于50um</w:t>
      </w:r>
      <w:r>
        <w:rPr>
          <w:rFonts w:hint="eastAsia"/>
          <w:lang w:val="en-US" w:eastAsia="zh-CN"/>
        </w:rPr>
        <w:t>。</w:t>
      </w:r>
    </w:p>
    <w:p w14:paraId="4A5E30F3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3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  <w:lang w:val="en-US" w:eastAsia="zh-CN"/>
        </w:rPr>
        <w:t>具备优秀的PCB设计能力，熟悉小Pitch的封装芯片测试基板设计，能够交付多种场景测试需求，包括模拟、高速、射频等器件测试基板，具备类似测试项目的交付；</w:t>
      </w:r>
    </w:p>
    <w:p w14:paraId="33C065F7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  <w:lang w:val="en-US" w:eastAsia="zh-CN"/>
        </w:rPr>
        <w:t>具备优秀的技能和良好的交互能力，能够满足甲方提出的各类技术性文件需求；</w:t>
      </w:r>
    </w:p>
    <w:p w14:paraId="08F75150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5、</w:t>
      </w:r>
      <w:r>
        <w:rPr>
          <w:rFonts w:hint="eastAsia"/>
          <w:lang w:val="en-US" w:eastAsia="zh-CN"/>
        </w:rPr>
        <w:t>具备优良的供应产业链，能够提供通用类物料、板材以及特殊板材（松下、罗杰斯等）采购；</w:t>
      </w:r>
    </w:p>
    <w:p w14:paraId="506D36B3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6、</w:t>
      </w:r>
      <w:r>
        <w:rPr>
          <w:rFonts w:hint="eastAsia"/>
          <w:lang w:val="en-US" w:eastAsia="zh-CN"/>
        </w:rPr>
        <w:t>具备先进的焊接以及测试产线，能够焊接0.3mm pitch的BGA类芯片，保证90%的良率；</w:t>
      </w:r>
    </w:p>
    <w:p w14:paraId="61C15A69">
      <w:pPr>
        <w:numPr>
          <w:ilvl w:val="0"/>
          <w:numId w:val="0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7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  <w:lang w:val="en-US" w:eastAsia="zh-CN"/>
        </w:rPr>
        <w:t>乙方需提供全部设计、生产、测试等文件资料，并配合甲方提供各种技术文件。</w:t>
      </w:r>
    </w:p>
    <w:p w14:paraId="2C50ED49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622CE36E">
      <w:pPr>
        <w:numPr>
          <w:ilvl w:val="0"/>
          <w:numId w:val="2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对乙方供应商资质要求：</w:t>
      </w:r>
    </w:p>
    <w:p w14:paraId="32D8526C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如有，须配合财务穿透审计。</w:t>
      </w:r>
    </w:p>
    <w:p w14:paraId="4F4FC0EE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具有类似测试板开发经验，如要求须提供证明文件如以往合同；</w:t>
      </w:r>
    </w:p>
    <w:p w14:paraId="7E628283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供应商公司注册资本实缴金额不得为零，社保人数不得为零；</w:t>
      </w:r>
    </w:p>
    <w:p w14:paraId="6AB355EA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4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拥有ISO9001质量体系认证；</w:t>
      </w:r>
    </w:p>
    <w:p w14:paraId="59D78B5D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5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能提供完整设计、仿真、制造、装配及测试服务；</w:t>
      </w:r>
    </w:p>
    <w:p w14:paraId="7CF22C4E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6.签订合同后35个工作日内交货，验收周期90日内完成，验收完成后30日内付款；</w:t>
      </w:r>
    </w:p>
    <w:p w14:paraId="5520D85A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7.具备优质的信誉，能够保证稳定时间的产品交付；</w:t>
      </w:r>
    </w:p>
    <w:p w14:paraId="19293AEF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8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质保1年，质保开始时间验收合格日起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B1732E"/>
    <w:multiLevelType w:val="singleLevel"/>
    <w:tmpl w:val="33B1732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DC70526"/>
    <w:multiLevelType w:val="singleLevel"/>
    <w:tmpl w:val="5DC7052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7431F"/>
    <w:rsid w:val="148C5F24"/>
    <w:rsid w:val="17B30FBE"/>
    <w:rsid w:val="20C05B2F"/>
    <w:rsid w:val="5D6B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595</Words>
  <Characters>680</Characters>
  <Lines>0</Lines>
  <Paragraphs>0</Paragraphs>
  <TotalTime>49</TotalTime>
  <ScaleCrop>false</ScaleCrop>
  <LinksUpToDate>false</LinksUpToDate>
  <CharactersWithSpaces>682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2025-12-12T07:44:00Z</dcterms:created>
  <dc:creator>TEST123</dc:creator>
  <cp:lastModifiedBy>杨建涛</cp:lastModifiedBy>
  <dcterms:modified xsi:type="dcterms:W3CDTF">2025-12-22T06:49:07Z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eyJoZGlkIjoiMzVmNjlmMDNjMjYwNjBlNTM0YjhkNzA4NTM5MjI2NDQiLCJ1c2VySWQiOiI2ODcwMjQ3NjQifQ==</vt:lpwstr>
  </property>
  <property fmtid="{D5CDD505-2E9C-101B-9397-08002B2CF9AE}" pid="4" name="ICV">
    <vt:lpwstr>F0ECFAE045714D9AA4A248DC7D73C2C5_12</vt:lpwstr>
  </property>
</Properties>
</file>