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2D2D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400" w:lineRule="exact"/>
        <w:ind w:left="0" w:firstLine="480" w:firstLineChars="200"/>
        <w:jc w:val="both"/>
        <w:textAlignment w:val="auto"/>
        <w:rPr>
          <w:rFonts w:hint="eastAsia" w:ascii="Times New Roman" w:hAnsi="Times New Roman" w:cs="Times New Roman"/>
          <w:b w:val="0"/>
          <w:bCs w:val="0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2"/>
          <w:sz w:val="24"/>
          <w:szCs w:val="24"/>
          <w:highlight w:val="none"/>
          <w:lang w:val="en-US" w:eastAsia="zh-CN" w:bidi="ar-SA"/>
        </w:rPr>
        <w:t>1.招标文件第四章采购需求 二、技术要求“3.2 技术参数指标要求”中的1.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LED显示单元1</w:t>
      </w:r>
      <w:r>
        <w:rPr>
          <w:rFonts w:hint="eastAsia" w:ascii="宋体" w:hAnsi="宋体" w:eastAsia="宋体" w:cs="宋体"/>
          <w:b w:val="0"/>
          <w:bCs/>
          <w:kern w:val="2"/>
          <w:sz w:val="24"/>
          <w:szCs w:val="24"/>
          <w:highlight w:val="none"/>
          <w:lang w:val="en-US" w:eastAsia="zh-CN" w:bidi="ar-SA"/>
        </w:rPr>
        <w:t>的第1.4项参数更正为：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9"/>
        <w:gridCol w:w="7043"/>
      </w:tblGrid>
      <w:tr w14:paraId="0C7798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9" w:type="dxa"/>
            <w:vAlign w:val="center"/>
          </w:tcPr>
          <w:p w14:paraId="623298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iCs/>
                <w:sz w:val="24"/>
                <w:szCs w:val="24"/>
              </w:rPr>
              <w:t>1.4</w:t>
            </w:r>
          </w:p>
        </w:tc>
        <w:tc>
          <w:tcPr>
            <w:tcW w:w="7043" w:type="dxa"/>
            <w:vAlign w:val="center"/>
          </w:tcPr>
          <w:p w14:paraId="0ED14196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105" w:leftChars="50" w:right="105" w:rightChars="50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吸顶音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响</w:t>
            </w:r>
          </w:p>
        </w:tc>
      </w:tr>
      <w:tr w14:paraId="13B65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9" w:type="dxa"/>
            <w:vAlign w:val="center"/>
          </w:tcPr>
          <w:p w14:paraId="25CDC2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iCs/>
                <w:sz w:val="24"/>
                <w:szCs w:val="24"/>
              </w:rPr>
              <w:t>●1.4.1</w:t>
            </w:r>
          </w:p>
        </w:tc>
        <w:tc>
          <w:tcPr>
            <w:tcW w:w="7043" w:type="dxa"/>
            <w:vAlign w:val="center"/>
          </w:tcPr>
          <w:p w14:paraId="3FB65B12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105" w:leftChars="50" w:right="105" w:rightChars="50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 单元 2 分频</w:t>
            </w:r>
          </w:p>
        </w:tc>
      </w:tr>
      <w:tr w14:paraId="2F62F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9" w:type="dxa"/>
            <w:vAlign w:val="center"/>
          </w:tcPr>
          <w:p w14:paraId="582155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iCs/>
                <w:sz w:val="24"/>
                <w:szCs w:val="24"/>
              </w:rPr>
              <w:t>●1.4.2</w:t>
            </w:r>
          </w:p>
        </w:tc>
        <w:tc>
          <w:tcPr>
            <w:tcW w:w="7043" w:type="dxa"/>
            <w:vAlign w:val="center"/>
          </w:tcPr>
          <w:p w14:paraId="584AB45B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105" w:leftChars="50" w:right="105" w:rightChars="50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额定功率：≥60W；最大功率：≥120W，峰值功率：≥240W</w:t>
            </w:r>
          </w:p>
        </w:tc>
      </w:tr>
      <w:tr w14:paraId="68D9F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9" w:type="dxa"/>
            <w:vAlign w:val="center"/>
          </w:tcPr>
          <w:p w14:paraId="7607E3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iCs/>
                <w:sz w:val="24"/>
                <w:szCs w:val="24"/>
              </w:rPr>
              <w:t>●1.4.3</w:t>
            </w:r>
          </w:p>
        </w:tc>
        <w:tc>
          <w:tcPr>
            <w:tcW w:w="7043" w:type="dxa"/>
            <w:vAlign w:val="center"/>
          </w:tcPr>
          <w:p w14:paraId="1E15D650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105" w:leftChars="50" w:right="105" w:rightChars="50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标称阻抗：8Ω</w:t>
            </w:r>
          </w:p>
        </w:tc>
      </w:tr>
      <w:tr w14:paraId="4C55AF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9" w:type="dxa"/>
            <w:vAlign w:val="center"/>
          </w:tcPr>
          <w:p w14:paraId="3A590B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iCs/>
                <w:sz w:val="24"/>
                <w:szCs w:val="24"/>
              </w:rPr>
              <w:t>▲1.4.4</w:t>
            </w:r>
          </w:p>
        </w:tc>
        <w:tc>
          <w:tcPr>
            <w:tcW w:w="7043" w:type="dxa"/>
            <w:vAlign w:val="center"/>
          </w:tcPr>
          <w:p w14:paraId="1FC099B1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105" w:leftChars="50" w:right="105" w:rightChars="50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灵敏度（1W@1m）：≥88dB</w:t>
            </w:r>
          </w:p>
        </w:tc>
      </w:tr>
      <w:tr w14:paraId="1B75A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9" w:type="dxa"/>
            <w:vAlign w:val="center"/>
          </w:tcPr>
          <w:p w14:paraId="625F4E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iCs/>
                <w:sz w:val="24"/>
                <w:szCs w:val="24"/>
              </w:rPr>
              <w:t>▲1.4.5</w:t>
            </w:r>
          </w:p>
        </w:tc>
        <w:tc>
          <w:tcPr>
            <w:tcW w:w="7043" w:type="dxa"/>
            <w:vAlign w:val="center"/>
          </w:tcPr>
          <w:p w14:paraId="36D4890D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105" w:leftChars="50" w:right="105" w:rightChars="50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频率响应：60Hz—20KHz -10dB</w:t>
            </w:r>
          </w:p>
        </w:tc>
      </w:tr>
      <w:tr w14:paraId="5CD69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9" w:type="dxa"/>
            <w:vAlign w:val="center"/>
          </w:tcPr>
          <w:p w14:paraId="2F86D8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iCs/>
                <w:sz w:val="24"/>
                <w:szCs w:val="24"/>
              </w:rPr>
              <w:t>●1.4.6</w:t>
            </w:r>
          </w:p>
        </w:tc>
        <w:tc>
          <w:tcPr>
            <w:tcW w:w="7043" w:type="dxa"/>
            <w:vAlign w:val="center"/>
          </w:tcPr>
          <w:p w14:paraId="72068EBE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105" w:leftChars="50" w:right="105" w:rightChars="50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指向性（-6dB）：≥90°H×90°V</w:t>
            </w:r>
          </w:p>
        </w:tc>
      </w:tr>
      <w:tr w14:paraId="4A4B3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9" w:type="dxa"/>
            <w:vAlign w:val="center"/>
          </w:tcPr>
          <w:p w14:paraId="5AE0DE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14:ligatures w14:val="standardContextual"/>
              </w:rPr>
              <w:t>▲1.4.7</w:t>
            </w:r>
          </w:p>
        </w:tc>
        <w:tc>
          <w:tcPr>
            <w:tcW w:w="7043" w:type="dxa"/>
            <w:vAlign w:val="center"/>
          </w:tcPr>
          <w:p w14:paraId="69775207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105" w:leftChars="50" w:right="105" w:rightChars="50"/>
              <w:textAlignment w:val="auto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最大声压级（Pmax@1m）：≥105dB@60W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111dB@240W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）</w:t>
            </w:r>
          </w:p>
        </w:tc>
      </w:tr>
    </w:tbl>
    <w:p w14:paraId="3903BF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400" w:lineRule="exact"/>
        <w:ind w:left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4"/>
          <w:szCs w:val="24"/>
          <w:highlight w:val="none"/>
          <w:lang w:val="en-US" w:eastAsia="zh-CN" w:bidi="ar-SA"/>
        </w:rPr>
        <w:t>2.投标截止时间、开标时间顺延至：2026年5月25日09点30分（北京时间）</w:t>
      </w:r>
      <w:r>
        <w:rPr>
          <w:rFonts w:hint="eastAsia" w:ascii="宋体" w:hAnsi="宋体" w:cs="宋体"/>
          <w:b w:val="0"/>
          <w:bCs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5F7A6D6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firstLine="482" w:firstLineChars="200"/>
        <w:textAlignment w:val="auto"/>
        <w:rPr>
          <w:rFonts w:hint="eastAsia" w:ascii="Times New Roman" w:hAnsi="Times New Roman" w:cs="Times New Roman"/>
          <w:b/>
          <w:bCs/>
          <w:color w:val="000000" w:themeColor="text1"/>
          <w:sz w:val="24"/>
          <w:szCs w:val="24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/>
          <w:b/>
          <w:bCs/>
          <w:color w:val="000000" w:themeColor="text1"/>
          <w:sz w:val="24"/>
          <w:szCs w:val="24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请各潜在供应商及时下载更正后的招标文件。</w:t>
      </w:r>
    </w:p>
    <w:p w14:paraId="4AACD1B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23649F"/>
    <w:rsid w:val="5523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 w:line="240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  <w14:ligatures w14:val="none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spacing w:after="160" w:line="278" w:lineRule="auto"/>
      <w:ind w:left="720"/>
      <w:contextualSpacing/>
      <w:jc w:val="left"/>
    </w:pPr>
    <w:rPr>
      <w:rFonts w:asciiTheme="minorHAnsi" w:hAnsiTheme="minorHAnsi" w:eastAsiaTheme="minorEastAsia" w:cstheme="minorBidi"/>
      <w:sz w:val="22"/>
      <w14:ligatures w14:val="standardContextual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2026-05-09T06:17:00Z</dcterms:created>
  <dc:creator>侯爱笑</dc:creator>
  <cp:lastModifiedBy>侯爱笑</cp:lastModifiedBy>
  <dcterms:modified xsi:type="dcterms:W3CDTF">2026-05-09T06:18:30Z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B7794A791EBC48C69C72BA2AFD4D72C7_11</vt:lpwstr>
  </property>
  <property fmtid="{D5CDD505-2E9C-101B-9397-08002B2CF9AE}" pid="4" name="KSOTemplateDocerSaveRecord">
    <vt:lpwstr>eyJoZGlkIjoiMzEwNTM5NzYwMDRjMzkwZTVkZjY2ODkwMGIxNGU0OTUiLCJ1c2VySWQiOiIyODE3NjQzMzYifQ==</vt:lpwstr>
  </property>
</Properties>
</file>