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06441" w14:textId="77777777" w:rsidR="00524DFF" w:rsidRDefault="00000000">
      <w:pPr>
        <w:rPr>
          <w:sz w:val="32"/>
          <w:szCs w:val="32"/>
        </w:rPr>
      </w:pPr>
      <w:r>
        <w:rPr>
          <w:rFonts w:hint="eastAsia"/>
          <w:sz w:val="32"/>
          <w:szCs w:val="32"/>
        </w:rPr>
        <w:t>机械馆腐蚀性气体输送及吹扫系统技术要求</w:t>
      </w:r>
    </w:p>
    <w:p w14:paraId="6622DC64" w14:textId="77777777" w:rsidR="00524DFF" w:rsidRDefault="00000000">
      <w:pPr>
        <w:rPr>
          <w:sz w:val="32"/>
          <w:szCs w:val="32"/>
        </w:rPr>
      </w:pPr>
      <w:r>
        <w:rPr>
          <w:rFonts w:hint="eastAsia"/>
          <w:sz w:val="32"/>
          <w:szCs w:val="32"/>
        </w:rPr>
        <w:t>（一）主要材料技术要求：</w:t>
      </w:r>
    </w:p>
    <w:p w14:paraId="626DCCCE" w14:textId="77777777" w:rsidR="00524DFF" w:rsidRDefault="00000000">
      <w:pPr>
        <w:spacing w:line="360" w:lineRule="auto"/>
        <w:rPr>
          <w:sz w:val="24"/>
        </w:rPr>
      </w:pPr>
      <w:r>
        <w:rPr>
          <w:rFonts w:hint="eastAsia"/>
          <w:sz w:val="24"/>
        </w:rPr>
        <w:t>1.1</w:t>
      </w:r>
      <w:r>
        <w:rPr>
          <w:sz w:val="24"/>
        </w:rPr>
        <w:t>供气</w:t>
      </w:r>
      <w:r>
        <w:rPr>
          <w:rFonts w:hint="eastAsia"/>
          <w:sz w:val="24"/>
        </w:rPr>
        <w:t>控制</w:t>
      </w:r>
      <w:r>
        <w:rPr>
          <w:sz w:val="24"/>
        </w:rPr>
        <w:t>面板</w:t>
      </w:r>
      <w:r>
        <w:rPr>
          <w:rFonts w:hint="eastAsia"/>
          <w:sz w:val="24"/>
        </w:rPr>
        <w:t>（高压气源控制）</w:t>
      </w:r>
      <w:r>
        <w:rPr>
          <w:sz w:val="24"/>
        </w:rPr>
        <w:t>：</w:t>
      </w:r>
    </w:p>
    <w:p w14:paraId="2956EAEE" w14:textId="77777777" w:rsidR="00524DFF" w:rsidRDefault="00000000">
      <w:pPr>
        <w:spacing w:line="360" w:lineRule="auto"/>
      </w:pPr>
      <w:r>
        <w:rPr>
          <w:rFonts w:hint="eastAsia"/>
          <w:color w:val="FF0000"/>
          <w:sz w:val="24"/>
        </w:rPr>
        <w:t>气瓶柜内供气系统图如下</w:t>
      </w:r>
      <w:r>
        <w:rPr>
          <w:rFonts w:hint="eastAsia"/>
          <w:sz w:val="24"/>
        </w:rPr>
        <w:t>：</w:t>
      </w:r>
    </w:p>
    <w:p w14:paraId="067F7C1D" w14:textId="77777777" w:rsidR="00524DFF" w:rsidRDefault="00000000">
      <w:pPr>
        <w:adjustRightInd w:val="0"/>
        <w:snapToGrid w:val="0"/>
        <w:spacing w:line="400" w:lineRule="exact"/>
      </w:pPr>
      <w:r>
        <w:rPr>
          <w:noProof/>
        </w:rPr>
        <mc:AlternateContent>
          <mc:Choice Requires="wpg">
            <w:drawing>
              <wp:anchor distT="0" distB="0" distL="114300" distR="114300" simplePos="0" relativeHeight="251659264" behindDoc="0" locked="0" layoutInCell="1" allowOverlap="1" wp14:anchorId="6E74A6E1" wp14:editId="0C33062B">
                <wp:simplePos x="0" y="0"/>
                <wp:positionH relativeFrom="column">
                  <wp:posOffset>436245</wp:posOffset>
                </wp:positionH>
                <wp:positionV relativeFrom="paragraph">
                  <wp:posOffset>73025</wp:posOffset>
                </wp:positionV>
                <wp:extent cx="3822700" cy="2152650"/>
                <wp:effectExtent l="13970" t="13970" r="24130" b="17780"/>
                <wp:wrapTopAndBottom/>
                <wp:docPr id="2062110162" name="组合 2062110162"/>
                <wp:cNvGraphicFramePr/>
                <a:graphic xmlns:a="http://schemas.openxmlformats.org/drawingml/2006/main">
                  <a:graphicData uri="http://schemas.microsoft.com/office/word/2010/wordprocessingGroup">
                    <wpg:wgp>
                      <wpg:cNvGrpSpPr/>
                      <wpg:grpSpPr>
                        <a:xfrm>
                          <a:off x="0" y="0"/>
                          <a:ext cx="3822700" cy="2152650"/>
                          <a:chOff x="3804" y="332305"/>
                          <a:chExt cx="6020" cy="3390"/>
                        </a:xfrm>
                      </wpg:grpSpPr>
                      <wps:wsp>
                        <wps:cNvPr id="1857686593" name="文本框 1857686593"/>
                        <wps:cNvSpPr txBox="1"/>
                        <wps:spPr>
                          <a:xfrm>
                            <a:off x="3804" y="332305"/>
                            <a:ext cx="6020" cy="3390"/>
                          </a:xfrm>
                          <a:prstGeom prst="rect">
                            <a:avLst/>
                          </a:prstGeom>
                          <a:solidFill>
                            <a:schemeClr val="lt1"/>
                          </a:solidFill>
                          <a:ln w="28575" cmpd="sng">
                            <a:solidFill>
                              <a:schemeClr val="accent1"/>
                            </a:solidFill>
                            <a:prstDash val="sysDot"/>
                          </a:ln>
                        </wps:spPr>
                        <wps:style>
                          <a:lnRef idx="0">
                            <a:schemeClr val="accent1"/>
                          </a:lnRef>
                          <a:fillRef idx="0">
                            <a:schemeClr val="accent1"/>
                          </a:fillRef>
                          <a:effectRef idx="0">
                            <a:schemeClr val="accent1"/>
                          </a:effectRef>
                          <a:fontRef idx="minor">
                            <a:schemeClr val="dk1"/>
                          </a:fontRef>
                        </wps:style>
                        <wps:txbx>
                          <w:txbxContent>
                            <w:p w14:paraId="73E20749" w14:textId="77777777" w:rsidR="00524DFF" w:rsidRDefault="00524DFF"/>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732255296" name="图片 9"/>
                          <pic:cNvPicPr>
                            <a:picLocks noChangeAspect="1"/>
                          </pic:cNvPicPr>
                        </pic:nvPicPr>
                        <pic:blipFill>
                          <a:blip r:embed="rId8"/>
                          <a:stretch>
                            <a:fillRect/>
                          </a:stretch>
                        </pic:blipFill>
                        <pic:spPr>
                          <a:xfrm>
                            <a:off x="3979" y="332412"/>
                            <a:ext cx="5745" cy="3146"/>
                          </a:xfrm>
                          <a:prstGeom prst="rect">
                            <a:avLst/>
                          </a:prstGeom>
                          <a:noFill/>
                          <a:ln w="28575" cmpd="sng">
                            <a:solidFill>
                              <a:schemeClr val="accent1"/>
                            </a:solidFill>
                            <a:prstDash val="sysDot"/>
                          </a:ln>
                        </pic:spPr>
                      </pic:pic>
                    </wpg:wgp>
                  </a:graphicData>
                </a:graphic>
              </wp:anchor>
            </w:drawing>
          </mc:Choice>
          <mc:Fallback>
            <w:pict>
              <v:group w14:anchorId="6E74A6E1" id="组合 2062110162" o:spid="_x0000_s1026" style="position:absolute;left:0;text-align:left;margin-left:34.35pt;margin-top:5.75pt;width:301pt;height:169.5pt;z-index:251659264" coordorigin="3804,332305" coordsize="6020,3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">
                <v:shapetype id="_x0000_t202" coordsize="21600,21600" o:spt="202" path="m,l,21600r21600,l21600,xe">
                  <v:stroke joinstyle="miter"/>
                  <v:path gradientshapeok="t" o:connecttype="rect"/>
                </v:shapetype>
                <v:shape id="文本框 1857686593" o:spid="_x0000_s1027" type="#_x0000_t202" style="position:absolute;left:3804;top:332305;width:602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" fillcolor="white [3201]" strokecolor="#5b9bd5 [3204]" strokeweight="2.25pt">
                  <v:stroke dashstyle="1 1"/>
                  <v:textbox>
                    <w:txbxContent>
                      <w:p w14:paraId="73E20749" w14:textId="77777777" w:rsidR="00524DFF" w:rsidRDefault="00524DF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s1028" type="#_x0000_t75" style="position:absolute;left:3979;top:332412;width:5745;height:3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" stroked="t" strokecolor="#5b9bd5 [3204]" strokeweight="2.25pt">
                  <v:stroke dashstyle="1 1"/>
                  <v:imagedata r:id="rId9" o:title=""/>
                  <v:path arrowok="t"/>
                </v:shape>
                <w10:wrap type="topAndBottom"/>
              </v:group>
            </w:pict>
          </mc:Fallback>
        </mc:AlternateContent>
      </w:r>
    </w:p>
    <w:p w14:paraId="63C91B3B" w14:textId="77777777" w:rsidR="00524DFF" w:rsidRDefault="00000000">
      <w:pPr>
        <w:numPr>
          <w:ilvl w:val="0"/>
          <w:numId w:val="1"/>
        </w:numPr>
        <w:rPr>
          <w:rFonts w:eastAsia="宋体"/>
        </w:rPr>
      </w:pPr>
      <w:r>
        <w:rPr>
          <w:rFonts w:hint="eastAsia"/>
        </w:rPr>
        <w:t>高压气瓶（</w:t>
      </w:r>
      <w:r>
        <w:t>200bar</w:t>
      </w:r>
      <w:r>
        <w:rPr>
          <w:rFonts w:hint="eastAsia"/>
        </w:rPr>
        <w:t>）；</w:t>
      </w:r>
    </w:p>
    <w:p w14:paraId="35269734" w14:textId="77777777" w:rsidR="00524DFF" w:rsidRDefault="00000000">
      <w:pPr>
        <w:numPr>
          <w:ilvl w:val="0"/>
          <w:numId w:val="1"/>
        </w:numPr>
        <w:rPr>
          <w:rFonts w:eastAsia="宋体"/>
        </w:rPr>
      </w:pPr>
      <w:r>
        <w:rPr>
          <w:rFonts w:eastAsia="宋体" w:hint="eastAsia"/>
        </w:rPr>
        <w:t>高压气瓶连接盘管</w:t>
      </w:r>
      <w:r>
        <w:rPr>
          <w:rFonts w:hint="eastAsia"/>
        </w:rPr>
        <w:t>（耐压不低于</w:t>
      </w:r>
      <w:r>
        <w:t>23</w:t>
      </w:r>
      <w:r>
        <w:rPr>
          <w:rFonts w:hint="eastAsia"/>
        </w:rPr>
        <w:t>0bar</w:t>
      </w:r>
      <w:r>
        <w:rPr>
          <w:rFonts w:hint="eastAsia"/>
        </w:rPr>
        <w:t>）</w:t>
      </w:r>
    </w:p>
    <w:p w14:paraId="24836788" w14:textId="77777777" w:rsidR="00524DFF" w:rsidRDefault="00000000">
      <w:pPr>
        <w:numPr>
          <w:ilvl w:val="0"/>
          <w:numId w:val="1"/>
        </w:numPr>
        <w:rPr>
          <w:rFonts w:eastAsia="宋体"/>
        </w:rPr>
      </w:pPr>
      <w:r>
        <w:rPr>
          <w:rFonts w:eastAsia="宋体" w:hint="eastAsia"/>
        </w:rPr>
        <w:t>供气高压截止隔膜阀</w:t>
      </w:r>
      <w:r>
        <w:rPr>
          <w:rFonts w:hint="eastAsia"/>
        </w:rPr>
        <w:t>（耐压不低于</w:t>
      </w:r>
      <w:r>
        <w:rPr>
          <w:rFonts w:hint="eastAsia"/>
        </w:rPr>
        <w:t>230bar</w:t>
      </w:r>
      <w:r>
        <w:rPr>
          <w:rFonts w:hint="eastAsia"/>
        </w:rPr>
        <w:t>，</w:t>
      </w:r>
      <w:r>
        <w:rPr>
          <w:rFonts w:eastAsia="宋体" w:hint="eastAsia"/>
        </w:rPr>
        <w:t>泄漏率</w:t>
      </w:r>
      <w:r>
        <w:rPr>
          <w:rFonts w:eastAsia="宋体" w:hint="eastAsia"/>
        </w:rPr>
        <w:t xml:space="preserve">: &lt;1x10-9 mbar l/s </w:t>
      </w:r>
      <w:r>
        <w:rPr>
          <w:rFonts w:eastAsia="宋体" w:hint="eastAsia"/>
        </w:rPr>
        <w:t>氦气测试</w:t>
      </w:r>
      <w:r>
        <w:rPr>
          <w:rFonts w:hint="eastAsia"/>
        </w:rPr>
        <w:t>）；</w:t>
      </w:r>
    </w:p>
    <w:p w14:paraId="60278460" w14:textId="77777777" w:rsidR="00524DFF" w:rsidRDefault="00000000">
      <w:pPr>
        <w:numPr>
          <w:ilvl w:val="0"/>
          <w:numId w:val="1"/>
        </w:numPr>
        <w:rPr>
          <w:rFonts w:eastAsia="宋体"/>
        </w:rPr>
      </w:pPr>
      <w:r>
        <w:rPr>
          <w:rFonts w:hint="eastAsia"/>
        </w:rPr>
        <w:t>高压减压阀（入口耐压不低于</w:t>
      </w:r>
      <w:r>
        <w:rPr>
          <w:rFonts w:hint="eastAsia"/>
        </w:rPr>
        <w:t>230bar</w:t>
      </w:r>
      <w:r>
        <w:rPr>
          <w:rFonts w:hint="eastAsia"/>
        </w:rPr>
        <w:t>，</w:t>
      </w:r>
      <w:r>
        <w:rPr>
          <w:rFonts w:eastAsia="宋体" w:hint="eastAsia"/>
        </w:rPr>
        <w:t>泄漏率</w:t>
      </w:r>
      <w:r>
        <w:rPr>
          <w:rFonts w:eastAsia="宋体" w:hint="eastAsia"/>
        </w:rPr>
        <w:t xml:space="preserve">: &lt;1x10-9 mbar l/s </w:t>
      </w:r>
      <w:r>
        <w:rPr>
          <w:rFonts w:eastAsia="宋体" w:hint="eastAsia"/>
        </w:rPr>
        <w:t>氦气测试，</w:t>
      </w:r>
      <w:r>
        <w:rPr>
          <w:rFonts w:eastAsia="宋体"/>
        </w:rPr>
        <w:t>最大流量</w:t>
      </w:r>
      <w:r>
        <w:rPr>
          <w:rFonts w:eastAsia="宋体"/>
        </w:rPr>
        <w:t>10NM3/H</w:t>
      </w:r>
      <w:r>
        <w:rPr>
          <w:rFonts w:hint="eastAsia"/>
        </w:rPr>
        <w:t>）；</w:t>
      </w:r>
    </w:p>
    <w:p w14:paraId="670E4B03" w14:textId="77777777" w:rsidR="00524DFF" w:rsidRDefault="00000000">
      <w:pPr>
        <w:numPr>
          <w:ilvl w:val="0"/>
          <w:numId w:val="1"/>
        </w:numPr>
        <w:rPr>
          <w:rFonts w:eastAsia="宋体"/>
        </w:rPr>
      </w:pPr>
      <w:r>
        <w:rPr>
          <w:rFonts w:hint="eastAsia"/>
        </w:rPr>
        <w:t>高压压力表（</w:t>
      </w:r>
      <w:r>
        <w:t>0-315</w:t>
      </w:r>
      <w:r>
        <w:rPr>
          <w:rFonts w:hint="eastAsia"/>
        </w:rPr>
        <w:t>bar</w:t>
      </w:r>
      <w:r>
        <w:rPr>
          <w:rFonts w:hint="eastAsia"/>
        </w:rPr>
        <w:t>）；</w:t>
      </w:r>
    </w:p>
    <w:p w14:paraId="2A60A0C3" w14:textId="77777777" w:rsidR="00524DFF" w:rsidRDefault="00000000">
      <w:pPr>
        <w:numPr>
          <w:ilvl w:val="0"/>
          <w:numId w:val="1"/>
        </w:numPr>
        <w:rPr>
          <w:rFonts w:eastAsia="宋体"/>
        </w:rPr>
      </w:pPr>
      <w:r>
        <w:rPr>
          <w:rFonts w:hint="eastAsia"/>
        </w:rPr>
        <w:t>高压压力表（</w:t>
      </w:r>
      <w:r>
        <w:rPr>
          <w:rFonts w:hint="eastAsia"/>
        </w:rPr>
        <w:t>0-</w:t>
      </w:r>
      <w:r>
        <w:t>2</w:t>
      </w:r>
      <w:r>
        <w:rPr>
          <w:rFonts w:hint="eastAsia"/>
        </w:rPr>
        <w:t>5bar</w:t>
      </w:r>
      <w:r>
        <w:rPr>
          <w:rFonts w:hint="eastAsia"/>
        </w:rPr>
        <w:t>）；</w:t>
      </w:r>
    </w:p>
    <w:p w14:paraId="5804172E" w14:textId="77777777" w:rsidR="00524DFF" w:rsidRDefault="00000000">
      <w:pPr>
        <w:numPr>
          <w:ilvl w:val="0"/>
          <w:numId w:val="1"/>
        </w:numPr>
        <w:rPr>
          <w:rFonts w:eastAsia="宋体"/>
        </w:rPr>
      </w:pPr>
      <w:r>
        <w:rPr>
          <w:rFonts w:eastAsia="宋体" w:hint="eastAsia"/>
        </w:rPr>
        <w:t>安全泄压阀；</w:t>
      </w:r>
    </w:p>
    <w:p w14:paraId="2FFA1E59" w14:textId="77777777" w:rsidR="00524DFF" w:rsidRDefault="00000000">
      <w:pPr>
        <w:numPr>
          <w:ilvl w:val="0"/>
          <w:numId w:val="1"/>
        </w:numPr>
        <w:rPr>
          <w:rFonts w:eastAsia="宋体"/>
        </w:rPr>
      </w:pPr>
      <w:r>
        <w:rPr>
          <w:rFonts w:eastAsia="宋体" w:hint="eastAsia"/>
        </w:rPr>
        <w:t>排气高压截止隔膜阀（耐压不低于</w:t>
      </w:r>
      <w:r>
        <w:rPr>
          <w:rFonts w:eastAsia="宋体" w:hint="eastAsia"/>
        </w:rPr>
        <w:t>230bar</w:t>
      </w:r>
      <w:r>
        <w:rPr>
          <w:rFonts w:eastAsia="宋体" w:hint="eastAsia"/>
        </w:rPr>
        <w:t>，泄漏率</w:t>
      </w:r>
      <w:r>
        <w:rPr>
          <w:rFonts w:eastAsia="宋体" w:hint="eastAsia"/>
        </w:rPr>
        <w:t xml:space="preserve">: &lt;1x10-9 mbar l/s </w:t>
      </w:r>
      <w:r>
        <w:rPr>
          <w:rFonts w:eastAsia="宋体" w:hint="eastAsia"/>
        </w:rPr>
        <w:t>氦气测试）；</w:t>
      </w:r>
    </w:p>
    <w:p w14:paraId="296AFF9F" w14:textId="77777777" w:rsidR="00524DFF" w:rsidRDefault="00000000">
      <w:pPr>
        <w:spacing w:line="360" w:lineRule="auto"/>
        <w:rPr>
          <w:sz w:val="24"/>
        </w:rPr>
      </w:pPr>
      <w:r>
        <w:rPr>
          <w:rFonts w:hint="eastAsia"/>
          <w:sz w:val="24"/>
        </w:rPr>
        <w:t>适用于腐蚀性实验气体，到货时提供产品质量合格证书，限定品牌：</w:t>
      </w:r>
      <w:r>
        <w:rPr>
          <w:rFonts w:hint="eastAsia"/>
          <w:sz w:val="24"/>
        </w:rPr>
        <w:t>Swagelok</w:t>
      </w:r>
      <w:r>
        <w:rPr>
          <w:rFonts w:hint="eastAsia"/>
          <w:sz w:val="24"/>
        </w:rPr>
        <w:t>，</w:t>
      </w:r>
      <w:r>
        <w:rPr>
          <w:rFonts w:hint="eastAsia"/>
          <w:sz w:val="24"/>
        </w:rPr>
        <w:t>Airliquide</w:t>
      </w:r>
      <w:r>
        <w:rPr>
          <w:rFonts w:hint="eastAsia"/>
          <w:sz w:val="24"/>
        </w:rPr>
        <w:t>，</w:t>
      </w:r>
      <w:r>
        <w:rPr>
          <w:rFonts w:hint="eastAsia"/>
          <w:sz w:val="24"/>
        </w:rPr>
        <w:t>Rotarex</w:t>
      </w:r>
      <w:r>
        <w:rPr>
          <w:rFonts w:hint="eastAsia"/>
          <w:sz w:val="24"/>
        </w:rPr>
        <w:t>，</w:t>
      </w:r>
      <w:r>
        <w:rPr>
          <w:rFonts w:hint="eastAsia"/>
          <w:sz w:val="24"/>
        </w:rPr>
        <w:t>Gce</w:t>
      </w:r>
      <w:r>
        <w:rPr>
          <w:rFonts w:hint="eastAsia"/>
          <w:sz w:val="24"/>
        </w:rPr>
        <w:t>，</w:t>
      </w:r>
      <w:r>
        <w:rPr>
          <w:rFonts w:hint="eastAsia"/>
          <w:sz w:val="24"/>
        </w:rPr>
        <w:t>Spectron</w:t>
      </w:r>
      <w:r>
        <w:rPr>
          <w:rFonts w:hint="eastAsia"/>
          <w:sz w:val="24"/>
        </w:rPr>
        <w:t>。</w:t>
      </w:r>
    </w:p>
    <w:p w14:paraId="08DD2E96" w14:textId="77777777" w:rsidR="00524DFF" w:rsidRDefault="00000000">
      <w:pPr>
        <w:spacing w:line="360" w:lineRule="auto"/>
        <w:rPr>
          <w:sz w:val="24"/>
        </w:rPr>
      </w:pPr>
      <w:r>
        <w:rPr>
          <w:rFonts w:hint="eastAsia"/>
          <w:sz w:val="24"/>
        </w:rPr>
        <w:t xml:space="preserve">1.2 </w:t>
      </w:r>
      <w:r>
        <w:rPr>
          <w:rFonts w:hint="eastAsia"/>
          <w:sz w:val="24"/>
        </w:rPr>
        <w:t>不锈钢输气管道：必须采用</w:t>
      </w:r>
      <w:r>
        <w:rPr>
          <w:rFonts w:hint="eastAsia"/>
          <w:sz w:val="24"/>
        </w:rPr>
        <w:t>SS316L</w:t>
      </w:r>
      <w:r>
        <w:rPr>
          <w:rFonts w:hint="eastAsia"/>
          <w:sz w:val="24"/>
        </w:rPr>
        <w:t>材质的无缝不锈钢洁净管道，耐压不低于</w:t>
      </w:r>
      <w:r>
        <w:rPr>
          <w:rFonts w:hint="eastAsia"/>
          <w:sz w:val="24"/>
        </w:rPr>
        <w:t>230bar</w:t>
      </w:r>
      <w:r>
        <w:rPr>
          <w:rFonts w:hint="eastAsia"/>
          <w:sz w:val="24"/>
        </w:rPr>
        <w:t>，内抛光必须达到</w:t>
      </w:r>
      <w:r>
        <w:rPr>
          <w:rFonts w:hint="eastAsia"/>
          <w:sz w:val="24"/>
        </w:rPr>
        <w:t>BA</w:t>
      </w:r>
      <w:r>
        <w:rPr>
          <w:rFonts w:hint="eastAsia"/>
          <w:sz w:val="24"/>
        </w:rPr>
        <w:t>等级，到货时每根管道两端均配有管帽，并且独立密封袋包装，有检验证书。管道口径根据供气需要采用</w:t>
      </w:r>
      <w:r>
        <w:rPr>
          <w:rFonts w:hint="eastAsia"/>
          <w:sz w:val="24"/>
        </w:rPr>
        <w:t>1/4</w:t>
      </w:r>
      <w:r>
        <w:rPr>
          <w:rFonts w:hint="eastAsia"/>
          <w:sz w:val="24"/>
        </w:rPr>
        <w:t>英寸或</w:t>
      </w:r>
      <w:r>
        <w:rPr>
          <w:rFonts w:hint="eastAsia"/>
          <w:sz w:val="24"/>
        </w:rPr>
        <w:t>1/2</w:t>
      </w:r>
      <w:r>
        <w:rPr>
          <w:rFonts w:hint="eastAsia"/>
          <w:sz w:val="24"/>
        </w:rPr>
        <w:t>英寸。管道壁厚不得小于</w:t>
      </w:r>
      <w:r>
        <w:rPr>
          <w:rFonts w:hint="eastAsia"/>
          <w:sz w:val="24"/>
        </w:rPr>
        <w:t>0.035</w:t>
      </w:r>
      <w:r>
        <w:rPr>
          <w:rFonts w:hint="eastAsia"/>
          <w:sz w:val="24"/>
        </w:rPr>
        <w:t>英寸。</w:t>
      </w:r>
    </w:p>
    <w:p w14:paraId="2850F055" w14:textId="77777777" w:rsidR="00524DFF" w:rsidRDefault="00000000">
      <w:pPr>
        <w:spacing w:line="360" w:lineRule="auto"/>
        <w:rPr>
          <w:sz w:val="24"/>
        </w:rPr>
      </w:pPr>
      <w:r>
        <w:rPr>
          <w:rFonts w:hint="eastAsia"/>
          <w:sz w:val="24"/>
        </w:rPr>
        <w:t>限定品牌：</w:t>
      </w:r>
      <w:r>
        <w:rPr>
          <w:rFonts w:hint="eastAsia"/>
          <w:sz w:val="24"/>
        </w:rPr>
        <w:t>Dockweiler</w:t>
      </w:r>
      <w:r>
        <w:rPr>
          <w:rFonts w:hint="eastAsia"/>
          <w:sz w:val="24"/>
        </w:rPr>
        <w:t>，</w:t>
      </w:r>
      <w:r>
        <w:rPr>
          <w:rFonts w:hint="eastAsia"/>
          <w:sz w:val="24"/>
        </w:rPr>
        <w:t>Valex</w:t>
      </w:r>
      <w:r>
        <w:rPr>
          <w:rFonts w:hint="eastAsia"/>
          <w:sz w:val="24"/>
        </w:rPr>
        <w:t>，</w:t>
      </w:r>
      <w:r>
        <w:rPr>
          <w:rFonts w:hint="eastAsia"/>
          <w:sz w:val="24"/>
        </w:rPr>
        <w:t>Sct</w:t>
      </w:r>
      <w:r>
        <w:rPr>
          <w:rFonts w:hint="eastAsia"/>
          <w:sz w:val="24"/>
        </w:rPr>
        <w:t>，</w:t>
      </w:r>
      <w:r>
        <w:rPr>
          <w:rFonts w:hint="eastAsia"/>
          <w:sz w:val="24"/>
        </w:rPr>
        <w:t>Mclean</w:t>
      </w:r>
      <w:r>
        <w:rPr>
          <w:rFonts w:hint="eastAsia"/>
          <w:sz w:val="24"/>
        </w:rPr>
        <w:t>，</w:t>
      </w:r>
      <w:r>
        <w:rPr>
          <w:rFonts w:hint="eastAsia"/>
          <w:sz w:val="24"/>
        </w:rPr>
        <w:t>Asflow</w:t>
      </w:r>
      <w:r>
        <w:rPr>
          <w:rFonts w:hint="eastAsia"/>
          <w:sz w:val="24"/>
        </w:rPr>
        <w:t>，</w:t>
      </w:r>
      <w:r>
        <w:rPr>
          <w:rFonts w:hint="eastAsia"/>
          <w:sz w:val="24"/>
        </w:rPr>
        <w:t>Sandvik</w:t>
      </w:r>
    </w:p>
    <w:p w14:paraId="4420BD6D" w14:textId="77777777" w:rsidR="00524DFF" w:rsidRDefault="00000000">
      <w:pPr>
        <w:spacing w:line="360" w:lineRule="auto"/>
        <w:rPr>
          <w:sz w:val="24"/>
        </w:rPr>
      </w:pPr>
      <w:r>
        <w:rPr>
          <w:rFonts w:hint="eastAsia"/>
          <w:sz w:val="24"/>
        </w:rPr>
        <w:t xml:space="preserve">1.3 </w:t>
      </w:r>
      <w:r>
        <w:rPr>
          <w:rFonts w:hint="eastAsia"/>
          <w:sz w:val="24"/>
        </w:rPr>
        <w:t>吹扫管道：必须采用</w:t>
      </w:r>
      <w:r>
        <w:rPr>
          <w:rFonts w:hint="eastAsia"/>
          <w:sz w:val="24"/>
        </w:rPr>
        <w:t>SS316L</w:t>
      </w:r>
      <w:r>
        <w:rPr>
          <w:rFonts w:hint="eastAsia"/>
          <w:sz w:val="24"/>
        </w:rPr>
        <w:t>材质的无缝不锈钢洁净管道，耐压不低于</w:t>
      </w:r>
      <w:r>
        <w:rPr>
          <w:rFonts w:hint="eastAsia"/>
          <w:sz w:val="24"/>
        </w:rPr>
        <w:t>230bar</w:t>
      </w:r>
      <w:r>
        <w:rPr>
          <w:rFonts w:hint="eastAsia"/>
          <w:sz w:val="24"/>
        </w:rPr>
        <w:t>，内抛光必须达到</w:t>
      </w:r>
      <w:r>
        <w:rPr>
          <w:rFonts w:hint="eastAsia"/>
          <w:sz w:val="24"/>
        </w:rPr>
        <w:t>BA</w:t>
      </w:r>
      <w:r>
        <w:rPr>
          <w:rFonts w:hint="eastAsia"/>
          <w:sz w:val="24"/>
        </w:rPr>
        <w:t>等级，到货时每根管道两端均配有管帽，并且独立密封袋包装，有检验证书。管道口径根据供气需要采用</w:t>
      </w:r>
      <w:r>
        <w:rPr>
          <w:rFonts w:hint="eastAsia"/>
          <w:sz w:val="24"/>
        </w:rPr>
        <w:t>1/4</w:t>
      </w:r>
      <w:r>
        <w:rPr>
          <w:rFonts w:hint="eastAsia"/>
          <w:sz w:val="24"/>
        </w:rPr>
        <w:t>英寸或</w:t>
      </w:r>
      <w:r>
        <w:rPr>
          <w:rFonts w:hint="eastAsia"/>
          <w:sz w:val="24"/>
        </w:rPr>
        <w:t>1/2</w:t>
      </w:r>
      <w:r>
        <w:rPr>
          <w:rFonts w:hint="eastAsia"/>
          <w:sz w:val="24"/>
        </w:rPr>
        <w:t>英寸。管道壁厚不</w:t>
      </w:r>
      <w:r>
        <w:rPr>
          <w:rFonts w:hint="eastAsia"/>
          <w:sz w:val="24"/>
        </w:rPr>
        <w:lastRenderedPageBreak/>
        <w:t>得小于</w:t>
      </w:r>
      <w:r>
        <w:rPr>
          <w:rFonts w:hint="eastAsia"/>
          <w:sz w:val="24"/>
        </w:rPr>
        <w:t>0.035</w:t>
      </w:r>
      <w:r>
        <w:rPr>
          <w:rFonts w:hint="eastAsia"/>
          <w:sz w:val="24"/>
        </w:rPr>
        <w:t>英寸。</w:t>
      </w:r>
    </w:p>
    <w:p w14:paraId="370FE28E" w14:textId="77777777" w:rsidR="00524DFF" w:rsidRDefault="00000000">
      <w:pPr>
        <w:spacing w:line="360" w:lineRule="auto"/>
        <w:rPr>
          <w:sz w:val="24"/>
        </w:rPr>
      </w:pPr>
      <w:r>
        <w:rPr>
          <w:rFonts w:hint="eastAsia"/>
          <w:sz w:val="24"/>
        </w:rPr>
        <w:t>限定品牌：</w:t>
      </w:r>
      <w:r>
        <w:rPr>
          <w:rFonts w:hint="eastAsia"/>
          <w:sz w:val="24"/>
        </w:rPr>
        <w:t>Dockweiler</w:t>
      </w:r>
      <w:r>
        <w:rPr>
          <w:rFonts w:hint="eastAsia"/>
          <w:sz w:val="24"/>
        </w:rPr>
        <w:t>，</w:t>
      </w:r>
      <w:r>
        <w:rPr>
          <w:rFonts w:hint="eastAsia"/>
          <w:sz w:val="24"/>
        </w:rPr>
        <w:t>Valex</w:t>
      </w:r>
      <w:r>
        <w:rPr>
          <w:rFonts w:hint="eastAsia"/>
          <w:sz w:val="24"/>
        </w:rPr>
        <w:t>，</w:t>
      </w:r>
      <w:r>
        <w:rPr>
          <w:rFonts w:hint="eastAsia"/>
          <w:sz w:val="24"/>
        </w:rPr>
        <w:t>Sct</w:t>
      </w:r>
      <w:r>
        <w:rPr>
          <w:rFonts w:hint="eastAsia"/>
          <w:sz w:val="24"/>
        </w:rPr>
        <w:t>，</w:t>
      </w:r>
      <w:r>
        <w:rPr>
          <w:rFonts w:hint="eastAsia"/>
          <w:sz w:val="24"/>
        </w:rPr>
        <w:t>Mclean</w:t>
      </w:r>
      <w:r>
        <w:rPr>
          <w:rFonts w:hint="eastAsia"/>
          <w:sz w:val="24"/>
        </w:rPr>
        <w:t>，</w:t>
      </w:r>
      <w:r>
        <w:rPr>
          <w:rFonts w:hint="eastAsia"/>
          <w:sz w:val="24"/>
        </w:rPr>
        <w:t>Asflow</w:t>
      </w:r>
      <w:r>
        <w:rPr>
          <w:rFonts w:hint="eastAsia"/>
          <w:sz w:val="24"/>
        </w:rPr>
        <w:t>，</w:t>
      </w:r>
      <w:r>
        <w:rPr>
          <w:rFonts w:hint="eastAsia"/>
          <w:sz w:val="24"/>
        </w:rPr>
        <w:t>Sandvik</w:t>
      </w:r>
    </w:p>
    <w:p w14:paraId="777320E6" w14:textId="77777777" w:rsidR="00524DFF" w:rsidRDefault="00524DFF">
      <w:pPr>
        <w:spacing w:line="360" w:lineRule="auto"/>
        <w:rPr>
          <w:sz w:val="24"/>
        </w:rPr>
      </w:pPr>
    </w:p>
    <w:p w14:paraId="16C2040E" w14:textId="77777777" w:rsidR="00524DFF" w:rsidRDefault="00000000">
      <w:pPr>
        <w:spacing w:line="360" w:lineRule="auto"/>
        <w:rPr>
          <w:sz w:val="24"/>
        </w:rPr>
      </w:pPr>
      <w:r>
        <w:rPr>
          <w:rFonts w:hint="eastAsia"/>
          <w:sz w:val="24"/>
        </w:rPr>
        <w:t>1.4</w:t>
      </w:r>
      <w:r>
        <w:rPr>
          <w:rFonts w:hint="eastAsia"/>
          <w:sz w:val="24"/>
        </w:rPr>
        <w:t>不锈钢高压气瓶连接管道：必须采用</w:t>
      </w:r>
      <w:r>
        <w:rPr>
          <w:rFonts w:hint="eastAsia"/>
          <w:sz w:val="24"/>
        </w:rPr>
        <w:t>SS316L</w:t>
      </w:r>
      <w:r>
        <w:rPr>
          <w:rFonts w:hint="eastAsia"/>
          <w:sz w:val="24"/>
        </w:rPr>
        <w:t>材质的无缝不锈钢洁净管道，耐压不低于</w:t>
      </w:r>
      <w:r>
        <w:rPr>
          <w:rFonts w:hint="eastAsia"/>
          <w:sz w:val="24"/>
        </w:rPr>
        <w:t>230bar</w:t>
      </w:r>
      <w:r>
        <w:rPr>
          <w:rFonts w:hint="eastAsia"/>
          <w:sz w:val="24"/>
        </w:rPr>
        <w:t>，内抛光必须达到</w:t>
      </w:r>
      <w:r>
        <w:rPr>
          <w:rFonts w:hint="eastAsia"/>
          <w:sz w:val="24"/>
        </w:rPr>
        <w:t>BA</w:t>
      </w:r>
      <w:r>
        <w:rPr>
          <w:rFonts w:hint="eastAsia"/>
          <w:sz w:val="24"/>
        </w:rPr>
        <w:t>等级，到货时每根管道两端均配有管帽，并且独立密封袋包装，有检验证书。管道口径</w:t>
      </w:r>
      <w:r>
        <w:rPr>
          <w:rFonts w:hint="eastAsia"/>
          <w:sz w:val="24"/>
        </w:rPr>
        <w:t>1/4</w:t>
      </w:r>
      <w:r>
        <w:rPr>
          <w:rFonts w:hint="eastAsia"/>
          <w:sz w:val="24"/>
        </w:rPr>
        <w:t>英寸，管道壁厚不得小于</w:t>
      </w:r>
      <w:r>
        <w:rPr>
          <w:rFonts w:hint="eastAsia"/>
          <w:sz w:val="24"/>
        </w:rPr>
        <w:t>0.035</w:t>
      </w:r>
      <w:r>
        <w:rPr>
          <w:rFonts w:hint="eastAsia"/>
          <w:sz w:val="24"/>
        </w:rPr>
        <w:t>英寸。制作成抛物线或盘管造型，方便高压气瓶连接。根据不同气瓶接口配置不同的高压连接接头部件（</w:t>
      </w:r>
      <w:r>
        <w:rPr>
          <w:rFonts w:hint="eastAsia"/>
          <w:sz w:val="24"/>
        </w:rPr>
        <w:t>G5/8</w:t>
      </w:r>
      <w:r>
        <w:rPr>
          <w:rFonts w:hint="eastAsia"/>
          <w:sz w:val="24"/>
        </w:rPr>
        <w:t>，</w:t>
      </w:r>
      <w:r>
        <w:rPr>
          <w:rFonts w:hint="eastAsia"/>
          <w:sz w:val="24"/>
        </w:rPr>
        <w:t>W21.8</w:t>
      </w:r>
      <w:r>
        <w:rPr>
          <w:rFonts w:hint="eastAsia"/>
          <w:sz w:val="24"/>
        </w:rPr>
        <w:t>等）</w:t>
      </w:r>
    </w:p>
    <w:p w14:paraId="2C22412A" w14:textId="77777777" w:rsidR="00524DFF" w:rsidRDefault="00000000">
      <w:pPr>
        <w:spacing w:line="360" w:lineRule="auto"/>
        <w:rPr>
          <w:sz w:val="24"/>
        </w:rPr>
      </w:pPr>
      <w:r>
        <w:rPr>
          <w:rFonts w:hint="eastAsia"/>
          <w:sz w:val="24"/>
        </w:rPr>
        <w:t>限定品牌：</w:t>
      </w:r>
      <w:r>
        <w:rPr>
          <w:rFonts w:hint="eastAsia"/>
          <w:sz w:val="24"/>
        </w:rPr>
        <w:t>Dockweiler</w:t>
      </w:r>
      <w:r>
        <w:rPr>
          <w:rFonts w:hint="eastAsia"/>
          <w:sz w:val="24"/>
        </w:rPr>
        <w:t>，</w:t>
      </w:r>
      <w:r>
        <w:rPr>
          <w:rFonts w:hint="eastAsia"/>
          <w:sz w:val="24"/>
        </w:rPr>
        <w:t>Valex</w:t>
      </w:r>
      <w:r>
        <w:rPr>
          <w:rFonts w:hint="eastAsia"/>
          <w:sz w:val="24"/>
        </w:rPr>
        <w:t>，</w:t>
      </w:r>
      <w:r>
        <w:rPr>
          <w:rFonts w:hint="eastAsia"/>
          <w:sz w:val="24"/>
        </w:rPr>
        <w:t>Sct</w:t>
      </w:r>
      <w:r>
        <w:rPr>
          <w:rFonts w:hint="eastAsia"/>
          <w:sz w:val="24"/>
        </w:rPr>
        <w:t>，</w:t>
      </w:r>
      <w:r>
        <w:rPr>
          <w:rFonts w:hint="eastAsia"/>
          <w:sz w:val="24"/>
        </w:rPr>
        <w:t>Mclean</w:t>
      </w:r>
      <w:r>
        <w:rPr>
          <w:rFonts w:hint="eastAsia"/>
          <w:sz w:val="24"/>
        </w:rPr>
        <w:t>，</w:t>
      </w:r>
      <w:r>
        <w:rPr>
          <w:rFonts w:hint="eastAsia"/>
          <w:sz w:val="24"/>
        </w:rPr>
        <w:t>Asflow</w:t>
      </w:r>
      <w:r>
        <w:rPr>
          <w:rFonts w:hint="eastAsia"/>
          <w:sz w:val="24"/>
        </w:rPr>
        <w:t>，</w:t>
      </w:r>
      <w:r>
        <w:rPr>
          <w:rFonts w:hint="eastAsia"/>
          <w:sz w:val="24"/>
        </w:rPr>
        <w:t>Sandvik</w:t>
      </w:r>
    </w:p>
    <w:p w14:paraId="392AA4F3" w14:textId="77777777" w:rsidR="00524DFF" w:rsidRDefault="00000000">
      <w:pPr>
        <w:spacing w:line="360" w:lineRule="auto"/>
        <w:rPr>
          <w:sz w:val="24"/>
        </w:rPr>
      </w:pPr>
      <w:r>
        <w:rPr>
          <w:rFonts w:hint="eastAsia"/>
          <w:sz w:val="24"/>
        </w:rPr>
        <w:t xml:space="preserve">1.4 </w:t>
      </w:r>
      <w:r>
        <w:rPr>
          <w:rFonts w:hint="eastAsia"/>
          <w:sz w:val="24"/>
        </w:rPr>
        <w:t>不锈钢管道三通：必须采用</w:t>
      </w:r>
      <w:r>
        <w:rPr>
          <w:rFonts w:hint="eastAsia"/>
          <w:sz w:val="24"/>
        </w:rPr>
        <w:t>SS316L</w:t>
      </w:r>
      <w:r>
        <w:rPr>
          <w:rFonts w:hint="eastAsia"/>
          <w:sz w:val="24"/>
        </w:rPr>
        <w:t>材质的，耐压不低于</w:t>
      </w:r>
      <w:r>
        <w:rPr>
          <w:rFonts w:hint="eastAsia"/>
          <w:sz w:val="24"/>
        </w:rPr>
        <w:t>230bar</w:t>
      </w:r>
      <w:r>
        <w:rPr>
          <w:rFonts w:hint="eastAsia"/>
          <w:sz w:val="24"/>
        </w:rPr>
        <w:t>，内抛光必须达到</w:t>
      </w:r>
      <w:r>
        <w:rPr>
          <w:rFonts w:hint="eastAsia"/>
          <w:sz w:val="24"/>
        </w:rPr>
        <w:t>BA</w:t>
      </w:r>
      <w:r>
        <w:rPr>
          <w:rFonts w:hint="eastAsia"/>
          <w:sz w:val="24"/>
        </w:rPr>
        <w:t>等级，管道接口必须采用焊接式，口径根据供气需要采用</w:t>
      </w:r>
      <w:r>
        <w:rPr>
          <w:rFonts w:hint="eastAsia"/>
          <w:sz w:val="24"/>
        </w:rPr>
        <w:t>1/4</w:t>
      </w:r>
      <w:r>
        <w:rPr>
          <w:rFonts w:hint="eastAsia"/>
          <w:sz w:val="24"/>
        </w:rPr>
        <w:t>英寸或</w:t>
      </w:r>
      <w:r>
        <w:rPr>
          <w:rFonts w:hint="eastAsia"/>
          <w:sz w:val="24"/>
        </w:rPr>
        <w:t>1/2</w:t>
      </w:r>
      <w:r>
        <w:rPr>
          <w:rFonts w:hint="eastAsia"/>
          <w:sz w:val="24"/>
        </w:rPr>
        <w:t>英寸。管道壁厚不得小于</w:t>
      </w:r>
      <w:r>
        <w:rPr>
          <w:rFonts w:hint="eastAsia"/>
          <w:sz w:val="24"/>
        </w:rPr>
        <w:t>0.035</w:t>
      </w:r>
      <w:r>
        <w:rPr>
          <w:rFonts w:hint="eastAsia"/>
          <w:sz w:val="24"/>
        </w:rPr>
        <w:t>英寸。</w:t>
      </w:r>
    </w:p>
    <w:p w14:paraId="3406DD10" w14:textId="77777777" w:rsidR="00524DFF" w:rsidRDefault="00000000">
      <w:pPr>
        <w:spacing w:line="360" w:lineRule="auto"/>
        <w:rPr>
          <w:sz w:val="24"/>
        </w:rPr>
      </w:pPr>
      <w:r>
        <w:rPr>
          <w:rFonts w:hint="eastAsia"/>
          <w:sz w:val="24"/>
        </w:rPr>
        <w:t>限定品牌：</w:t>
      </w:r>
      <w:r>
        <w:rPr>
          <w:rFonts w:hint="eastAsia"/>
          <w:sz w:val="24"/>
        </w:rPr>
        <w:t>Dockweiler</w:t>
      </w:r>
      <w:r>
        <w:rPr>
          <w:rFonts w:hint="eastAsia"/>
          <w:sz w:val="24"/>
        </w:rPr>
        <w:t>，</w:t>
      </w:r>
      <w:r>
        <w:rPr>
          <w:rFonts w:hint="eastAsia"/>
          <w:sz w:val="24"/>
        </w:rPr>
        <w:t>Valex</w:t>
      </w:r>
      <w:r>
        <w:rPr>
          <w:rFonts w:hint="eastAsia"/>
          <w:sz w:val="24"/>
        </w:rPr>
        <w:t>，</w:t>
      </w:r>
      <w:r>
        <w:rPr>
          <w:rFonts w:hint="eastAsia"/>
          <w:sz w:val="24"/>
        </w:rPr>
        <w:t>Sct</w:t>
      </w:r>
      <w:r>
        <w:rPr>
          <w:rFonts w:hint="eastAsia"/>
          <w:sz w:val="24"/>
        </w:rPr>
        <w:t>，</w:t>
      </w:r>
      <w:r>
        <w:rPr>
          <w:rFonts w:hint="eastAsia"/>
          <w:sz w:val="24"/>
        </w:rPr>
        <w:t>Mclean</w:t>
      </w:r>
      <w:r>
        <w:rPr>
          <w:rFonts w:hint="eastAsia"/>
          <w:sz w:val="24"/>
        </w:rPr>
        <w:t>，</w:t>
      </w:r>
      <w:r>
        <w:rPr>
          <w:rFonts w:hint="eastAsia"/>
          <w:sz w:val="24"/>
        </w:rPr>
        <w:t>Asflow</w:t>
      </w:r>
      <w:r>
        <w:rPr>
          <w:rFonts w:hint="eastAsia"/>
          <w:sz w:val="24"/>
        </w:rPr>
        <w:t>，</w:t>
      </w:r>
      <w:r>
        <w:rPr>
          <w:rFonts w:hint="eastAsia"/>
          <w:sz w:val="24"/>
        </w:rPr>
        <w:t>Sandvik</w:t>
      </w:r>
    </w:p>
    <w:p w14:paraId="065B800A" w14:textId="77777777" w:rsidR="00524DFF" w:rsidRDefault="00000000">
      <w:pPr>
        <w:spacing w:line="360" w:lineRule="auto"/>
        <w:rPr>
          <w:sz w:val="24"/>
        </w:rPr>
      </w:pPr>
      <w:r>
        <w:rPr>
          <w:rFonts w:hint="eastAsia"/>
          <w:sz w:val="24"/>
        </w:rPr>
        <w:t xml:space="preserve">1.5 </w:t>
      </w:r>
      <w:r>
        <w:rPr>
          <w:rFonts w:hint="eastAsia"/>
          <w:sz w:val="24"/>
        </w:rPr>
        <w:t>不锈钢用气点截止</w:t>
      </w:r>
      <w:r>
        <w:rPr>
          <w:sz w:val="24"/>
        </w:rPr>
        <w:t>阀</w:t>
      </w:r>
      <w:r>
        <w:rPr>
          <w:rFonts w:hint="eastAsia"/>
          <w:sz w:val="24"/>
        </w:rPr>
        <w:t>（采用隔膜阀或球阀）：必须采用</w:t>
      </w:r>
      <w:r>
        <w:rPr>
          <w:rFonts w:hint="eastAsia"/>
          <w:sz w:val="24"/>
        </w:rPr>
        <w:t>SS316L</w:t>
      </w:r>
      <w:r>
        <w:rPr>
          <w:rFonts w:hint="eastAsia"/>
          <w:sz w:val="24"/>
        </w:rPr>
        <w:t>材质，内抛光必须达到</w:t>
      </w:r>
      <w:r>
        <w:rPr>
          <w:rFonts w:hint="eastAsia"/>
          <w:sz w:val="24"/>
        </w:rPr>
        <w:t>BA</w:t>
      </w:r>
      <w:r>
        <w:rPr>
          <w:rFonts w:hint="eastAsia"/>
          <w:sz w:val="24"/>
        </w:rPr>
        <w:t>等级，设计压力不低于</w:t>
      </w:r>
      <w:r>
        <w:rPr>
          <w:rFonts w:hint="eastAsia"/>
          <w:sz w:val="24"/>
        </w:rPr>
        <w:t>2500psi</w:t>
      </w:r>
      <w:r>
        <w:rPr>
          <w:rFonts w:hint="eastAsia"/>
          <w:sz w:val="24"/>
        </w:rPr>
        <w:t>，进出口必须采用高压双环卡套的连接方式。</w:t>
      </w:r>
    </w:p>
    <w:p w14:paraId="7F4BAF35" w14:textId="77777777" w:rsidR="00524DFF" w:rsidRDefault="00000000">
      <w:pPr>
        <w:spacing w:line="360" w:lineRule="auto"/>
        <w:rPr>
          <w:sz w:val="24"/>
        </w:rPr>
      </w:pPr>
      <w:r>
        <w:rPr>
          <w:rFonts w:hint="eastAsia"/>
          <w:sz w:val="24"/>
        </w:rPr>
        <w:t xml:space="preserve">1.6 </w:t>
      </w:r>
      <w:r>
        <w:rPr>
          <w:rFonts w:hint="eastAsia"/>
          <w:sz w:val="24"/>
        </w:rPr>
        <w:t>钢瓶固定：阀门固定面板采用</w:t>
      </w:r>
      <w:r>
        <w:rPr>
          <w:rFonts w:hint="eastAsia"/>
          <w:sz w:val="24"/>
        </w:rPr>
        <w:t>SS304</w:t>
      </w:r>
      <w:r>
        <w:rPr>
          <w:rFonts w:hint="eastAsia"/>
          <w:sz w:val="24"/>
        </w:rPr>
        <w:t>等级不锈钢，必须抛光处理，美观坚固耐用。</w:t>
      </w:r>
    </w:p>
    <w:p w14:paraId="158D9192" w14:textId="77777777" w:rsidR="00524DFF" w:rsidRDefault="00000000">
      <w:pPr>
        <w:spacing w:line="360" w:lineRule="auto"/>
        <w:rPr>
          <w:sz w:val="24"/>
        </w:rPr>
      </w:pPr>
      <w:r>
        <w:rPr>
          <w:rFonts w:hint="eastAsia"/>
          <w:sz w:val="24"/>
        </w:rPr>
        <w:t xml:space="preserve">1.7 </w:t>
      </w:r>
      <w:r>
        <w:rPr>
          <w:rFonts w:hint="eastAsia"/>
          <w:sz w:val="24"/>
        </w:rPr>
        <w:t>管道固定，必须采用经过氧化防腐处理过的铝合金材质的导轨支架和管码，美观坚固耐用。</w:t>
      </w:r>
    </w:p>
    <w:p w14:paraId="731657B1" w14:textId="77777777" w:rsidR="00524DFF" w:rsidRDefault="00524DFF">
      <w:pPr>
        <w:spacing w:line="360" w:lineRule="auto"/>
        <w:rPr>
          <w:sz w:val="24"/>
        </w:rPr>
      </w:pPr>
    </w:p>
    <w:p w14:paraId="3B2F1058" w14:textId="77777777" w:rsidR="00524DFF" w:rsidRDefault="00000000">
      <w:pPr>
        <w:numPr>
          <w:ilvl w:val="0"/>
          <w:numId w:val="2"/>
        </w:numPr>
        <w:rPr>
          <w:sz w:val="32"/>
          <w:szCs w:val="32"/>
        </w:rPr>
      </w:pPr>
      <w:r>
        <w:rPr>
          <w:rFonts w:hint="eastAsia"/>
          <w:sz w:val="32"/>
          <w:szCs w:val="32"/>
        </w:rPr>
        <w:t>安装工艺要求：</w:t>
      </w:r>
    </w:p>
    <w:p w14:paraId="1792E14E" w14:textId="77777777" w:rsidR="00524DFF" w:rsidRDefault="00000000">
      <w:pPr>
        <w:spacing w:line="480" w:lineRule="auto"/>
        <w:rPr>
          <w:sz w:val="24"/>
        </w:rPr>
      </w:pPr>
      <w:r>
        <w:rPr>
          <w:rFonts w:hint="eastAsia"/>
          <w:sz w:val="24"/>
        </w:rPr>
        <w:t xml:space="preserve">2.1 </w:t>
      </w:r>
      <w:r>
        <w:rPr>
          <w:rFonts w:hint="eastAsia"/>
          <w:sz w:val="24"/>
        </w:rPr>
        <w:t>管道连接安装技术指标：为了保持气体的纯度及管道系统的气密性，整个管路系统必须采用美国</w:t>
      </w:r>
      <w:r>
        <w:rPr>
          <w:rFonts w:hint="eastAsia"/>
          <w:sz w:val="24"/>
        </w:rPr>
        <w:t>Swagelok M100/200</w:t>
      </w:r>
      <w:r>
        <w:rPr>
          <w:rFonts w:hint="eastAsia"/>
          <w:sz w:val="24"/>
        </w:rPr>
        <w:t>自动轨道氩弧保护焊接系统进行</w:t>
      </w:r>
      <w:r>
        <w:rPr>
          <w:rFonts w:hint="eastAsia"/>
          <w:sz w:val="24"/>
        </w:rPr>
        <w:t>TIG</w:t>
      </w:r>
      <w:r>
        <w:rPr>
          <w:rFonts w:hint="eastAsia"/>
          <w:sz w:val="24"/>
        </w:rPr>
        <w:t>模式焊接连接，管道和阀件的连接选用高压双卡套连接。</w:t>
      </w:r>
    </w:p>
    <w:p w14:paraId="78DA1EEF" w14:textId="77777777" w:rsidR="00524DFF" w:rsidRDefault="00000000">
      <w:pPr>
        <w:spacing w:line="480" w:lineRule="auto"/>
        <w:rPr>
          <w:sz w:val="24"/>
        </w:rPr>
      </w:pPr>
      <w:r>
        <w:rPr>
          <w:rFonts w:hint="eastAsia"/>
          <w:sz w:val="24"/>
        </w:rPr>
        <w:t xml:space="preserve">2.2 </w:t>
      </w:r>
      <w:r>
        <w:rPr>
          <w:rFonts w:hint="eastAsia"/>
          <w:sz w:val="24"/>
        </w:rPr>
        <w:t>配管时的每根管道每个管件均用</w:t>
      </w:r>
      <w:r>
        <w:rPr>
          <w:rFonts w:hint="eastAsia"/>
          <w:sz w:val="24"/>
        </w:rPr>
        <w:t>5N</w:t>
      </w:r>
      <w:r>
        <w:rPr>
          <w:rFonts w:hint="eastAsia"/>
          <w:sz w:val="24"/>
        </w:rPr>
        <w:t>的高纯氮气进行吹扫才能接入系统，整个系统安装完毕后还要用</w:t>
      </w:r>
      <w:r>
        <w:rPr>
          <w:rFonts w:hint="eastAsia"/>
          <w:sz w:val="24"/>
        </w:rPr>
        <w:t>5N</w:t>
      </w:r>
      <w:r>
        <w:rPr>
          <w:rFonts w:hint="eastAsia"/>
          <w:sz w:val="24"/>
        </w:rPr>
        <w:t>的高纯氮进行大流量气体进行三遍以上的吹扫，以</w:t>
      </w:r>
      <w:r>
        <w:rPr>
          <w:rFonts w:hint="eastAsia"/>
          <w:sz w:val="24"/>
        </w:rPr>
        <w:lastRenderedPageBreak/>
        <w:t>确保系统的洁净度。吹扫气体乙方自备。</w:t>
      </w:r>
    </w:p>
    <w:p w14:paraId="62E1C077" w14:textId="77777777" w:rsidR="00524DFF" w:rsidRDefault="00000000">
      <w:pPr>
        <w:spacing w:line="480" w:lineRule="auto"/>
        <w:rPr>
          <w:sz w:val="24"/>
        </w:rPr>
      </w:pPr>
      <w:r>
        <w:rPr>
          <w:rFonts w:hint="eastAsia"/>
          <w:sz w:val="24"/>
        </w:rPr>
        <w:t xml:space="preserve">2.3 </w:t>
      </w:r>
      <w:r>
        <w:rPr>
          <w:rFonts w:hint="eastAsia"/>
          <w:sz w:val="24"/>
        </w:rPr>
        <w:t>管路安装调试完毕后，用高纯氮气对整个系统管道密闭性测试（</w:t>
      </w:r>
      <w:r>
        <w:rPr>
          <w:rFonts w:hint="eastAsia"/>
          <w:sz w:val="24"/>
        </w:rPr>
        <w:t>24</w:t>
      </w:r>
      <w:r>
        <w:rPr>
          <w:rFonts w:hint="eastAsia"/>
          <w:sz w:val="24"/>
        </w:rPr>
        <w:t>小时），确保管道和所有的接口气密性合格。</w:t>
      </w:r>
    </w:p>
    <w:p w14:paraId="09A18900" w14:textId="77777777" w:rsidR="00524DFF" w:rsidRDefault="00000000">
      <w:pPr>
        <w:spacing w:line="480" w:lineRule="auto"/>
        <w:rPr>
          <w:sz w:val="24"/>
        </w:rPr>
      </w:pPr>
      <w:r>
        <w:rPr>
          <w:rFonts w:hint="eastAsia"/>
          <w:sz w:val="24"/>
        </w:rPr>
        <w:t>2.3.1</w:t>
      </w:r>
      <w:r>
        <w:rPr>
          <w:rFonts w:hint="eastAsia"/>
          <w:sz w:val="24"/>
        </w:rPr>
        <w:t>强度测试：试验压力为</w:t>
      </w:r>
      <w:r>
        <w:rPr>
          <w:rFonts w:hint="eastAsia"/>
          <w:sz w:val="24"/>
        </w:rPr>
        <w:t>1MPa</w:t>
      </w:r>
      <w:r>
        <w:rPr>
          <w:rFonts w:hint="eastAsia"/>
          <w:sz w:val="24"/>
        </w:rPr>
        <w:t>，试验时应逐步缓慢增加压力，当压力升至试验压力的</w:t>
      </w:r>
      <w:r>
        <w:rPr>
          <w:rFonts w:hint="eastAsia"/>
          <w:sz w:val="24"/>
        </w:rPr>
        <w:t>50%</w:t>
      </w:r>
      <w:r>
        <w:rPr>
          <w:rFonts w:hint="eastAsia"/>
          <w:sz w:val="24"/>
        </w:rPr>
        <w:t>时，如未发现异常或泄漏，继续按试验压力的</w:t>
      </w:r>
      <w:r>
        <w:rPr>
          <w:rFonts w:hint="eastAsia"/>
          <w:sz w:val="24"/>
        </w:rPr>
        <w:t>10%</w:t>
      </w:r>
      <w:r>
        <w:rPr>
          <w:rFonts w:hint="eastAsia"/>
          <w:sz w:val="24"/>
        </w:rPr>
        <w:t>逐级升压，每级稳压</w:t>
      </w:r>
      <w:r>
        <w:rPr>
          <w:rFonts w:hint="eastAsia"/>
          <w:sz w:val="24"/>
        </w:rPr>
        <w:t>5</w:t>
      </w:r>
      <w:r>
        <w:rPr>
          <w:rFonts w:hint="eastAsia"/>
          <w:sz w:val="24"/>
        </w:rPr>
        <w:t>分钟，直至试验压力，稳压</w:t>
      </w:r>
      <w:r>
        <w:rPr>
          <w:rFonts w:hint="eastAsia"/>
          <w:sz w:val="24"/>
        </w:rPr>
        <w:t>15</w:t>
      </w:r>
      <w:r>
        <w:rPr>
          <w:rFonts w:hint="eastAsia"/>
          <w:sz w:val="24"/>
        </w:rPr>
        <w:t>分钟，再将试验压力降至设计值</w:t>
      </w:r>
      <w:r>
        <w:rPr>
          <w:rFonts w:hint="eastAsia"/>
          <w:sz w:val="24"/>
        </w:rPr>
        <w:t>0.8MPa</w:t>
      </w:r>
      <w:r>
        <w:rPr>
          <w:rFonts w:hint="eastAsia"/>
          <w:sz w:val="24"/>
        </w:rPr>
        <w:t>，停压时间应根据查漏需要而定，至少</w:t>
      </w:r>
      <w:r>
        <w:rPr>
          <w:rFonts w:hint="eastAsia"/>
          <w:sz w:val="24"/>
        </w:rPr>
        <w:t>30</w:t>
      </w:r>
      <w:r>
        <w:rPr>
          <w:rFonts w:hint="eastAsia"/>
          <w:sz w:val="24"/>
        </w:rPr>
        <w:t>分钟，以使用</w:t>
      </w:r>
      <w:r>
        <w:rPr>
          <w:rFonts w:hint="eastAsia"/>
          <w:sz w:val="24"/>
        </w:rPr>
        <w:t>Swaglok SNOOP</w:t>
      </w:r>
      <w:r>
        <w:rPr>
          <w:rFonts w:hint="eastAsia"/>
          <w:sz w:val="24"/>
        </w:rPr>
        <w:t>检漏液检验不泄漏为合格。</w:t>
      </w:r>
    </w:p>
    <w:p w14:paraId="15116A78" w14:textId="77777777" w:rsidR="00524DFF" w:rsidRDefault="00000000">
      <w:pPr>
        <w:spacing w:line="480" w:lineRule="auto"/>
        <w:rPr>
          <w:sz w:val="24"/>
        </w:rPr>
      </w:pPr>
      <w:r>
        <w:rPr>
          <w:rFonts w:hint="eastAsia"/>
          <w:sz w:val="24"/>
        </w:rPr>
        <w:t>2.3.2</w:t>
      </w:r>
      <w:r>
        <w:rPr>
          <w:rFonts w:hint="eastAsia"/>
          <w:sz w:val="24"/>
        </w:rPr>
        <w:t>气密性测试：设计值</w:t>
      </w:r>
      <w:r>
        <w:rPr>
          <w:rFonts w:hint="eastAsia"/>
          <w:sz w:val="24"/>
        </w:rPr>
        <w:t>0.8MPa</w:t>
      </w:r>
      <w:r>
        <w:rPr>
          <w:rFonts w:hint="eastAsia"/>
          <w:sz w:val="24"/>
        </w:rPr>
        <w:t>密闭保压不少于</w:t>
      </w:r>
      <w:r>
        <w:rPr>
          <w:rFonts w:hint="eastAsia"/>
          <w:sz w:val="24"/>
        </w:rPr>
        <w:t>24</w:t>
      </w:r>
      <w:r>
        <w:rPr>
          <w:rFonts w:hint="eastAsia"/>
          <w:sz w:val="24"/>
        </w:rPr>
        <w:t>小时，压降≤</w:t>
      </w:r>
      <w:r>
        <w:rPr>
          <w:rFonts w:hint="eastAsia"/>
          <w:sz w:val="24"/>
        </w:rPr>
        <w:t>0.02MPa</w:t>
      </w:r>
      <w:r>
        <w:rPr>
          <w:rFonts w:hint="eastAsia"/>
          <w:sz w:val="24"/>
        </w:rPr>
        <w:t>。</w:t>
      </w:r>
    </w:p>
    <w:p w14:paraId="582E2A2D" w14:textId="77777777" w:rsidR="00524DFF" w:rsidRDefault="00000000">
      <w:pPr>
        <w:spacing w:line="480" w:lineRule="auto"/>
        <w:rPr>
          <w:sz w:val="24"/>
        </w:rPr>
      </w:pPr>
      <w:r>
        <w:rPr>
          <w:rFonts w:hint="eastAsia"/>
          <w:sz w:val="24"/>
        </w:rPr>
        <w:t>2.3.3</w:t>
      </w:r>
      <w:r>
        <w:rPr>
          <w:rFonts w:hint="eastAsia"/>
          <w:sz w:val="24"/>
        </w:rPr>
        <w:t>稳定性测试：在工作压力</w:t>
      </w:r>
      <w:r>
        <w:rPr>
          <w:rFonts w:hint="eastAsia"/>
          <w:sz w:val="24"/>
        </w:rPr>
        <w:t>0.8MPa</w:t>
      </w:r>
      <w:r>
        <w:rPr>
          <w:rFonts w:hint="eastAsia"/>
          <w:sz w:val="24"/>
        </w:rPr>
        <w:t>工作压力情况下，开启用气设备，在流量稳定的情况下，工作压力波动小于</w:t>
      </w:r>
      <w:r>
        <w:rPr>
          <w:rFonts w:hint="eastAsia"/>
          <w:sz w:val="24"/>
        </w:rPr>
        <w:t>5%</w:t>
      </w:r>
      <w:r>
        <w:rPr>
          <w:rFonts w:hint="eastAsia"/>
          <w:sz w:val="24"/>
        </w:rPr>
        <w:t>。</w:t>
      </w:r>
    </w:p>
    <w:p w14:paraId="7E14DD1B" w14:textId="77777777" w:rsidR="00524DFF" w:rsidRDefault="00000000">
      <w:pPr>
        <w:rPr>
          <w:sz w:val="24"/>
        </w:rPr>
      </w:pPr>
      <w:r>
        <w:rPr>
          <w:rFonts w:hint="eastAsia"/>
          <w:sz w:val="24"/>
        </w:rPr>
        <w:t xml:space="preserve">2.4 </w:t>
      </w:r>
      <w:r>
        <w:rPr>
          <w:rFonts w:hint="eastAsia"/>
          <w:sz w:val="24"/>
        </w:rPr>
        <w:t>施工工期：</w:t>
      </w:r>
      <w:r>
        <w:rPr>
          <w:rFonts w:hint="eastAsia"/>
          <w:sz w:val="24"/>
        </w:rPr>
        <w:t>15</w:t>
      </w:r>
      <w:r>
        <w:rPr>
          <w:rFonts w:hint="eastAsia"/>
          <w:sz w:val="24"/>
        </w:rPr>
        <w:t>自然日。</w:t>
      </w:r>
    </w:p>
    <w:p w14:paraId="01735012" w14:textId="77777777" w:rsidR="00524DFF" w:rsidRDefault="00524DFF">
      <w:pPr>
        <w:pStyle w:val="1"/>
        <w:ind w:firstLine="422"/>
      </w:pPr>
    </w:p>
    <w:p w14:paraId="3FD36E5F" w14:textId="77777777" w:rsidR="00524DFF" w:rsidRDefault="00000000">
      <w:pPr>
        <w:rPr>
          <w:sz w:val="32"/>
          <w:szCs w:val="32"/>
        </w:rPr>
      </w:pPr>
      <w:r>
        <w:rPr>
          <w:rFonts w:hint="eastAsia"/>
          <w:sz w:val="32"/>
          <w:szCs w:val="32"/>
        </w:rPr>
        <w:t>（三）售后服务要求</w:t>
      </w:r>
    </w:p>
    <w:p w14:paraId="2D3E1652" w14:textId="77777777" w:rsidR="00524DFF" w:rsidRDefault="00000000">
      <w:pPr>
        <w:spacing w:line="480" w:lineRule="auto"/>
        <w:rPr>
          <w:b/>
          <w:bCs/>
          <w:sz w:val="24"/>
        </w:rPr>
      </w:pPr>
      <w:r>
        <w:rPr>
          <w:rFonts w:hint="eastAsia"/>
          <w:b/>
          <w:bCs/>
          <w:sz w:val="24"/>
        </w:rPr>
        <w:t>3.1</w:t>
      </w:r>
      <w:r>
        <w:rPr>
          <w:b/>
          <w:bCs/>
          <w:sz w:val="24"/>
        </w:rPr>
        <w:t xml:space="preserve">. </w:t>
      </w:r>
      <w:r>
        <w:rPr>
          <w:b/>
          <w:bCs/>
          <w:sz w:val="24"/>
        </w:rPr>
        <w:t>质保期</w:t>
      </w:r>
    </w:p>
    <w:p w14:paraId="41EB04A2" w14:textId="77777777" w:rsidR="00524DFF" w:rsidRDefault="00000000">
      <w:pPr>
        <w:spacing w:line="480" w:lineRule="auto"/>
        <w:ind w:firstLineChars="200" w:firstLine="480"/>
        <w:rPr>
          <w:sz w:val="24"/>
        </w:rPr>
      </w:pPr>
      <w:r>
        <w:rPr>
          <w:rFonts w:hint="eastAsia"/>
          <w:sz w:val="24"/>
        </w:rPr>
        <w:t>气体输送系统</w:t>
      </w:r>
      <w:r>
        <w:rPr>
          <w:sz w:val="24"/>
        </w:rPr>
        <w:t>质保期</w:t>
      </w:r>
      <w:r>
        <w:rPr>
          <w:rFonts w:hint="eastAsia"/>
          <w:sz w:val="24"/>
        </w:rPr>
        <w:t>不少于三</w:t>
      </w:r>
      <w:r>
        <w:rPr>
          <w:sz w:val="24"/>
        </w:rPr>
        <w:t>年，自验收合格双方签字之日起计算。在质保期内，产品</w:t>
      </w:r>
      <w:r>
        <w:rPr>
          <w:rFonts w:hint="eastAsia"/>
          <w:sz w:val="24"/>
        </w:rPr>
        <w:t>（易耗品、消耗品除外）</w:t>
      </w:r>
      <w:r>
        <w:rPr>
          <w:sz w:val="24"/>
        </w:rPr>
        <w:t>出现质量问题，用户有权要求卖方免费维修、更换或退货。</w:t>
      </w:r>
    </w:p>
    <w:p w14:paraId="701D8135" w14:textId="77777777" w:rsidR="00524DFF" w:rsidRDefault="00000000">
      <w:pPr>
        <w:spacing w:line="480" w:lineRule="auto"/>
        <w:rPr>
          <w:b/>
          <w:bCs/>
          <w:sz w:val="24"/>
        </w:rPr>
      </w:pPr>
      <w:r>
        <w:rPr>
          <w:b/>
          <w:bCs/>
          <w:sz w:val="24"/>
        </w:rPr>
        <w:t>3.</w:t>
      </w:r>
      <w:r>
        <w:rPr>
          <w:rFonts w:hint="eastAsia"/>
          <w:b/>
          <w:bCs/>
          <w:sz w:val="24"/>
        </w:rPr>
        <w:t>2</w:t>
      </w:r>
      <w:r>
        <w:rPr>
          <w:b/>
          <w:bCs/>
          <w:sz w:val="24"/>
        </w:rPr>
        <w:t>技术培训</w:t>
      </w:r>
    </w:p>
    <w:p w14:paraId="36F2BD99" w14:textId="77777777" w:rsidR="00524DFF" w:rsidRDefault="00000000">
      <w:pPr>
        <w:spacing w:line="480" w:lineRule="auto"/>
        <w:rPr>
          <w:sz w:val="24"/>
        </w:rPr>
      </w:pPr>
      <w:r>
        <w:rPr>
          <w:sz w:val="24"/>
        </w:rPr>
        <w:t>1</w:t>
      </w:r>
      <w:r>
        <w:rPr>
          <w:sz w:val="24"/>
        </w:rPr>
        <w:t>）现场培训：在安装调试期间，卖方应在接收用户通知后免费派遣专业工程师对用户进行现场培训，</w:t>
      </w:r>
      <w:r>
        <w:rPr>
          <w:rFonts w:hint="eastAsia"/>
          <w:sz w:val="24"/>
        </w:rPr>
        <w:t>培训时间不少于</w:t>
      </w:r>
      <w:r>
        <w:rPr>
          <w:rFonts w:hint="eastAsia"/>
          <w:sz w:val="24"/>
        </w:rPr>
        <w:t>1</w:t>
      </w:r>
      <w:r>
        <w:rPr>
          <w:rFonts w:hint="eastAsia"/>
          <w:sz w:val="24"/>
        </w:rPr>
        <w:t>天，提供</w:t>
      </w:r>
      <w:r>
        <w:rPr>
          <w:sz w:val="24"/>
        </w:rPr>
        <w:t>培训资料及书面技术文件，使用户能独立掌握有关设备的使用、维护和管理，达到能独立进行操作、日常测试、维护等工作的目的。</w:t>
      </w:r>
    </w:p>
    <w:p w14:paraId="19606D6D" w14:textId="77777777" w:rsidR="00524DFF" w:rsidRDefault="00000000">
      <w:pPr>
        <w:spacing w:line="480" w:lineRule="auto"/>
        <w:rPr>
          <w:sz w:val="24"/>
        </w:rPr>
      </w:pPr>
      <w:r>
        <w:rPr>
          <w:rFonts w:hint="eastAsia"/>
          <w:sz w:val="24"/>
        </w:rPr>
        <w:lastRenderedPageBreak/>
        <w:t>2</w:t>
      </w:r>
      <w:r>
        <w:rPr>
          <w:sz w:val="24"/>
        </w:rPr>
        <w:t>）验收合格后，产品出现质量问题如若需要维修，卖方应当在用户发出通知后</w:t>
      </w:r>
      <w:r>
        <w:rPr>
          <w:sz w:val="24"/>
        </w:rPr>
        <w:t>4</w:t>
      </w:r>
      <w:r>
        <w:rPr>
          <w:sz w:val="24"/>
        </w:rPr>
        <w:t>个小时内进行回复，并在</w:t>
      </w:r>
      <w:r>
        <w:rPr>
          <w:sz w:val="24"/>
        </w:rPr>
        <w:t>8</w:t>
      </w:r>
      <w:r>
        <w:rPr>
          <w:sz w:val="24"/>
        </w:rPr>
        <w:t>个小时工作时间内</w:t>
      </w:r>
      <w:r>
        <w:rPr>
          <w:rFonts w:hint="eastAsia"/>
          <w:sz w:val="24"/>
        </w:rPr>
        <w:t>给予</w:t>
      </w:r>
      <w:r>
        <w:rPr>
          <w:sz w:val="24"/>
        </w:rPr>
        <w:t>解决。</w:t>
      </w:r>
    </w:p>
    <w:p w14:paraId="2352B615" w14:textId="77777777" w:rsidR="00524DFF" w:rsidRDefault="00000000">
      <w:pPr>
        <w:spacing w:line="480" w:lineRule="auto"/>
        <w:rPr>
          <w:sz w:val="24"/>
        </w:rPr>
      </w:pPr>
      <w:r>
        <w:rPr>
          <w:sz w:val="24"/>
        </w:rPr>
        <w:t>3</w:t>
      </w:r>
      <w:r>
        <w:rPr>
          <w:sz w:val="24"/>
        </w:rPr>
        <w:t>）验收合格后，卖方提供专业工程师现场</w:t>
      </w:r>
      <w:r>
        <w:rPr>
          <w:rFonts w:hint="eastAsia"/>
          <w:sz w:val="24"/>
        </w:rPr>
        <w:t>安全</w:t>
      </w:r>
      <w:r>
        <w:rPr>
          <w:sz w:val="24"/>
        </w:rPr>
        <w:t>巡访，检查</w:t>
      </w:r>
      <w:r>
        <w:rPr>
          <w:rFonts w:hint="eastAsia"/>
          <w:sz w:val="24"/>
        </w:rPr>
        <w:t>气路</w:t>
      </w:r>
      <w:r>
        <w:rPr>
          <w:sz w:val="24"/>
        </w:rPr>
        <w:t>状态，</w:t>
      </w:r>
      <w:r>
        <w:rPr>
          <w:rFonts w:hint="eastAsia"/>
          <w:sz w:val="24"/>
        </w:rPr>
        <w:t>质保期内巡访</w:t>
      </w:r>
      <w:r>
        <w:rPr>
          <w:sz w:val="24"/>
        </w:rPr>
        <w:t>频率不低于</w:t>
      </w:r>
      <w:r>
        <w:rPr>
          <w:rFonts w:hint="eastAsia"/>
          <w:sz w:val="24"/>
        </w:rPr>
        <w:t>1</w:t>
      </w:r>
      <w:r>
        <w:rPr>
          <w:sz w:val="24"/>
        </w:rPr>
        <w:t>次</w:t>
      </w:r>
      <w:r>
        <w:rPr>
          <w:sz w:val="24"/>
        </w:rPr>
        <w:t>/</w:t>
      </w:r>
      <w:r>
        <w:rPr>
          <w:rFonts w:hint="eastAsia"/>
          <w:sz w:val="24"/>
        </w:rPr>
        <w:t>季度</w:t>
      </w:r>
      <w:r>
        <w:rPr>
          <w:sz w:val="24"/>
        </w:rPr>
        <w:t>。</w:t>
      </w:r>
    </w:p>
    <w:p w14:paraId="3720020C" w14:textId="77777777" w:rsidR="00524DFF" w:rsidRDefault="00524DFF">
      <w:pPr>
        <w:pStyle w:val="1"/>
        <w:ind w:firstLineChars="0" w:firstLine="0"/>
      </w:pPr>
    </w:p>
    <w:p w14:paraId="61FB4599" w14:textId="77777777" w:rsidR="00524DFF" w:rsidRDefault="00000000">
      <w:pPr>
        <w:rPr>
          <w:sz w:val="32"/>
          <w:szCs w:val="32"/>
        </w:rPr>
      </w:pPr>
      <w:r>
        <w:rPr>
          <w:rFonts w:hint="eastAsia"/>
          <w:sz w:val="32"/>
          <w:szCs w:val="32"/>
        </w:rPr>
        <w:t>（四）供应商资质要求</w:t>
      </w:r>
    </w:p>
    <w:p w14:paraId="7FA9E41B" w14:textId="28DC425A" w:rsidR="00524DFF" w:rsidRDefault="00000000">
      <w:pPr>
        <w:spacing w:line="480" w:lineRule="auto"/>
        <w:rPr>
          <w:sz w:val="24"/>
        </w:rPr>
      </w:pPr>
      <w:r>
        <w:rPr>
          <w:rFonts w:hint="eastAsia"/>
          <w:sz w:val="24"/>
        </w:rPr>
        <w:t>4.1</w:t>
      </w:r>
      <w:r>
        <w:rPr>
          <w:rFonts w:hint="eastAsia"/>
          <w:sz w:val="24"/>
        </w:rPr>
        <w:t>供应商必须是在中华人民共和国境内合法注册具有独立法人资格的企业。</w:t>
      </w:r>
    </w:p>
    <w:p w14:paraId="33A0E4BC" w14:textId="77777777" w:rsidR="00524DFF" w:rsidRDefault="00000000">
      <w:pPr>
        <w:spacing w:line="480" w:lineRule="auto"/>
        <w:rPr>
          <w:sz w:val="24"/>
        </w:rPr>
      </w:pPr>
      <w:r>
        <w:rPr>
          <w:rFonts w:hint="eastAsia"/>
          <w:sz w:val="24"/>
        </w:rPr>
        <w:t>4.2</w:t>
      </w:r>
      <w:r>
        <w:rPr>
          <w:rFonts w:hint="eastAsia"/>
          <w:sz w:val="24"/>
        </w:rPr>
        <w:t>供应商必须具备</w:t>
      </w:r>
      <w:r>
        <w:rPr>
          <w:rFonts w:hint="eastAsia"/>
          <w:sz w:val="24"/>
        </w:rPr>
        <w:t>IOS9001</w:t>
      </w:r>
      <w:r>
        <w:rPr>
          <w:rFonts w:hint="eastAsia"/>
          <w:sz w:val="24"/>
        </w:rPr>
        <w:t>质量体系认证。</w:t>
      </w:r>
    </w:p>
    <w:p w14:paraId="3E73BCC4" w14:textId="77777777" w:rsidR="00524DFF" w:rsidRDefault="00000000">
      <w:pPr>
        <w:spacing w:line="480" w:lineRule="auto"/>
        <w:rPr>
          <w:sz w:val="24"/>
        </w:rPr>
      </w:pPr>
      <w:r>
        <w:rPr>
          <w:rFonts w:hint="eastAsia"/>
          <w:sz w:val="24"/>
        </w:rPr>
        <w:t>4.3</w:t>
      </w:r>
      <w:r>
        <w:rPr>
          <w:rFonts w:hint="eastAsia"/>
          <w:sz w:val="24"/>
        </w:rPr>
        <w:t>供应商不存在下列情形，否则其报价将被拒绝：</w:t>
      </w:r>
    </w:p>
    <w:p w14:paraId="791D7514" w14:textId="77777777" w:rsidR="00524DFF" w:rsidRDefault="00000000">
      <w:pPr>
        <w:spacing w:line="480" w:lineRule="auto"/>
        <w:rPr>
          <w:sz w:val="24"/>
        </w:rPr>
      </w:pPr>
      <w:r>
        <w:rPr>
          <w:rFonts w:hint="eastAsia"/>
          <w:sz w:val="24"/>
        </w:rPr>
        <w:t>①近三年内（自采购公告发布之日起倒推）被政府公布过的不合格供应商，被司法部门处罚过的；</w:t>
      </w:r>
    </w:p>
    <w:p w14:paraId="7A218436" w14:textId="77777777" w:rsidR="00524DFF" w:rsidRDefault="00000000">
      <w:pPr>
        <w:spacing w:line="480" w:lineRule="auto"/>
        <w:rPr>
          <w:sz w:val="24"/>
        </w:rPr>
      </w:pPr>
      <w:r>
        <w:rPr>
          <w:rFonts w:hint="eastAsia"/>
          <w:sz w:val="24"/>
        </w:rPr>
        <w:t>②与采购人有合同纠纷，或被索赔过的；</w:t>
      </w:r>
    </w:p>
    <w:p w14:paraId="72DA06DF" w14:textId="77777777" w:rsidR="00524DFF" w:rsidRDefault="00000000">
      <w:pPr>
        <w:spacing w:line="480" w:lineRule="auto"/>
        <w:rPr>
          <w:sz w:val="24"/>
        </w:rPr>
      </w:pPr>
      <w:r>
        <w:rPr>
          <w:rFonts w:hint="eastAsia"/>
          <w:sz w:val="24"/>
        </w:rPr>
        <w:t>③被最高人民法院在“信用中国”网站（</w:t>
      </w:r>
      <w:r>
        <w:rPr>
          <w:rFonts w:hint="eastAsia"/>
          <w:sz w:val="24"/>
        </w:rPr>
        <w:t>www.creditchina.gov.cn</w:t>
      </w:r>
      <w:r>
        <w:rPr>
          <w:rFonts w:hint="eastAsia"/>
          <w:sz w:val="24"/>
        </w:rPr>
        <w:t>）或各级信用信息共享平台中公布为严重失信主体名单（即纳入失信被执行人名单）；</w:t>
      </w:r>
    </w:p>
    <w:p w14:paraId="31469193" w14:textId="77777777" w:rsidR="00524DFF" w:rsidRDefault="00524DFF"/>
    <w:p w14:paraId="7B4B71EA" w14:textId="77777777" w:rsidR="00524DFF" w:rsidRDefault="00524DFF"/>
    <w:p w14:paraId="185E2315" w14:textId="77777777" w:rsidR="00524DFF" w:rsidRDefault="00524DFF"/>
    <w:sectPr w:rsidR="00524DFF">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CA522" w14:textId="77777777" w:rsidR="007621AF" w:rsidRDefault="007621AF">
      <w:r>
        <w:separator/>
      </w:r>
    </w:p>
  </w:endnote>
  <w:endnote w:type="continuationSeparator" w:id="0">
    <w:p w14:paraId="44C7F57B" w14:textId="77777777" w:rsidR="007621AF" w:rsidRDefault="0076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CB0A5" w14:textId="77777777" w:rsidR="00524DFF" w:rsidRDefault="00000000">
    <w:pPr>
      <w:pStyle w:val="a3"/>
    </w:pPr>
    <w:r>
      <w:rPr>
        <w:noProof/>
      </w:rPr>
      <mc:AlternateContent>
        <mc:Choice Requires="wps">
          <w:drawing>
            <wp:anchor distT="0" distB="0" distL="114300" distR="114300" simplePos="0" relativeHeight="251659264" behindDoc="0" locked="0" layoutInCell="1" allowOverlap="1" wp14:anchorId="2221A25F" wp14:editId="7F5ED36D">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1379C0" w14:textId="77777777" w:rsidR="00524DFF"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221A25F" id="_x0000_t202" coordsize="21600,21600" o:spt="202" path="m,l,21600r21600,l21600,xe">
              <v:stroke joinstyle="miter"/>
              <v:path gradientshapeok="t" o:connecttype="rect"/>
            </v:shapetype>
            <v:shape id="文本框 1" o:spid="_x0000_s1029"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C1379C0" w14:textId="77777777" w:rsidR="00524DFF"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38831" w14:textId="77777777" w:rsidR="007621AF" w:rsidRDefault="007621AF">
      <w:r>
        <w:separator/>
      </w:r>
    </w:p>
  </w:footnote>
  <w:footnote w:type="continuationSeparator" w:id="0">
    <w:p w14:paraId="4678EE0A" w14:textId="77777777" w:rsidR="007621AF" w:rsidRDefault="00762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D45FE"/>
    <w:multiLevelType w:val="singleLevel"/>
    <w:tmpl w:val="A1AD45FE"/>
    <w:lvl w:ilvl="0">
      <w:start w:val="1"/>
      <w:numFmt w:val="decimal"/>
      <w:suff w:val="nothing"/>
      <w:lvlText w:val="（%1）"/>
      <w:lvlJc w:val="left"/>
    </w:lvl>
  </w:abstractNum>
  <w:abstractNum w:abstractNumId="1" w15:restartNumberingAfterBreak="0">
    <w:nsid w:val="A44E385B"/>
    <w:multiLevelType w:val="singleLevel"/>
    <w:tmpl w:val="A44E385B"/>
    <w:lvl w:ilvl="0">
      <w:start w:val="2"/>
      <w:numFmt w:val="chineseCounting"/>
      <w:suff w:val="nothing"/>
      <w:lvlText w:val="（%1）"/>
      <w:lvlJc w:val="left"/>
      <w:rPr>
        <w:rFonts w:hint="eastAsia"/>
      </w:rPr>
    </w:lvl>
  </w:abstractNum>
  <w:num w:numId="1" w16cid:durableId="461506703">
    <w:abstractNumId w:val="0"/>
  </w:num>
  <w:num w:numId="2" w16cid:durableId="267742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192AB9"/>
    <w:rsid w:val="00012EB3"/>
    <w:rsid w:val="001839AD"/>
    <w:rsid w:val="001963B8"/>
    <w:rsid w:val="00305926"/>
    <w:rsid w:val="0034219C"/>
    <w:rsid w:val="00375814"/>
    <w:rsid w:val="005138A1"/>
    <w:rsid w:val="00524DFF"/>
    <w:rsid w:val="00574DD2"/>
    <w:rsid w:val="007621AF"/>
    <w:rsid w:val="00786277"/>
    <w:rsid w:val="00793BB7"/>
    <w:rsid w:val="00836370"/>
    <w:rsid w:val="00885ADA"/>
    <w:rsid w:val="009E2034"/>
    <w:rsid w:val="00A44541"/>
    <w:rsid w:val="00A447E6"/>
    <w:rsid w:val="00B40847"/>
    <w:rsid w:val="00D14510"/>
    <w:rsid w:val="00D3075D"/>
    <w:rsid w:val="00DF75BC"/>
    <w:rsid w:val="00E30240"/>
    <w:rsid w:val="00E976EC"/>
    <w:rsid w:val="00EA6A72"/>
    <w:rsid w:val="00EE6D0B"/>
    <w:rsid w:val="00F1580D"/>
    <w:rsid w:val="00F26737"/>
    <w:rsid w:val="00FA18AA"/>
    <w:rsid w:val="00FF1BA3"/>
    <w:rsid w:val="0B3F71EF"/>
    <w:rsid w:val="0D3B7FDB"/>
    <w:rsid w:val="0D505A79"/>
    <w:rsid w:val="0E29370B"/>
    <w:rsid w:val="12616117"/>
    <w:rsid w:val="168A0B83"/>
    <w:rsid w:val="20755B69"/>
    <w:rsid w:val="43450EE5"/>
    <w:rsid w:val="4A504BD6"/>
    <w:rsid w:val="505915B6"/>
    <w:rsid w:val="59C962DF"/>
    <w:rsid w:val="64472C37"/>
    <w:rsid w:val="648F77D2"/>
    <w:rsid w:val="65B776DE"/>
    <w:rsid w:val="66092986"/>
    <w:rsid w:val="68192AB9"/>
    <w:rsid w:val="69E72162"/>
    <w:rsid w:val="7C230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CC5A1CC"/>
  <w15:docId w15:val="{2DC00A17-9E1D-4487-B8F0-F228190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1"/>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next w:val="a"/>
    <w:qFormat/>
    <w:pPr>
      <w:ind w:firstLineChars="200" w:firstLine="420"/>
    </w:pPr>
    <w:rPr>
      <w:rFonts w:eastAsia="仿宋_GB2312"/>
      <w:b/>
    </w:rPr>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1069</Words>
  <Characters>1327</Characters>
  <Application>Microsoft Office Word</Application>
  <DocSecurity>0</DocSecurity>
  <Lines>53</Lines>
  <Paragraphs>46</Paragraphs>
  <ScaleCrop>false</ScaleCrop>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dong.yuan</dc:creator>
  <cp:lastModifiedBy>rm yang</cp:lastModifiedBy>
  <cp:revision>4</cp:revision>
  <dcterms:created xsi:type="dcterms:W3CDTF">2026-04-05T03:41:00Z</dcterms:created>
  <dcterms:modified xsi:type="dcterms:W3CDTF">2026-04-25T05:23:00Z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F05401A2D4AC474A8E108534B2AB39E3</vt:lpwstr>
  </property>
</Properties>
</file>