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81FF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  <w:t>清华大学高分辨宽谱快速光子计数探测系统设备</w:t>
      </w:r>
    </w:p>
    <w:p w14:paraId="6EFB743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/>
          <w:b/>
          <w:bCs/>
          <w:kern w:val="44"/>
          <w:sz w:val="40"/>
          <w:szCs w:val="40"/>
          <w:highlight w:val="none"/>
        </w:rPr>
      </w:pPr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</w:rPr>
        <w:t>中标结果公告</w:t>
      </w:r>
      <w:bookmarkEnd w:id="0"/>
      <w:bookmarkEnd w:id="1"/>
    </w:p>
    <w:p w14:paraId="437097D2">
      <w:pPr>
        <w:pStyle w:val="6"/>
        <w:rPr>
          <w:highlight w:val="none"/>
        </w:rPr>
      </w:pPr>
    </w:p>
    <w:p w14:paraId="3CBD5F11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一、项目编号：</w:t>
      </w:r>
      <w:r>
        <w:rPr>
          <w:rFonts w:hint="eastAsia" w:ascii="宋体" w:hAnsi="宋体"/>
          <w:sz w:val="24"/>
          <w:highlight w:val="none"/>
          <w:lang w:eastAsia="zh-CN"/>
        </w:rPr>
        <w:t>清采招第20250427号（2541STC74729）</w:t>
      </w:r>
    </w:p>
    <w:p w14:paraId="2027EFA5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二</w:t>
      </w:r>
      <w:r>
        <w:rPr>
          <w:rFonts w:ascii="宋体" w:hAnsi="宋体"/>
          <w:sz w:val="24"/>
          <w:highlight w:val="none"/>
        </w:rPr>
        <w:t>、</w:t>
      </w:r>
      <w:r>
        <w:rPr>
          <w:rFonts w:hint="eastAsia" w:ascii="宋体" w:hAnsi="宋体"/>
          <w:sz w:val="24"/>
          <w:highlight w:val="none"/>
        </w:rPr>
        <w:t>项目名称：</w:t>
      </w:r>
      <w:r>
        <w:rPr>
          <w:rFonts w:hint="eastAsia" w:ascii="宋体" w:hAnsi="宋体"/>
          <w:sz w:val="24"/>
          <w:highlight w:val="none"/>
          <w:lang w:eastAsia="zh-CN"/>
        </w:rPr>
        <w:t>清华大学高分辨宽谱快速光子计数探测系统设备</w:t>
      </w:r>
    </w:p>
    <w:p w14:paraId="0E3A27A2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三、中标（成交）信息</w:t>
      </w:r>
    </w:p>
    <w:p w14:paraId="16EDB85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供应商名称：北京先通物科真空技术有限公司</w:t>
      </w:r>
    </w:p>
    <w:p w14:paraId="7FA30BD3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供应商地址：北京市海淀区中关村南三街15号综合楼418</w:t>
      </w:r>
    </w:p>
    <w:p w14:paraId="7886C82B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中标（成交）金额：</w:t>
      </w:r>
      <w:r>
        <w:rPr>
          <w:rFonts w:hint="eastAsia" w:ascii="宋体" w:hAnsi="宋体"/>
          <w:sz w:val="24"/>
          <w:highlight w:val="none"/>
          <w:lang w:val="en-US" w:eastAsia="zh-CN"/>
        </w:rPr>
        <w:t>118</w:t>
      </w:r>
      <w:r>
        <w:rPr>
          <w:rFonts w:hint="eastAsia" w:ascii="宋体" w:hAnsi="宋体"/>
          <w:sz w:val="24"/>
          <w:szCs w:val="24"/>
          <w:highlight w:val="none"/>
        </w:rPr>
        <w:t>万元人民币</w:t>
      </w:r>
    </w:p>
    <w:p w14:paraId="6ACB5676">
      <w:pPr>
        <w:numPr>
          <w:ilvl w:val="0"/>
          <w:numId w:val="1"/>
        </w:numPr>
        <w:spacing w:line="360" w:lineRule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主要标的信息</w:t>
      </w:r>
      <w:r>
        <w:rPr>
          <w:rFonts w:hint="eastAsia" w:ascii="宋体" w:hAnsi="宋体"/>
          <w:sz w:val="24"/>
          <w:highlight w:val="none"/>
          <w:lang w:eastAsia="zh-CN"/>
        </w:rPr>
        <w:t>：</w:t>
      </w:r>
    </w:p>
    <w:tbl>
      <w:tblPr>
        <w:tblStyle w:val="12"/>
        <w:tblW w:w="499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1"/>
        <w:gridCol w:w="1883"/>
        <w:gridCol w:w="1883"/>
        <w:gridCol w:w="1883"/>
        <w:gridCol w:w="2055"/>
      </w:tblGrid>
      <w:tr w14:paraId="4B32E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6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A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0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A5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1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单价（元）</w:t>
            </w:r>
          </w:p>
        </w:tc>
      </w:tr>
      <w:tr w14:paraId="1BB3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C1E08"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000000" w:themeColor="text1"/>
                <w:sz w:val="24"/>
                <w:highlight w:val="none"/>
              </w:rPr>
              <w:t>高分辨宽谱快速光子计数探测系统设备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B1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先通物科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33DA5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  <w:t>XTWK-1401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4182E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2F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1,180,000.00</w:t>
            </w:r>
          </w:p>
        </w:tc>
      </w:tr>
    </w:tbl>
    <w:p w14:paraId="38D3E5B5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五、评审专家名单：余锦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赵后剑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谭米肖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王仲楠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徐田超</w:t>
      </w:r>
    </w:p>
    <w:p w14:paraId="77BC46B1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六、代理服务收费标准及金额：</w:t>
      </w:r>
    </w:p>
    <w:p w14:paraId="178A684B">
      <w:pPr>
        <w:tabs>
          <w:tab w:val="left" w:pos="6080"/>
        </w:tabs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代理服务收费标准：详见附件招标文件</w:t>
      </w:r>
    </w:p>
    <w:p w14:paraId="66F877FF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代理服</w:t>
      </w:r>
      <w:r>
        <w:rPr>
          <w:rFonts w:hint="eastAsia" w:ascii="宋体" w:hAnsi="宋体"/>
          <w:color w:val="000000"/>
          <w:sz w:val="24"/>
          <w:highlight w:val="none"/>
        </w:rPr>
        <w:t>务费金额：1.3584</w:t>
      </w:r>
      <w:r>
        <w:rPr>
          <w:rFonts w:hint="eastAsia" w:ascii="宋体" w:hAnsi="宋体"/>
          <w:color w:val="000000"/>
          <w:sz w:val="24"/>
          <w:highlight w:val="none"/>
          <w:lang w:eastAsia="zh-CN"/>
        </w:rPr>
        <w:t>万元人民币</w:t>
      </w:r>
    </w:p>
    <w:p w14:paraId="386F63C8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七、公告期限</w:t>
      </w:r>
    </w:p>
    <w:p w14:paraId="28A0F1FE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自本公告发布之日起</w:t>
      </w:r>
      <w:r>
        <w:rPr>
          <w:rFonts w:ascii="宋体" w:hAnsi="宋体" w:cs="宋体"/>
          <w:kern w:val="0"/>
          <w:sz w:val="24"/>
          <w:highlight w:val="none"/>
        </w:rPr>
        <w:t>1</w:t>
      </w:r>
      <w:r>
        <w:rPr>
          <w:rFonts w:hint="eastAsia" w:ascii="宋体" w:hAnsi="宋体" w:cs="宋体"/>
          <w:kern w:val="0"/>
          <w:sz w:val="24"/>
          <w:highlight w:val="none"/>
        </w:rPr>
        <w:t>个工作日。</w:t>
      </w:r>
    </w:p>
    <w:p w14:paraId="281DCCE3">
      <w:pPr>
        <w:spacing w:line="360" w:lineRule="auto"/>
        <w:rPr>
          <w:rFonts w:ascii="宋体" w:hAnsi="宋体" w:cs="仿宋"/>
          <w:sz w:val="24"/>
          <w:highlight w:val="none"/>
        </w:rPr>
      </w:pPr>
      <w:r>
        <w:rPr>
          <w:rFonts w:hint="eastAsia" w:ascii="宋体" w:hAnsi="宋体" w:cs="仿宋"/>
          <w:sz w:val="24"/>
          <w:highlight w:val="none"/>
        </w:rPr>
        <w:t>八、其他补充事宜</w:t>
      </w:r>
    </w:p>
    <w:p w14:paraId="5EEDBE59">
      <w:pPr>
        <w:spacing w:line="360" w:lineRule="auto"/>
        <w:ind w:firstLine="480" w:firstLineChars="200"/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中标供应商评审总得分：88.8</w:t>
      </w:r>
    </w:p>
    <w:p w14:paraId="769D5F1E">
      <w:pPr>
        <w:spacing w:line="360" w:lineRule="auto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九、凡对本次公告内容提出询问，请按以下方式联系。</w:t>
      </w:r>
    </w:p>
    <w:p w14:paraId="02DCE570">
      <w:pPr>
        <w:keepNext/>
        <w:keepLines/>
        <w:spacing w:before="260" w:after="260" w:line="360" w:lineRule="auto"/>
        <w:ind w:firstLine="600" w:firstLineChars="250"/>
        <w:outlineLvl w:val="1"/>
        <w:rPr>
          <w:rFonts w:ascii="宋体" w:hAnsi="宋体" w:cs="宋体"/>
          <w:bCs/>
          <w:sz w:val="24"/>
          <w:highlight w:val="none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宋体" w:hAnsi="宋体" w:cs="宋体"/>
          <w:bCs/>
          <w:sz w:val="24"/>
          <w:highlight w:val="none"/>
        </w:rPr>
        <w:t>1.采购人信息</w:t>
      </w:r>
      <w:bookmarkEnd w:id="2"/>
      <w:bookmarkEnd w:id="3"/>
      <w:bookmarkEnd w:id="4"/>
      <w:bookmarkEnd w:id="5"/>
      <w:bookmarkStart w:id="14" w:name="_GoBack"/>
      <w:bookmarkEnd w:id="14"/>
    </w:p>
    <w:p w14:paraId="1590F325">
      <w:pPr>
        <w:spacing w:line="360" w:lineRule="auto"/>
        <w:ind w:left="1079" w:leftChars="371" w:hanging="300" w:hangingChars="125"/>
        <w:jc w:val="left"/>
        <w:rPr>
          <w:rFonts w:hint="eastAsia" w:eastAsia="宋体"/>
          <w:color w:val="000000" w:themeColor="text1"/>
          <w:sz w:val="24"/>
          <w:highlight w:val="none"/>
          <w:lang w:eastAsia="zh-CN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color w:val="000000" w:themeColor="text1"/>
          <w:sz w:val="24"/>
          <w:highlight w:val="none"/>
        </w:rPr>
        <w:t>名    称：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清华大学</w:t>
      </w:r>
    </w:p>
    <w:p w14:paraId="7E6C3B12">
      <w:pPr>
        <w:spacing w:line="360" w:lineRule="auto"/>
        <w:ind w:left="1079" w:leftChars="371" w:hanging="300" w:hangingChars="125"/>
        <w:jc w:val="left"/>
        <w:rPr>
          <w:color w:val="000000" w:themeColor="text1"/>
          <w:sz w:val="24"/>
          <w:highlight w:val="none"/>
        </w:rPr>
      </w:pPr>
      <w:r>
        <w:rPr>
          <w:color w:val="000000" w:themeColor="text1"/>
          <w:sz w:val="24"/>
          <w:highlight w:val="none"/>
        </w:rPr>
        <w:t>地    址：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北京市海淀区清华园</w:t>
      </w:r>
    </w:p>
    <w:p w14:paraId="12D2E8C9"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</w:rPr>
      </w:pPr>
      <w:r>
        <w:rPr>
          <w:color w:val="000000" w:themeColor="text1"/>
          <w:sz w:val="24"/>
          <w:highlight w:val="none"/>
        </w:rPr>
        <w:t>联系方式：</w:t>
      </w:r>
      <w:r>
        <w:rPr>
          <w:rFonts w:hint="eastAsia" w:ascii="Times New Roman" w:hAnsi="Times New Roman" w:eastAsia="宋体" w:cs="Times New Roman"/>
          <w:sz w:val="24"/>
          <w:highlight w:val="none"/>
        </w:rPr>
        <w:t>李老师，010-62783804</w:t>
      </w:r>
    </w:p>
    <w:p w14:paraId="75F3DBE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2.采购代理机构信息</w:t>
      </w:r>
      <w:bookmarkEnd w:id="6"/>
      <w:bookmarkEnd w:id="7"/>
      <w:bookmarkEnd w:id="8"/>
      <w:bookmarkEnd w:id="9"/>
    </w:p>
    <w:p w14:paraId="40B4F0A0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名    称：</w:t>
      </w:r>
      <w:r>
        <w:rPr>
          <w:rFonts w:hint="eastAsia" w:ascii="宋体" w:hAnsi="宋体"/>
          <w:bCs/>
          <w:sz w:val="24"/>
          <w:highlight w:val="none"/>
        </w:rPr>
        <w:t>中钢招标有限责任公司</w:t>
      </w:r>
    </w:p>
    <w:p w14:paraId="6765ABA0">
      <w:pPr>
        <w:spacing w:line="360" w:lineRule="auto"/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地　  址：北京市海淀区海淀大街8号中钢国际广场16层</w:t>
      </w:r>
    </w:p>
    <w:p w14:paraId="51DB7BC2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联系方式：010-62688251</w:t>
      </w:r>
    </w:p>
    <w:p w14:paraId="48E3507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宋体" w:hAnsi="宋体" w:cs="宋体"/>
          <w:bCs/>
          <w:sz w:val="24"/>
          <w:highlight w:val="none"/>
        </w:rPr>
        <w:t>3.项目</w:t>
      </w:r>
      <w:r>
        <w:rPr>
          <w:rFonts w:ascii="宋体" w:hAnsi="宋体" w:cs="宋体"/>
          <w:bCs/>
          <w:sz w:val="24"/>
          <w:highlight w:val="none"/>
        </w:rPr>
        <w:t>联系方式</w:t>
      </w:r>
      <w:bookmarkEnd w:id="10"/>
      <w:bookmarkEnd w:id="11"/>
      <w:bookmarkEnd w:id="12"/>
      <w:bookmarkEnd w:id="13"/>
    </w:p>
    <w:p w14:paraId="3BAEEA84">
      <w:pPr>
        <w:pStyle w:val="7"/>
        <w:spacing w:line="360" w:lineRule="auto"/>
        <w:ind w:firstLine="720" w:firstLineChars="30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项目联系人：马娟娟、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</w:rPr>
        <w:t>刘圣钰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、聂娅琼、陈俊</w:t>
      </w:r>
    </w:p>
    <w:p w14:paraId="6EBE7A8D">
      <w:pPr>
        <w:spacing w:line="360" w:lineRule="auto"/>
        <w:ind w:left="706" w:leftChars="336"/>
        <w:jc w:val="left"/>
        <w:rPr>
          <w:rFonts w:ascii="宋体" w:hAnsi="宋体"/>
          <w:sz w:val="20"/>
          <w:szCs w:val="22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电 话：010-62688223（获取文件、发票咨询）、010-6268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val="en-US" w:eastAsia="zh-CN"/>
        </w:rPr>
        <w:t>6390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（项目问询）、liusy5@sstc20.com（项目问询）</w:t>
      </w:r>
    </w:p>
    <w:p w14:paraId="3C67F971">
      <w:pPr>
        <w:spacing w:line="360" w:lineRule="auto"/>
        <w:rPr>
          <w:rFonts w:hint="default" w:ascii="宋体" w:hAnsi="宋体" w:eastAsia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32"/>
          <w:highlight w:val="none"/>
          <w:lang w:val="en-US" w:eastAsia="zh-CN"/>
        </w:rPr>
        <w:t>附件：招标文件、中小企业声明函</w:t>
      </w:r>
    </w:p>
    <w:p w14:paraId="1D68FC13">
      <w:pPr>
        <w:spacing w:line="360" w:lineRule="auto"/>
        <w:rPr>
          <w:rFonts w:ascii="宋体" w:hAnsi="宋体"/>
          <w:sz w:val="20"/>
          <w:szCs w:val="22"/>
          <w:highlight w:val="none"/>
        </w:rPr>
      </w:pPr>
    </w:p>
    <w:p w14:paraId="01CD26ED">
      <w:pPr>
        <w:rPr>
          <w:rFonts w:hint="eastAsia" w:ascii="宋体" w:hAnsi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highlight w:val="none"/>
          <w:lang w:eastAsia="zh-CN"/>
        </w:rPr>
        <w:br w:type="page"/>
      </w:r>
    </w:p>
    <w:p w14:paraId="67DB4095">
      <w:pPr>
        <w:pStyle w:val="5"/>
        <w:ind w:left="0" w:leftChars="0" w:firstLine="0" w:firstLineChars="0"/>
        <w:rPr>
          <w:rFonts w:hint="eastAsia"/>
          <w:highlight w:val="none"/>
          <w:lang w:val="en-US" w:eastAsia="zh-CN"/>
        </w:rPr>
      </w:pPr>
      <w:r>
        <w:drawing>
          <wp:inline distT="0" distB="0" distL="114300" distR="114300">
            <wp:extent cx="5686425" cy="7800975"/>
            <wp:effectExtent l="0" t="0" r="317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VmYjRmY2M4YzU5MmFkYjUzMTJhMWIwOTc5NTc3NTA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34BD0"/>
    <w:rsid w:val="00145E2F"/>
    <w:rsid w:val="00153FD1"/>
    <w:rsid w:val="00175A5E"/>
    <w:rsid w:val="0019011B"/>
    <w:rsid w:val="001A2946"/>
    <w:rsid w:val="001E787B"/>
    <w:rsid w:val="00205EEA"/>
    <w:rsid w:val="0025326E"/>
    <w:rsid w:val="00283EDF"/>
    <w:rsid w:val="002C2CC2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493F"/>
    <w:rsid w:val="00407FBB"/>
    <w:rsid w:val="00435B72"/>
    <w:rsid w:val="0043761A"/>
    <w:rsid w:val="00482BC1"/>
    <w:rsid w:val="004C63BE"/>
    <w:rsid w:val="004D1104"/>
    <w:rsid w:val="004E29F6"/>
    <w:rsid w:val="004E6028"/>
    <w:rsid w:val="004F52C7"/>
    <w:rsid w:val="005244DF"/>
    <w:rsid w:val="00534676"/>
    <w:rsid w:val="005475F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65A00"/>
    <w:rsid w:val="006C7FCC"/>
    <w:rsid w:val="006D5D55"/>
    <w:rsid w:val="006F598B"/>
    <w:rsid w:val="00701136"/>
    <w:rsid w:val="007164D5"/>
    <w:rsid w:val="00717BCE"/>
    <w:rsid w:val="00726025"/>
    <w:rsid w:val="00732912"/>
    <w:rsid w:val="00762526"/>
    <w:rsid w:val="007704E4"/>
    <w:rsid w:val="00795BC6"/>
    <w:rsid w:val="007A2573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D2434"/>
    <w:rsid w:val="008E3AEC"/>
    <w:rsid w:val="0091589C"/>
    <w:rsid w:val="0092252B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45F49"/>
    <w:rsid w:val="00AB3040"/>
    <w:rsid w:val="00AC5234"/>
    <w:rsid w:val="00AC618A"/>
    <w:rsid w:val="00B90987"/>
    <w:rsid w:val="00BC7DAD"/>
    <w:rsid w:val="00C00B6F"/>
    <w:rsid w:val="00C125A0"/>
    <w:rsid w:val="00C43785"/>
    <w:rsid w:val="00C668C8"/>
    <w:rsid w:val="00C72DB6"/>
    <w:rsid w:val="00C835C2"/>
    <w:rsid w:val="00C84D16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E15C69"/>
    <w:rsid w:val="00E177F0"/>
    <w:rsid w:val="00E20220"/>
    <w:rsid w:val="00E53298"/>
    <w:rsid w:val="00E7254E"/>
    <w:rsid w:val="00EA1F1E"/>
    <w:rsid w:val="00EA5489"/>
    <w:rsid w:val="00EE1B20"/>
    <w:rsid w:val="00EE48C4"/>
    <w:rsid w:val="00F0157D"/>
    <w:rsid w:val="00F241AF"/>
    <w:rsid w:val="00F249CC"/>
    <w:rsid w:val="00F2776E"/>
    <w:rsid w:val="00F319DB"/>
    <w:rsid w:val="00F5202F"/>
    <w:rsid w:val="00F65654"/>
    <w:rsid w:val="00FD6457"/>
    <w:rsid w:val="00FF7886"/>
    <w:rsid w:val="01852063"/>
    <w:rsid w:val="01AD5116"/>
    <w:rsid w:val="02025461"/>
    <w:rsid w:val="02443CCC"/>
    <w:rsid w:val="025C30E2"/>
    <w:rsid w:val="02E64D83"/>
    <w:rsid w:val="03757A44"/>
    <w:rsid w:val="03A10CAA"/>
    <w:rsid w:val="03C2759E"/>
    <w:rsid w:val="03FF3A9C"/>
    <w:rsid w:val="0543650D"/>
    <w:rsid w:val="06E67100"/>
    <w:rsid w:val="07F13D40"/>
    <w:rsid w:val="081F18E0"/>
    <w:rsid w:val="08A54D99"/>
    <w:rsid w:val="0AC0235E"/>
    <w:rsid w:val="0C187465"/>
    <w:rsid w:val="0D4E4076"/>
    <w:rsid w:val="0E0802A4"/>
    <w:rsid w:val="0F5A5820"/>
    <w:rsid w:val="0FC02B00"/>
    <w:rsid w:val="0FDD1E8B"/>
    <w:rsid w:val="10B262A5"/>
    <w:rsid w:val="10F9421B"/>
    <w:rsid w:val="11DA7E33"/>
    <w:rsid w:val="120F0102"/>
    <w:rsid w:val="12103A66"/>
    <w:rsid w:val="12F6691D"/>
    <w:rsid w:val="13CE74B5"/>
    <w:rsid w:val="14224615"/>
    <w:rsid w:val="14287CC4"/>
    <w:rsid w:val="15175270"/>
    <w:rsid w:val="156C736A"/>
    <w:rsid w:val="15DF5D8E"/>
    <w:rsid w:val="166A2CFA"/>
    <w:rsid w:val="169F1079"/>
    <w:rsid w:val="16AD19E8"/>
    <w:rsid w:val="17A17159"/>
    <w:rsid w:val="17B615F2"/>
    <w:rsid w:val="185C36C6"/>
    <w:rsid w:val="188D57C2"/>
    <w:rsid w:val="19121CD0"/>
    <w:rsid w:val="195D09F7"/>
    <w:rsid w:val="19CF1C75"/>
    <w:rsid w:val="19DF0440"/>
    <w:rsid w:val="19F31ACB"/>
    <w:rsid w:val="19F31E08"/>
    <w:rsid w:val="1A18631D"/>
    <w:rsid w:val="1A8E0CCD"/>
    <w:rsid w:val="1C3E30E2"/>
    <w:rsid w:val="1D4961E3"/>
    <w:rsid w:val="1E885B8C"/>
    <w:rsid w:val="1EB37AE8"/>
    <w:rsid w:val="1EEA578B"/>
    <w:rsid w:val="1F2F21A9"/>
    <w:rsid w:val="1F422EEA"/>
    <w:rsid w:val="1F884DA0"/>
    <w:rsid w:val="1F9D4E77"/>
    <w:rsid w:val="20395B76"/>
    <w:rsid w:val="214A1C13"/>
    <w:rsid w:val="21902439"/>
    <w:rsid w:val="21CD3645"/>
    <w:rsid w:val="21EE17BB"/>
    <w:rsid w:val="21FD6F30"/>
    <w:rsid w:val="22244B28"/>
    <w:rsid w:val="223E3E3C"/>
    <w:rsid w:val="22433EBD"/>
    <w:rsid w:val="224B0307"/>
    <w:rsid w:val="23144B9D"/>
    <w:rsid w:val="255173CF"/>
    <w:rsid w:val="25D715DB"/>
    <w:rsid w:val="25F211C5"/>
    <w:rsid w:val="26FE3CD5"/>
    <w:rsid w:val="279544FE"/>
    <w:rsid w:val="27E234BC"/>
    <w:rsid w:val="27ED7391"/>
    <w:rsid w:val="298C36DF"/>
    <w:rsid w:val="29C70BBB"/>
    <w:rsid w:val="2A8820F8"/>
    <w:rsid w:val="2AA1140C"/>
    <w:rsid w:val="2AAB5DE7"/>
    <w:rsid w:val="2BD63337"/>
    <w:rsid w:val="2BE36836"/>
    <w:rsid w:val="2BEB7C54"/>
    <w:rsid w:val="2C4D184B"/>
    <w:rsid w:val="2D3B0E67"/>
    <w:rsid w:val="2DFA0D29"/>
    <w:rsid w:val="2EDC4166"/>
    <w:rsid w:val="2EF02E46"/>
    <w:rsid w:val="2F5527C5"/>
    <w:rsid w:val="2F5F3DCB"/>
    <w:rsid w:val="30EF1562"/>
    <w:rsid w:val="318D3D85"/>
    <w:rsid w:val="32127F44"/>
    <w:rsid w:val="332E3A59"/>
    <w:rsid w:val="351647A5"/>
    <w:rsid w:val="351A6043"/>
    <w:rsid w:val="353A0493"/>
    <w:rsid w:val="355157DD"/>
    <w:rsid w:val="35B5357D"/>
    <w:rsid w:val="367D5540"/>
    <w:rsid w:val="36A209E6"/>
    <w:rsid w:val="36B25A66"/>
    <w:rsid w:val="37742B1A"/>
    <w:rsid w:val="3779679F"/>
    <w:rsid w:val="38797F1B"/>
    <w:rsid w:val="38993AD8"/>
    <w:rsid w:val="38A5656B"/>
    <w:rsid w:val="38AF5B77"/>
    <w:rsid w:val="39C32B05"/>
    <w:rsid w:val="39FA3F60"/>
    <w:rsid w:val="39FF4718"/>
    <w:rsid w:val="3A893DEB"/>
    <w:rsid w:val="3AB40CE8"/>
    <w:rsid w:val="3B614F44"/>
    <w:rsid w:val="3C0360E3"/>
    <w:rsid w:val="3C230A6C"/>
    <w:rsid w:val="3D18555E"/>
    <w:rsid w:val="3DFA2EB5"/>
    <w:rsid w:val="3EAD1CD6"/>
    <w:rsid w:val="3ECA1683"/>
    <w:rsid w:val="3F56434B"/>
    <w:rsid w:val="3FA07A8C"/>
    <w:rsid w:val="41654AEA"/>
    <w:rsid w:val="41C100F5"/>
    <w:rsid w:val="4226071D"/>
    <w:rsid w:val="42947CD9"/>
    <w:rsid w:val="42A6360C"/>
    <w:rsid w:val="42F5544D"/>
    <w:rsid w:val="42FC322C"/>
    <w:rsid w:val="430E7883"/>
    <w:rsid w:val="431542ED"/>
    <w:rsid w:val="438E6FA7"/>
    <w:rsid w:val="443C2B2F"/>
    <w:rsid w:val="454C0976"/>
    <w:rsid w:val="46001A9C"/>
    <w:rsid w:val="46A2678C"/>
    <w:rsid w:val="47794E4B"/>
    <w:rsid w:val="479A0D92"/>
    <w:rsid w:val="47B2219D"/>
    <w:rsid w:val="47F15CBC"/>
    <w:rsid w:val="492D715F"/>
    <w:rsid w:val="4A301A0D"/>
    <w:rsid w:val="4A592213"/>
    <w:rsid w:val="4C8936D2"/>
    <w:rsid w:val="4CC27294"/>
    <w:rsid w:val="4CD02B1D"/>
    <w:rsid w:val="4E0327A1"/>
    <w:rsid w:val="4E2A3343"/>
    <w:rsid w:val="4EC01701"/>
    <w:rsid w:val="4EF3587F"/>
    <w:rsid w:val="4F744264"/>
    <w:rsid w:val="4F817E77"/>
    <w:rsid w:val="501E713D"/>
    <w:rsid w:val="51473CD1"/>
    <w:rsid w:val="517A2A8E"/>
    <w:rsid w:val="518415E1"/>
    <w:rsid w:val="52926C9E"/>
    <w:rsid w:val="52E66F1C"/>
    <w:rsid w:val="52F97788"/>
    <w:rsid w:val="547520A6"/>
    <w:rsid w:val="5495528E"/>
    <w:rsid w:val="54CF51E4"/>
    <w:rsid w:val="550B5550"/>
    <w:rsid w:val="557C6707"/>
    <w:rsid w:val="5596108C"/>
    <w:rsid w:val="574F5BC8"/>
    <w:rsid w:val="579E6063"/>
    <w:rsid w:val="581110D0"/>
    <w:rsid w:val="59534F99"/>
    <w:rsid w:val="5A7870EE"/>
    <w:rsid w:val="5AAC1E81"/>
    <w:rsid w:val="5AF251E8"/>
    <w:rsid w:val="5B8874CC"/>
    <w:rsid w:val="5B9D4BB1"/>
    <w:rsid w:val="5C9647C0"/>
    <w:rsid w:val="5D2418A5"/>
    <w:rsid w:val="5D395350"/>
    <w:rsid w:val="5D3E7177"/>
    <w:rsid w:val="5E2558D5"/>
    <w:rsid w:val="5E641B59"/>
    <w:rsid w:val="5E8C14B0"/>
    <w:rsid w:val="5E9C3147"/>
    <w:rsid w:val="5F6C3F37"/>
    <w:rsid w:val="5FC627A0"/>
    <w:rsid w:val="615F10FE"/>
    <w:rsid w:val="617B1DB6"/>
    <w:rsid w:val="62C95C4A"/>
    <w:rsid w:val="62EA3322"/>
    <w:rsid w:val="63523DF1"/>
    <w:rsid w:val="63524A22"/>
    <w:rsid w:val="63822E81"/>
    <w:rsid w:val="64B96D77"/>
    <w:rsid w:val="662D6933"/>
    <w:rsid w:val="66864BD5"/>
    <w:rsid w:val="6686576C"/>
    <w:rsid w:val="66BB0B84"/>
    <w:rsid w:val="66D734E4"/>
    <w:rsid w:val="67CE6D85"/>
    <w:rsid w:val="68A7167A"/>
    <w:rsid w:val="69603C65"/>
    <w:rsid w:val="6A1778A2"/>
    <w:rsid w:val="6A3C0B23"/>
    <w:rsid w:val="6B3D425E"/>
    <w:rsid w:val="6B5E2426"/>
    <w:rsid w:val="6B7D56F0"/>
    <w:rsid w:val="6BE05D30"/>
    <w:rsid w:val="6C7A6DEC"/>
    <w:rsid w:val="6CE34991"/>
    <w:rsid w:val="6DBD1686"/>
    <w:rsid w:val="6DC34FDF"/>
    <w:rsid w:val="6E443B55"/>
    <w:rsid w:val="70AF64F2"/>
    <w:rsid w:val="71685DAD"/>
    <w:rsid w:val="71A57DAB"/>
    <w:rsid w:val="721671A2"/>
    <w:rsid w:val="72433391"/>
    <w:rsid w:val="72A95E9B"/>
    <w:rsid w:val="72E6342D"/>
    <w:rsid w:val="73CB6982"/>
    <w:rsid w:val="742E6876"/>
    <w:rsid w:val="74650381"/>
    <w:rsid w:val="750951B1"/>
    <w:rsid w:val="755521A4"/>
    <w:rsid w:val="7630676D"/>
    <w:rsid w:val="763F32AE"/>
    <w:rsid w:val="769678A2"/>
    <w:rsid w:val="76EB5CEC"/>
    <w:rsid w:val="77440722"/>
    <w:rsid w:val="780954C8"/>
    <w:rsid w:val="782D3374"/>
    <w:rsid w:val="7A3D1FCA"/>
    <w:rsid w:val="7B087CB8"/>
    <w:rsid w:val="7B172CD1"/>
    <w:rsid w:val="7B9A4DB4"/>
    <w:rsid w:val="7BB345FD"/>
    <w:rsid w:val="7BB5399C"/>
    <w:rsid w:val="7C0F74F6"/>
    <w:rsid w:val="7C4B7342"/>
    <w:rsid w:val="7CC80D9C"/>
    <w:rsid w:val="7CDC7AC1"/>
    <w:rsid w:val="7E1626EC"/>
    <w:rsid w:val="7F602494"/>
    <w:rsid w:val="7F995383"/>
    <w:rsid w:val="7FB31244"/>
    <w:rsid w:val="7FC30BB2"/>
    <w:rsid w:val="7FF30F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7">
    <w:name w:val="Plain Text"/>
    <w:basedOn w:val="1"/>
    <w:autoRedefine/>
    <w:qFormat/>
    <w:uiPriority w:val="0"/>
    <w:rPr>
      <w:rFonts w:hint="eastAsia" w:ascii="宋体" w:hAnsi="Courier New"/>
      <w:szCs w:val="20"/>
    </w:rPr>
  </w:style>
  <w:style w:type="paragraph" w:styleId="8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annotation subject"/>
    <w:basedOn w:val="3"/>
    <w:next w:val="3"/>
    <w:link w:val="20"/>
    <w:autoRedefine/>
    <w:semiHidden/>
    <w:unhideWhenUsed/>
    <w:qFormat/>
    <w:uiPriority w:val="99"/>
    <w:rPr>
      <w:b/>
      <w:bCs/>
    </w:rPr>
  </w:style>
  <w:style w:type="character" w:styleId="14">
    <w:name w:val="Hyperlink"/>
    <w:basedOn w:val="13"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basedOn w:val="13"/>
    <w:autoRedefine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9"/>
    <w:autoRedefine/>
    <w:qFormat/>
    <w:uiPriority w:val="99"/>
    <w:rPr>
      <w:sz w:val="18"/>
      <w:szCs w:val="18"/>
    </w:rPr>
  </w:style>
  <w:style w:type="character" w:customStyle="1" w:styleId="18">
    <w:name w:val="批注框文本 字符"/>
    <w:basedOn w:val="13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文字 字符"/>
    <w:basedOn w:val="13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批注主题 字符"/>
    <w:basedOn w:val="19"/>
    <w:link w:val="11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21">
    <w:name w:val="font1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22">
    <w:name w:val="font2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3">
    <w:name w:val="font31"/>
    <w:basedOn w:val="13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3</Pages>
  <Words>498</Words>
  <Characters>614</Characters>
  <Lines>4</Lines>
  <Paragraphs>1</Paragraphs>
  <TotalTime>0</TotalTime>
  <ScaleCrop>false</ScaleCrop>
  <LinksUpToDate>false</LinksUpToDate>
  <CharactersWithSpaces>630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2025-12-02T08:07:32Z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9355A0BCD01E464ABBC1919B50A5EC59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