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719C8" w14:textId="77C11887" w:rsidR="001D72FF" w:rsidRDefault="001011B5" w:rsidP="00B21744">
      <w:pPr>
        <w:pStyle w:val="1"/>
        <w:spacing w:before="0" w:after="0"/>
      </w:pPr>
      <w:r>
        <w:rPr>
          <w:rFonts w:hint="eastAsia"/>
        </w:rPr>
        <w:t>采购文件</w:t>
      </w:r>
    </w:p>
    <w:p w14:paraId="45D6EF80" w14:textId="77777777" w:rsidR="00B21744" w:rsidRPr="00B21744" w:rsidRDefault="00B21744" w:rsidP="00B21744"/>
    <w:p w14:paraId="0A351009" w14:textId="34D65A8C" w:rsidR="001D72FF" w:rsidRDefault="001011B5" w:rsidP="00B21744">
      <w:pPr>
        <w:pStyle w:val="2"/>
        <w:spacing w:before="0"/>
      </w:pPr>
      <w:bookmarkStart w:id="0" w:name="_Toc191649429"/>
      <w:bookmarkStart w:id="1" w:name="_Toc191545268"/>
      <w:bookmarkStart w:id="2" w:name="_Toc191546617"/>
      <w:bookmarkStart w:id="3" w:name="_Toc191623417"/>
      <w:r>
        <w:rPr>
          <w:rFonts w:hint="eastAsia"/>
        </w:rPr>
        <w:t>一、</w:t>
      </w:r>
      <w:r w:rsidR="00B21744">
        <w:rPr>
          <w:rFonts w:hint="eastAsia"/>
        </w:rPr>
        <w:t>采购</w:t>
      </w:r>
      <w:r>
        <w:rPr>
          <w:rFonts w:hint="eastAsia"/>
        </w:rPr>
        <w:t>需求</w:t>
      </w:r>
      <w:bookmarkEnd w:id="0"/>
      <w:bookmarkEnd w:id="1"/>
      <w:bookmarkEnd w:id="2"/>
      <w:bookmarkEnd w:id="3"/>
    </w:p>
    <w:p w14:paraId="65F4A7B1" w14:textId="47F17DE2" w:rsidR="001D72FF" w:rsidRDefault="00236394" w:rsidP="00B21744">
      <w:pPr>
        <w:pStyle w:val="2"/>
        <w:spacing w:before="0"/>
        <w:rPr>
          <w:sz w:val="24"/>
        </w:rPr>
      </w:pPr>
      <w:bookmarkStart w:id="4" w:name="_Toc191623418"/>
      <w:bookmarkStart w:id="5" w:name="_Toc191649430"/>
      <w:bookmarkStart w:id="6" w:name="_Toc191545269"/>
      <w:bookmarkStart w:id="7" w:name="_Toc191546618"/>
      <w:r>
        <w:rPr>
          <w:rFonts w:hint="eastAsia"/>
          <w:sz w:val="24"/>
        </w:rPr>
        <w:t>采购项目名称：集成总线和高速接口的多核</w:t>
      </w:r>
      <w:r>
        <w:rPr>
          <w:rFonts w:hint="eastAsia"/>
          <w:sz w:val="24"/>
        </w:rPr>
        <w:t>CPU IP</w:t>
      </w:r>
      <w:r>
        <w:rPr>
          <w:rFonts w:hint="eastAsia"/>
          <w:sz w:val="24"/>
        </w:rPr>
        <w:t>，数量</w:t>
      </w:r>
      <w:r>
        <w:rPr>
          <w:rFonts w:hint="eastAsia"/>
          <w:sz w:val="24"/>
        </w:rPr>
        <w:t>1</w:t>
      </w:r>
    </w:p>
    <w:p w14:paraId="16773061" w14:textId="77777777" w:rsidR="00B21744" w:rsidRPr="00B21744" w:rsidRDefault="00B21744" w:rsidP="00B21744"/>
    <w:p w14:paraId="21EF69CF" w14:textId="77777777" w:rsidR="001D72FF" w:rsidRDefault="001011B5" w:rsidP="00B21744">
      <w:pPr>
        <w:pStyle w:val="2"/>
        <w:spacing w:before="0"/>
      </w:pPr>
      <w:r>
        <w:rPr>
          <w:rFonts w:hint="eastAsia"/>
        </w:rPr>
        <w:t>二、技术要求</w:t>
      </w:r>
      <w:bookmarkEnd w:id="4"/>
      <w:bookmarkEnd w:id="5"/>
      <w:bookmarkEnd w:id="6"/>
      <w:bookmarkEnd w:id="7"/>
    </w:p>
    <w:p w14:paraId="3671E984" w14:textId="77777777" w:rsidR="001D72FF" w:rsidRDefault="001011B5" w:rsidP="00B21744">
      <w:pPr>
        <w:pStyle w:val="3"/>
        <w:widowControl/>
        <w:numPr>
          <w:ilvl w:val="0"/>
          <w:numId w:val="1"/>
        </w:numPr>
        <w:tabs>
          <w:tab w:val="clear" w:pos="284"/>
        </w:tabs>
        <w:spacing w:before="0" w:after="0"/>
        <w:rPr>
          <w:rFonts w:ascii="宋体" w:hAnsi="宋体" w:cs="宋体"/>
          <w:kern w:val="0"/>
          <w:szCs w:val="24"/>
        </w:rPr>
      </w:pPr>
      <w:bookmarkStart w:id="8" w:name="_Toc191623419"/>
      <w:r>
        <w:rPr>
          <w:rFonts w:ascii="宋体" w:hAnsi="宋体" w:cs="宋体"/>
          <w:kern w:val="0"/>
          <w:szCs w:val="24"/>
        </w:rPr>
        <w:t>采购标的需实现的功能或者目标</w:t>
      </w:r>
      <w:bookmarkEnd w:id="8"/>
    </w:p>
    <w:p w14:paraId="4B18497D" w14:textId="7587B494" w:rsidR="001D72FF" w:rsidRDefault="001011B5" w:rsidP="00B21744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“集成总线和高速接口的多核</w:t>
      </w:r>
      <w:r>
        <w:rPr>
          <w:rFonts w:hint="eastAsia"/>
          <w:sz w:val="24"/>
        </w:rPr>
        <w:t>CPU IP</w:t>
      </w:r>
      <w:r>
        <w:rPr>
          <w:rFonts w:hint="eastAsia"/>
          <w:sz w:val="24"/>
        </w:rPr>
        <w:t>”应用于星闪样机轻量型化技术合作项目，采用全硬化的</w:t>
      </w:r>
      <w:r>
        <w:rPr>
          <w:rFonts w:hint="eastAsia"/>
          <w:sz w:val="24"/>
        </w:rPr>
        <w:t>CP/UP</w:t>
      </w:r>
      <w:r>
        <w:rPr>
          <w:rFonts w:hint="eastAsia"/>
          <w:sz w:val="24"/>
        </w:rPr>
        <w:t>分离架构，集成多</w:t>
      </w:r>
      <w:r>
        <w:rPr>
          <w:rFonts w:hint="eastAsia"/>
          <w:sz w:val="24"/>
        </w:rPr>
        <w:t>CPU</w:t>
      </w:r>
      <w:r>
        <w:rPr>
          <w:rFonts w:hint="eastAsia"/>
          <w:sz w:val="24"/>
        </w:rPr>
        <w:t>核、总线、高速接口的全硬</w:t>
      </w:r>
      <w:r>
        <w:rPr>
          <w:rFonts w:hint="eastAsia"/>
          <w:sz w:val="24"/>
        </w:rPr>
        <w:t>FPGA</w:t>
      </w:r>
      <w:r>
        <w:rPr>
          <w:rFonts w:hint="eastAsia"/>
          <w:sz w:val="24"/>
        </w:rPr>
        <w:t>平台，实现星闪轻量化样机全</w:t>
      </w:r>
      <w:r>
        <w:rPr>
          <w:rFonts w:hint="eastAsia"/>
          <w:sz w:val="24"/>
        </w:rPr>
        <w:t>PHY</w:t>
      </w:r>
      <w:r>
        <w:rPr>
          <w:rFonts w:hint="eastAsia"/>
          <w:sz w:val="24"/>
        </w:rPr>
        <w:t>硬化</w:t>
      </w:r>
      <w:r>
        <w:rPr>
          <w:rFonts w:hint="eastAsia"/>
          <w:sz w:val="24"/>
        </w:rPr>
        <w:t>CP/UP</w:t>
      </w:r>
      <w:r>
        <w:rPr>
          <w:rFonts w:hint="eastAsia"/>
          <w:sz w:val="24"/>
        </w:rPr>
        <w:t>分离架构和功能和性能验证，要求该多核</w:t>
      </w:r>
      <w:r>
        <w:rPr>
          <w:rFonts w:hint="eastAsia"/>
          <w:sz w:val="24"/>
        </w:rPr>
        <w:t>CPU IP</w:t>
      </w:r>
      <w:r>
        <w:rPr>
          <w:rFonts w:hint="eastAsia"/>
          <w:sz w:val="24"/>
        </w:rPr>
        <w:t>基于自研</w:t>
      </w:r>
      <w:r>
        <w:rPr>
          <w:rFonts w:hint="eastAsia"/>
          <w:sz w:val="24"/>
        </w:rPr>
        <w:t>RISC-V</w:t>
      </w:r>
      <w:r>
        <w:rPr>
          <w:rFonts w:hint="eastAsia"/>
          <w:sz w:val="24"/>
        </w:rPr>
        <w:t>架构和编译器，不采用开源软件。</w:t>
      </w:r>
    </w:p>
    <w:p w14:paraId="72278C92" w14:textId="77777777" w:rsidR="00B21744" w:rsidRDefault="00B21744" w:rsidP="00B21744">
      <w:pPr>
        <w:spacing w:line="360" w:lineRule="auto"/>
        <w:ind w:firstLine="420"/>
        <w:rPr>
          <w:i/>
          <w:iCs/>
          <w:color w:val="FF0000"/>
          <w:sz w:val="24"/>
        </w:rPr>
      </w:pPr>
    </w:p>
    <w:p w14:paraId="0391A33D" w14:textId="602147D1" w:rsidR="001D72FF" w:rsidRDefault="001011B5" w:rsidP="00B21744">
      <w:pPr>
        <w:pStyle w:val="3"/>
        <w:widowControl/>
        <w:numPr>
          <w:ilvl w:val="0"/>
          <w:numId w:val="1"/>
        </w:numPr>
        <w:tabs>
          <w:tab w:val="clear" w:pos="284"/>
        </w:tabs>
        <w:spacing w:before="0" w:after="0"/>
        <w:rPr>
          <w:rFonts w:hAnsi="宋体" w:cs="宋体"/>
          <w:color w:val="000000"/>
        </w:rPr>
      </w:pPr>
      <w:bookmarkStart w:id="9" w:name="_Toc191623420"/>
      <w:r>
        <w:rPr>
          <w:rFonts w:ascii="宋体" w:hAnsi="宋体" w:cs="宋体" w:hint="eastAsia"/>
          <w:kern w:val="0"/>
          <w:szCs w:val="24"/>
        </w:rPr>
        <w:t>工作条件</w:t>
      </w:r>
      <w:bookmarkEnd w:id="9"/>
    </w:p>
    <w:p w14:paraId="40C7130F" w14:textId="77777777" w:rsidR="001D72FF" w:rsidRDefault="001011B5" w:rsidP="00B21744">
      <w:pPr>
        <w:spacing w:line="360" w:lineRule="auto"/>
        <w:ind w:firstLineChars="200" w:firstLine="480"/>
        <w:rPr>
          <w:bCs/>
          <w:color w:val="000000"/>
          <w:sz w:val="24"/>
        </w:rPr>
      </w:pPr>
      <w:r>
        <w:rPr>
          <w:rFonts w:hint="eastAsia"/>
          <w:bCs/>
          <w:color w:val="000000"/>
          <w:sz w:val="24"/>
        </w:rPr>
        <w:t>适配</w:t>
      </w:r>
      <w:r>
        <w:rPr>
          <w:rFonts w:hint="eastAsia"/>
          <w:bCs/>
          <w:color w:val="000000"/>
          <w:sz w:val="24"/>
        </w:rPr>
        <w:t xml:space="preserve">FPGA </w:t>
      </w:r>
      <w:r>
        <w:rPr>
          <w:bCs/>
          <w:color w:val="000000"/>
          <w:sz w:val="24"/>
        </w:rPr>
        <w:t>原型验证系统，</w:t>
      </w:r>
      <w:r>
        <w:rPr>
          <w:rFonts w:hint="eastAsia"/>
          <w:bCs/>
          <w:color w:val="000000"/>
          <w:sz w:val="24"/>
        </w:rPr>
        <w:t>，</w:t>
      </w:r>
      <w:r>
        <w:rPr>
          <w:bCs/>
          <w:color w:val="000000"/>
          <w:sz w:val="24"/>
        </w:rPr>
        <w:t>该系统基于赛灵思</w:t>
      </w:r>
      <w:r>
        <w:rPr>
          <w:bCs/>
          <w:color w:val="000000"/>
          <w:sz w:val="24"/>
        </w:rPr>
        <w:t xml:space="preserve"> Virtex UltraScale + VU19P FPGA</w:t>
      </w:r>
      <w:r>
        <w:rPr>
          <w:rFonts w:hint="eastAsia"/>
          <w:bCs/>
          <w:color w:val="000000"/>
          <w:sz w:val="24"/>
        </w:rPr>
        <w:t>。</w:t>
      </w:r>
    </w:p>
    <w:p w14:paraId="5DF2727D" w14:textId="77777777" w:rsidR="001D72FF" w:rsidRDefault="001D72FF" w:rsidP="00B21744">
      <w:pPr>
        <w:spacing w:line="360" w:lineRule="auto"/>
        <w:ind w:firstLineChars="200" w:firstLine="480"/>
        <w:rPr>
          <w:bCs/>
          <w:color w:val="000000"/>
          <w:sz w:val="24"/>
        </w:rPr>
      </w:pPr>
    </w:p>
    <w:p w14:paraId="1BD7B022" w14:textId="77777777" w:rsidR="001D72FF" w:rsidRDefault="001011B5" w:rsidP="00B21744">
      <w:pPr>
        <w:pStyle w:val="3"/>
        <w:widowControl/>
        <w:numPr>
          <w:ilvl w:val="0"/>
          <w:numId w:val="1"/>
        </w:numPr>
        <w:tabs>
          <w:tab w:val="clear" w:pos="284"/>
        </w:tabs>
        <w:spacing w:before="0" w:after="0"/>
        <w:rPr>
          <w:rFonts w:ascii="宋体" w:hAnsi="宋体" w:cs="宋体"/>
          <w:kern w:val="0"/>
          <w:szCs w:val="24"/>
        </w:rPr>
      </w:pPr>
      <w:bookmarkStart w:id="10" w:name="_Toc191623421"/>
      <w:r>
        <w:rPr>
          <w:rFonts w:ascii="宋体" w:hAnsi="宋体" w:cs="宋体"/>
          <w:kern w:val="0"/>
          <w:szCs w:val="24"/>
        </w:rPr>
        <w:t>货物技术要求</w:t>
      </w:r>
      <w:r>
        <w:rPr>
          <w:rFonts w:ascii="宋体" w:hAnsi="宋体" w:cs="宋体" w:hint="eastAsia"/>
          <w:kern w:val="0"/>
          <w:szCs w:val="24"/>
        </w:rPr>
        <w:t>/</w:t>
      </w:r>
      <w:r>
        <w:rPr>
          <w:rFonts w:ascii="宋体" w:hAnsi="宋体" w:cs="宋体"/>
          <w:kern w:val="0"/>
          <w:szCs w:val="24"/>
        </w:rPr>
        <w:t>服务内容及要求</w:t>
      </w:r>
      <w:bookmarkEnd w:id="10"/>
    </w:p>
    <w:p w14:paraId="00209F3E" w14:textId="0E66A958" w:rsidR="001D72FF" w:rsidRDefault="001011B5" w:rsidP="00B21744">
      <w:pPr>
        <w:pStyle w:val="a3"/>
        <w:spacing w:line="360" w:lineRule="auto"/>
        <w:ind w:firstLine="0"/>
        <w:rPr>
          <w:rFonts w:ascii="Times New Roman"/>
          <w:b/>
          <w:bCs/>
          <w:color w:val="000000"/>
        </w:rPr>
      </w:pPr>
      <w:r>
        <w:rPr>
          <w:rFonts w:ascii="Times New Roman"/>
          <w:b/>
          <w:bCs/>
          <w:color w:val="000000"/>
        </w:rPr>
        <w:t xml:space="preserve">3.1 </w:t>
      </w:r>
      <w:r>
        <w:rPr>
          <w:rFonts w:ascii="Times New Roman"/>
          <w:b/>
          <w:bCs/>
          <w:color w:val="000000"/>
        </w:rPr>
        <w:t>配置要求</w:t>
      </w:r>
    </w:p>
    <w:p w14:paraId="78968489" w14:textId="77777777" w:rsidR="001D72FF" w:rsidRDefault="001011B5" w:rsidP="00B21744">
      <w:pPr>
        <w:pStyle w:val="a4"/>
        <w:spacing w:line="360" w:lineRule="auto"/>
        <w:rPr>
          <w:rFonts w:ascii="Times New Roman" w:eastAsia="宋体" w:hAnsi="Times New Roman"/>
          <w:bCs/>
          <w:color w:val="000000"/>
          <w:sz w:val="24"/>
          <w:szCs w:val="24"/>
        </w:rPr>
      </w:pP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“集成总线和高速接口的多核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CPU IP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”产品主要包含以下模块，具体为：</w:t>
      </w:r>
    </w:p>
    <w:p w14:paraId="07026798" w14:textId="77777777" w:rsidR="001D72FF" w:rsidRDefault="001011B5" w:rsidP="00B21744">
      <w:pPr>
        <w:pStyle w:val="a4"/>
        <w:spacing w:line="360" w:lineRule="auto"/>
        <w:ind w:firstLineChars="177" w:firstLine="425"/>
        <w:rPr>
          <w:rFonts w:ascii="Times New Roman" w:eastAsia="宋体" w:hAnsi="Times New Roman"/>
          <w:bCs/>
          <w:color w:val="000000"/>
          <w:sz w:val="24"/>
          <w:szCs w:val="24"/>
        </w:rPr>
      </w:pP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1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）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TX MAC CPU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核：用于发送</w:t>
      </w:r>
      <w:r>
        <w:rPr>
          <w:rFonts w:hint="eastAsia"/>
          <w:sz w:val="24"/>
        </w:rPr>
        <w:t>星闪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MAC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层数据处理</w:t>
      </w:r>
    </w:p>
    <w:p w14:paraId="6B79B4A2" w14:textId="77777777" w:rsidR="001D72FF" w:rsidRDefault="001011B5" w:rsidP="00B21744">
      <w:pPr>
        <w:pStyle w:val="a4"/>
        <w:spacing w:line="360" w:lineRule="auto"/>
        <w:ind w:firstLineChars="177" w:firstLine="425"/>
        <w:rPr>
          <w:rFonts w:ascii="Times New Roman" w:eastAsia="宋体" w:hAnsi="Times New Roman"/>
          <w:bCs/>
          <w:color w:val="000000"/>
          <w:sz w:val="24"/>
          <w:szCs w:val="24"/>
        </w:rPr>
      </w:pP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2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）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RX MAC CPU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核：用于接收</w:t>
      </w:r>
      <w:r>
        <w:rPr>
          <w:rFonts w:hint="eastAsia"/>
          <w:sz w:val="24"/>
        </w:rPr>
        <w:t>星闪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MAC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层数据处理</w:t>
      </w:r>
    </w:p>
    <w:p w14:paraId="167A0223" w14:textId="2693DF83" w:rsidR="001D72FF" w:rsidRDefault="001011B5" w:rsidP="00B21744">
      <w:pPr>
        <w:pStyle w:val="a4"/>
        <w:spacing w:line="360" w:lineRule="auto"/>
        <w:ind w:firstLineChars="177" w:firstLine="425"/>
        <w:rPr>
          <w:bCs/>
          <w:color w:val="000000"/>
          <w:sz w:val="24"/>
        </w:rPr>
      </w:pP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3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）控制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CPU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核：用于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HOST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和</w:t>
      </w:r>
      <w:r>
        <w:rPr>
          <w:rFonts w:hint="eastAsia"/>
          <w:sz w:val="24"/>
        </w:rPr>
        <w:t>星闪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MAC CPU</w:t>
      </w:r>
      <w:r>
        <w:rPr>
          <w:rFonts w:ascii="Times New Roman" w:eastAsia="宋体" w:hAnsi="Times New Roman" w:hint="eastAsia"/>
          <w:bCs/>
          <w:color w:val="000000"/>
          <w:sz w:val="24"/>
          <w:szCs w:val="24"/>
        </w:rPr>
        <w:t>核交互</w:t>
      </w:r>
    </w:p>
    <w:p w14:paraId="1D720EB1" w14:textId="77777777" w:rsidR="001D72FF" w:rsidRDefault="001011B5" w:rsidP="00B21744">
      <w:pPr>
        <w:pStyle w:val="a3"/>
        <w:spacing w:line="360" w:lineRule="auto"/>
        <w:ind w:firstLine="0"/>
        <w:rPr>
          <w:rFonts w:ascii="Times New Roman"/>
          <w:b/>
          <w:bCs/>
          <w:color w:val="000000"/>
        </w:rPr>
      </w:pPr>
      <w:r>
        <w:rPr>
          <w:rFonts w:ascii="Times New Roman"/>
          <w:b/>
          <w:bCs/>
          <w:color w:val="000000"/>
        </w:rPr>
        <w:t xml:space="preserve">3.2 </w:t>
      </w:r>
      <w:r>
        <w:rPr>
          <w:rFonts w:ascii="Times New Roman"/>
          <w:b/>
          <w:bCs/>
          <w:color w:val="000000"/>
        </w:rPr>
        <w:t>技术</w:t>
      </w:r>
      <w:r>
        <w:rPr>
          <w:rFonts w:ascii="Times New Roman" w:hint="eastAsia"/>
          <w:b/>
          <w:bCs/>
          <w:color w:val="000000"/>
        </w:rPr>
        <w:t>参数指标</w:t>
      </w:r>
      <w:r>
        <w:rPr>
          <w:rFonts w:ascii="Times New Roman"/>
          <w:b/>
          <w:bCs/>
          <w:color w:val="000000"/>
        </w:rPr>
        <w:t>要求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7796"/>
      </w:tblGrid>
      <w:tr w:rsidR="001D72FF" w14:paraId="6ECACE3A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3BAA6BCD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13F6669A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b/>
                <w:bCs/>
                <w:color w:val="000000" w:themeColor="text1"/>
                <w:sz w:val="24"/>
                <w:szCs w:val="21"/>
              </w:rPr>
            </w:pPr>
            <w:bookmarkStart w:id="11" w:name="_Toc88839306"/>
            <w:r>
              <w:rPr>
                <w:b/>
                <w:bCs/>
                <w:color w:val="000000" w:themeColor="text1"/>
                <w:sz w:val="24"/>
                <w:szCs w:val="21"/>
              </w:rPr>
              <w:t>技术</w:t>
            </w:r>
            <w:r>
              <w:rPr>
                <w:rFonts w:hint="eastAsia"/>
                <w:b/>
                <w:bCs/>
                <w:color w:val="000000" w:themeColor="text1"/>
                <w:sz w:val="24"/>
                <w:szCs w:val="21"/>
              </w:rPr>
              <w:t>参数指标</w:t>
            </w:r>
            <w:r>
              <w:rPr>
                <w:b/>
                <w:bCs/>
                <w:color w:val="000000" w:themeColor="text1"/>
                <w:sz w:val="24"/>
                <w:szCs w:val="21"/>
              </w:rPr>
              <w:t>要求</w:t>
            </w:r>
            <w:bookmarkEnd w:id="11"/>
          </w:p>
        </w:tc>
      </w:tr>
      <w:tr w:rsidR="001D72FF" w14:paraId="324B7310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5566E52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ascii="Segoe UI Symbol" w:hAnsi="Segoe UI Symbol" w:cs="Segoe UI Symbol"/>
                <w:b/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0FD32552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b/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多核</w:t>
            </w:r>
            <w:r>
              <w:rPr>
                <w:rFonts w:hint="eastAsia"/>
                <w:bCs/>
                <w:color w:val="000000"/>
                <w:sz w:val="24"/>
              </w:rPr>
              <w:t>CPU IP</w:t>
            </w:r>
            <w:r>
              <w:rPr>
                <w:rFonts w:hint="eastAsia"/>
                <w:bCs/>
                <w:color w:val="000000"/>
                <w:sz w:val="24"/>
              </w:rPr>
              <w:t>支持</w:t>
            </w:r>
            <w:r>
              <w:rPr>
                <w:rFonts w:hint="eastAsia"/>
                <w:sz w:val="24"/>
              </w:rPr>
              <w:t>星闪物理层收发链路、</w:t>
            </w:r>
            <w:r>
              <w:rPr>
                <w:rFonts w:hint="eastAsia"/>
                <w:sz w:val="24"/>
              </w:rPr>
              <w:t>AGC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SAB/FISA</w:t>
            </w:r>
            <w:r>
              <w:rPr>
                <w:rFonts w:hint="eastAsia"/>
                <w:sz w:val="24"/>
              </w:rPr>
              <w:t>信道和同步侦听</w:t>
            </w:r>
          </w:p>
        </w:tc>
      </w:tr>
      <w:tr w:rsidR="001D72FF" w14:paraId="24EB8FE8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389F01A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4"/>
                <w:szCs w:val="21"/>
              </w:rPr>
            </w:pPr>
            <w:r>
              <w:rPr>
                <w:bCs/>
                <w:color w:val="000000" w:themeColor="text1"/>
                <w:sz w:val="24"/>
                <w:szCs w:val="21"/>
              </w:rPr>
              <w:t>1.1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2DCCCD45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sz w:val="24"/>
              </w:rPr>
              <w:t>G</w:t>
            </w:r>
            <w:r>
              <w:rPr>
                <w:rFonts w:hint="eastAsia"/>
                <w:sz w:val="24"/>
              </w:rPr>
              <w:t>节点</w:t>
            </w:r>
            <w:r>
              <w:rPr>
                <w:rFonts w:hint="eastAsia"/>
                <w:sz w:val="24"/>
              </w:rPr>
              <w:t>/T</w:t>
            </w:r>
            <w:r>
              <w:rPr>
                <w:rFonts w:hint="eastAsia"/>
                <w:sz w:val="24"/>
              </w:rPr>
              <w:t>节点同步精度：</w:t>
            </w:r>
            <w:r>
              <w:rPr>
                <w:rFonts w:hint="eastAsia"/>
                <w:sz w:val="24"/>
              </w:rPr>
              <w:t>0.1ppm@-3dB</w:t>
            </w:r>
          </w:p>
        </w:tc>
      </w:tr>
      <w:tr w:rsidR="001D72FF" w14:paraId="0E08AE62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450B2EE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Cs/>
                <w:color w:val="000000" w:themeColor="text1"/>
                <w:sz w:val="24"/>
                <w:szCs w:val="21"/>
              </w:rPr>
              <w:t>1.2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5500BAA4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SAB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MIB</w:t>
            </w:r>
            <w:r>
              <w:rPr>
                <w:rFonts w:hint="eastAsia"/>
                <w:sz w:val="24"/>
              </w:rPr>
              <w:t>解调性能：</w:t>
            </w:r>
            <w:r>
              <w:rPr>
                <w:rFonts w:hint="eastAsia"/>
                <w:sz w:val="24"/>
              </w:rPr>
              <w:t>BLER 1%@-3dB</w:t>
            </w:r>
          </w:p>
        </w:tc>
      </w:tr>
      <w:tr w:rsidR="001D72FF" w14:paraId="5E80550A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197994A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7FE0649A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b/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多核</w:t>
            </w:r>
            <w:r>
              <w:rPr>
                <w:rFonts w:hint="eastAsia"/>
                <w:bCs/>
                <w:color w:val="000000"/>
                <w:sz w:val="24"/>
              </w:rPr>
              <w:t>CPU IP</w:t>
            </w:r>
            <w:r>
              <w:rPr>
                <w:rFonts w:hint="eastAsia"/>
                <w:bCs/>
                <w:color w:val="000000"/>
                <w:sz w:val="24"/>
              </w:rPr>
              <w:t>支持</w:t>
            </w:r>
            <w:r>
              <w:rPr>
                <w:rFonts w:hint="eastAsia"/>
                <w:sz w:val="24"/>
              </w:rPr>
              <w:t>星闪物理层自适应调制和</w:t>
            </w:r>
            <w:r>
              <w:rPr>
                <w:rFonts w:hint="eastAsia"/>
                <w:sz w:val="24"/>
              </w:rPr>
              <w:t>Polar</w:t>
            </w:r>
            <w:r>
              <w:rPr>
                <w:rFonts w:hint="eastAsia"/>
                <w:sz w:val="24"/>
              </w:rPr>
              <w:t>信道编译码</w:t>
            </w:r>
          </w:p>
        </w:tc>
      </w:tr>
      <w:tr w:rsidR="001D72FF" w14:paraId="39CDB445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D1D682B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Cs/>
                <w:color w:val="000000" w:themeColor="text1"/>
                <w:sz w:val="24"/>
                <w:szCs w:val="21"/>
              </w:rPr>
              <w:t>2.1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4C321EA0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i/>
                <w:iCs/>
              </w:rPr>
            </w:pPr>
            <w:r>
              <w:rPr>
                <w:rFonts w:hint="eastAsia"/>
                <w:sz w:val="24"/>
              </w:rPr>
              <w:t>GCI</w:t>
            </w:r>
            <w:r>
              <w:rPr>
                <w:rFonts w:hint="eastAsia"/>
                <w:sz w:val="24"/>
              </w:rPr>
              <w:t>盲检和解调性能、</w:t>
            </w:r>
            <w:r>
              <w:rPr>
                <w:rFonts w:hint="eastAsia"/>
                <w:sz w:val="24"/>
              </w:rPr>
              <w:t>TCI</w:t>
            </w:r>
            <w:r>
              <w:rPr>
                <w:rFonts w:hint="eastAsia"/>
                <w:sz w:val="24"/>
              </w:rPr>
              <w:t>解调性能满足相应的星闪</w:t>
            </w:r>
            <w:r>
              <w:rPr>
                <w:rFonts w:hint="eastAsia"/>
                <w:sz w:val="24"/>
              </w:rPr>
              <w:t>SLB2.0</w:t>
            </w:r>
            <w:r>
              <w:rPr>
                <w:rFonts w:hint="eastAsia"/>
                <w:sz w:val="24"/>
              </w:rPr>
              <w:t>性能测试标准</w:t>
            </w:r>
          </w:p>
        </w:tc>
      </w:tr>
      <w:tr w:rsidR="001D72FF" w14:paraId="1D4C16EC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BFC87D3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Cs/>
                <w:color w:val="000000" w:themeColor="text1"/>
                <w:sz w:val="24"/>
                <w:szCs w:val="21"/>
              </w:rPr>
              <w:lastRenderedPageBreak/>
              <w:t>2.2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21F3B3F9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bCs/>
                <w:i/>
                <w:i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sz w:val="24"/>
              </w:rPr>
              <w:t>数据信道满足星闪</w:t>
            </w:r>
            <w:r>
              <w:rPr>
                <w:rFonts w:hint="eastAsia"/>
                <w:sz w:val="24"/>
              </w:rPr>
              <w:t>SLB2.0</w:t>
            </w:r>
            <w:r>
              <w:rPr>
                <w:rFonts w:hint="eastAsia"/>
                <w:sz w:val="24"/>
              </w:rPr>
              <w:t>各个调制方式灵敏度需求，满足相应的星闪</w:t>
            </w:r>
            <w:r>
              <w:rPr>
                <w:rFonts w:hint="eastAsia"/>
                <w:sz w:val="24"/>
              </w:rPr>
              <w:t>SLB2.0</w:t>
            </w:r>
            <w:r>
              <w:rPr>
                <w:rFonts w:hint="eastAsia"/>
                <w:sz w:val="24"/>
              </w:rPr>
              <w:t>性能测试标准</w:t>
            </w:r>
          </w:p>
        </w:tc>
      </w:tr>
      <w:tr w:rsidR="001D72FF" w14:paraId="4E4085DC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EA2BF1A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Cs/>
                <w:color w:val="000000" w:themeColor="text1"/>
                <w:sz w:val="24"/>
                <w:szCs w:val="21"/>
              </w:rPr>
              <w:t>3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162D6E45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多核</w:t>
            </w:r>
            <w:r>
              <w:rPr>
                <w:rFonts w:hint="eastAsia"/>
                <w:bCs/>
                <w:color w:val="000000"/>
                <w:sz w:val="24"/>
              </w:rPr>
              <w:t>CPU IP</w:t>
            </w:r>
            <w:r>
              <w:rPr>
                <w:rFonts w:hint="eastAsia"/>
                <w:bCs/>
                <w:color w:val="000000"/>
                <w:sz w:val="24"/>
              </w:rPr>
              <w:t>支持</w:t>
            </w:r>
            <w:r>
              <w:rPr>
                <w:rFonts w:hint="eastAsia"/>
                <w:sz w:val="24"/>
              </w:rPr>
              <w:t>信号测量功能</w:t>
            </w:r>
          </w:p>
        </w:tc>
      </w:tr>
      <w:tr w:rsidR="001D72FF" w14:paraId="323C581F" w14:textId="77777777" w:rsidTr="00DF66E0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21B194A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4"/>
                <w:szCs w:val="21"/>
              </w:rPr>
            </w:pPr>
            <w:r>
              <w:rPr>
                <w:rFonts w:hint="eastAsia"/>
                <w:bCs/>
                <w:color w:val="000000" w:themeColor="text1"/>
                <w:sz w:val="24"/>
                <w:szCs w:val="21"/>
              </w:rPr>
              <w:t>3.1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03C430A8" w14:textId="77777777" w:rsidR="001D72FF" w:rsidRDefault="001011B5" w:rsidP="00B21744"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满足</w:t>
            </w:r>
            <w:r>
              <w:rPr>
                <w:rFonts w:hint="eastAsia"/>
                <w:sz w:val="24"/>
              </w:rPr>
              <w:t>-3dB</w:t>
            </w:r>
            <w:r>
              <w:rPr>
                <w:rFonts w:hint="eastAsia"/>
                <w:sz w:val="24"/>
              </w:rPr>
              <w:t>条件下，星闪</w:t>
            </w:r>
            <w:r>
              <w:rPr>
                <w:rFonts w:hint="eastAsia"/>
                <w:sz w:val="24"/>
              </w:rPr>
              <w:t>SLB2.0</w:t>
            </w:r>
            <w:r>
              <w:rPr>
                <w:rFonts w:hint="eastAsia"/>
                <w:sz w:val="24"/>
              </w:rPr>
              <w:t>性能测试标准</w:t>
            </w:r>
          </w:p>
        </w:tc>
      </w:tr>
    </w:tbl>
    <w:p w14:paraId="02860E9E" w14:textId="77777777" w:rsidR="001D72FF" w:rsidRDefault="001D72FF" w:rsidP="00B21744">
      <w:pPr>
        <w:pStyle w:val="3"/>
        <w:widowControl/>
        <w:spacing w:before="0" w:after="0"/>
        <w:rPr>
          <w:rFonts w:ascii="宋体" w:hAnsi="宋体" w:cs="宋体"/>
          <w:kern w:val="0"/>
          <w:szCs w:val="24"/>
        </w:rPr>
      </w:pPr>
      <w:bookmarkStart w:id="12" w:name="_Toc191623422"/>
    </w:p>
    <w:p w14:paraId="2A964296" w14:textId="77777777" w:rsidR="001D72FF" w:rsidRDefault="001011B5" w:rsidP="00B21744">
      <w:pPr>
        <w:pStyle w:val="3"/>
        <w:widowControl/>
        <w:numPr>
          <w:ilvl w:val="0"/>
          <w:numId w:val="1"/>
        </w:numPr>
        <w:tabs>
          <w:tab w:val="clear" w:pos="284"/>
        </w:tabs>
        <w:spacing w:before="0" w:after="0"/>
        <w:rPr>
          <w:rFonts w:ascii="宋体" w:hAnsi="宋体" w:cs="宋体"/>
          <w:kern w:val="0"/>
          <w:szCs w:val="24"/>
        </w:rPr>
      </w:pPr>
      <w:r>
        <w:rPr>
          <w:rFonts w:ascii="宋体" w:hAnsi="宋体" w:cs="宋体" w:hint="eastAsia"/>
          <w:kern w:val="0"/>
          <w:szCs w:val="24"/>
        </w:rPr>
        <w:t>需执行的国家相关标准、行业标准、地方标准或者其他标准、规范</w:t>
      </w:r>
      <w:bookmarkEnd w:id="12"/>
    </w:p>
    <w:p w14:paraId="7E242D89" w14:textId="77777777" w:rsidR="001D72FF" w:rsidRDefault="001011B5" w:rsidP="00B21744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SLB2.0</w:t>
      </w:r>
      <w:r>
        <w:rPr>
          <w:rFonts w:hint="eastAsia"/>
          <w:sz w:val="24"/>
        </w:rPr>
        <w:t>星闪标准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协议</w:t>
      </w:r>
      <w:r>
        <w:rPr>
          <w:rFonts w:hint="eastAsia"/>
          <w:sz w:val="24"/>
        </w:rPr>
        <w:t>T_XS 10001-2025(V2.1.0)</w:t>
      </w:r>
      <w:r>
        <w:rPr>
          <w:rFonts w:hint="eastAsia"/>
          <w:sz w:val="24"/>
        </w:rPr>
        <w:t>《星闪无线通信系统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接入层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同步低时延宽带空口</w:t>
      </w:r>
      <w:r>
        <w:rPr>
          <w:rFonts w:hint="eastAsia"/>
          <w:sz w:val="24"/>
        </w:rPr>
        <w:t>SLB</w:t>
      </w:r>
      <w:r>
        <w:rPr>
          <w:rFonts w:hint="eastAsia"/>
          <w:sz w:val="24"/>
        </w:rPr>
        <w:t>技术要求和测试方法》</w:t>
      </w:r>
    </w:p>
    <w:p w14:paraId="25544B48" w14:textId="77777777" w:rsidR="001D72FF" w:rsidRDefault="001D72FF" w:rsidP="00B21744">
      <w:pPr>
        <w:spacing w:line="360" w:lineRule="auto"/>
        <w:ind w:firstLineChars="200" w:firstLine="480"/>
        <w:rPr>
          <w:color w:val="000000" w:themeColor="text1"/>
          <w:position w:val="-20"/>
          <w:sz w:val="24"/>
        </w:rPr>
      </w:pPr>
    </w:p>
    <w:p w14:paraId="74D9EAE7" w14:textId="77777777" w:rsidR="001D72FF" w:rsidRDefault="001011B5" w:rsidP="00B21744">
      <w:pPr>
        <w:pStyle w:val="2"/>
        <w:spacing w:before="0"/>
      </w:pPr>
      <w:bookmarkStart w:id="13" w:name="_Toc88839302"/>
      <w:bookmarkStart w:id="14" w:name="_Toc191623423"/>
      <w:bookmarkStart w:id="15" w:name="_Toc191546619"/>
      <w:bookmarkStart w:id="16" w:name="_Toc191545270"/>
      <w:bookmarkStart w:id="17" w:name="_Toc191649431"/>
      <w:r>
        <w:rPr>
          <w:rFonts w:hint="eastAsia"/>
        </w:rPr>
        <w:t>三、商务</w:t>
      </w:r>
      <w:bookmarkEnd w:id="13"/>
      <w:r>
        <w:rPr>
          <w:rFonts w:hint="eastAsia"/>
        </w:rPr>
        <w:t>要求</w:t>
      </w:r>
      <w:bookmarkEnd w:id="14"/>
      <w:bookmarkEnd w:id="15"/>
      <w:bookmarkEnd w:id="16"/>
      <w:bookmarkEnd w:id="17"/>
    </w:p>
    <w:p w14:paraId="69FD292D" w14:textId="77777777" w:rsidR="001D72FF" w:rsidRDefault="001011B5" w:rsidP="00B21744">
      <w:pPr>
        <w:pStyle w:val="3"/>
        <w:widowControl/>
        <w:numPr>
          <w:ilvl w:val="0"/>
          <w:numId w:val="2"/>
        </w:numPr>
        <w:tabs>
          <w:tab w:val="clear" w:pos="284"/>
        </w:tabs>
        <w:spacing w:before="0" w:after="0"/>
        <w:rPr>
          <w:rFonts w:ascii="宋体" w:hAnsi="宋体" w:cs="宋体"/>
          <w:kern w:val="0"/>
          <w:szCs w:val="24"/>
        </w:rPr>
      </w:pPr>
      <w:bookmarkStart w:id="18" w:name="_Toc191623424"/>
      <w:r>
        <w:rPr>
          <w:rFonts w:ascii="宋体" w:hAnsi="宋体" w:cs="宋体" w:hint="eastAsia"/>
          <w:kern w:val="0"/>
          <w:szCs w:val="24"/>
        </w:rPr>
        <w:t>项目实施</w:t>
      </w:r>
      <w:bookmarkEnd w:id="18"/>
    </w:p>
    <w:p w14:paraId="458A0F14" w14:textId="77777777" w:rsidR="001D72FF" w:rsidRDefault="001011B5" w:rsidP="00B21744">
      <w:pPr>
        <w:pStyle w:val="a3"/>
        <w:spacing w:line="360" w:lineRule="auto"/>
        <w:ind w:firstLine="0"/>
        <w:rPr>
          <w:rFonts w:ascii="Times New Roman"/>
          <w:b/>
          <w:bCs/>
          <w:color w:val="000000"/>
        </w:rPr>
      </w:pPr>
      <w:r>
        <w:rPr>
          <w:rFonts w:ascii="Times New Roman" w:hint="eastAsia"/>
          <w:b/>
          <w:bCs/>
          <w:color w:val="000000"/>
        </w:rPr>
        <w:t>1</w:t>
      </w:r>
      <w:r>
        <w:rPr>
          <w:rFonts w:ascii="Times New Roman"/>
          <w:b/>
          <w:bCs/>
          <w:color w:val="000000"/>
        </w:rPr>
        <w:t xml:space="preserve">.1 </w:t>
      </w:r>
      <w:r>
        <w:rPr>
          <w:rFonts w:ascii="Times New Roman" w:hint="eastAsia"/>
          <w:b/>
          <w:bCs/>
          <w:color w:val="000000"/>
        </w:rPr>
        <w:t>交付</w:t>
      </w:r>
    </w:p>
    <w:p w14:paraId="2A899D63" w14:textId="77777777" w:rsidR="001D72FF" w:rsidRDefault="001011B5" w:rsidP="00B21744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按约定交付“集成总线和高速接口的多核</w:t>
      </w:r>
      <w:r>
        <w:rPr>
          <w:rFonts w:hint="eastAsia"/>
          <w:sz w:val="24"/>
        </w:rPr>
        <w:t>CPU IP</w:t>
      </w:r>
      <w:r>
        <w:rPr>
          <w:rFonts w:hint="eastAsia"/>
          <w:sz w:val="24"/>
        </w:rPr>
        <w:t>”相关资料，提供技术指导，协助熟悉成果使用方法。其中资料包括但不限于：</w:t>
      </w:r>
    </w:p>
    <w:p w14:paraId="00314DFF" w14:textId="77777777" w:rsidR="001D72FF" w:rsidRDefault="001011B5" w:rsidP="00B21744">
      <w:pPr>
        <w:numPr>
          <w:ilvl w:val="0"/>
          <w:numId w:val="3"/>
        </w:numPr>
        <w:spacing w:line="360" w:lineRule="auto"/>
        <w:ind w:left="0" w:firstLineChars="200" w:firstLine="480"/>
        <w:rPr>
          <w:sz w:val="24"/>
        </w:rPr>
      </w:pPr>
      <w:r>
        <w:rPr>
          <w:rFonts w:hint="eastAsia"/>
          <w:sz w:val="24"/>
        </w:rPr>
        <w:t>FPGA</w:t>
      </w:r>
      <w:r>
        <w:rPr>
          <w:rFonts w:hint="eastAsia"/>
          <w:sz w:val="24"/>
        </w:rPr>
        <w:t>验证代码</w:t>
      </w:r>
      <w:r>
        <w:rPr>
          <w:rFonts w:hint="eastAsia"/>
          <w:sz w:val="24"/>
        </w:rPr>
        <w:t>/EVB</w:t>
      </w:r>
      <w:r>
        <w:rPr>
          <w:rFonts w:hint="eastAsia"/>
          <w:sz w:val="24"/>
        </w:rPr>
        <w:t>单板原理图</w:t>
      </w:r>
      <w:r>
        <w:rPr>
          <w:rFonts w:hint="eastAsia"/>
          <w:sz w:val="24"/>
        </w:rPr>
        <w:t>PCB/</w:t>
      </w:r>
      <w:r>
        <w:rPr>
          <w:rFonts w:hint="eastAsia"/>
          <w:sz w:val="24"/>
        </w:rPr>
        <w:t>测试环境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相关文档</w:t>
      </w:r>
    </w:p>
    <w:p w14:paraId="0DAC68F0" w14:textId="77777777" w:rsidR="001D72FF" w:rsidRDefault="001011B5" w:rsidP="00B21744">
      <w:pPr>
        <w:numPr>
          <w:ilvl w:val="0"/>
          <w:numId w:val="3"/>
        </w:numPr>
        <w:spacing w:line="360" w:lineRule="auto"/>
        <w:ind w:left="0" w:firstLineChars="200" w:firstLine="480"/>
        <w:rPr>
          <w:sz w:val="24"/>
        </w:rPr>
      </w:pPr>
      <w:r>
        <w:rPr>
          <w:rFonts w:hint="eastAsia"/>
          <w:sz w:val="24"/>
        </w:rPr>
        <w:t>芯片设计仿真代码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中后端脚</w:t>
      </w:r>
      <w:bookmarkStart w:id="19" w:name="_GoBack"/>
      <w:bookmarkEnd w:id="19"/>
      <w:r>
        <w:rPr>
          <w:rFonts w:hint="eastAsia"/>
          <w:sz w:val="24"/>
        </w:rPr>
        <w:t>本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版图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相关文档</w:t>
      </w:r>
    </w:p>
    <w:p w14:paraId="25FB9D72" w14:textId="27B31F22" w:rsidR="001D72FF" w:rsidRPr="003E77C3" w:rsidRDefault="001011B5" w:rsidP="007A1E51">
      <w:pPr>
        <w:numPr>
          <w:ilvl w:val="0"/>
          <w:numId w:val="3"/>
        </w:numPr>
        <w:spacing w:line="360" w:lineRule="auto"/>
        <w:ind w:left="0" w:firstLineChars="200" w:firstLine="480"/>
      </w:pPr>
      <w:r w:rsidRPr="00B21744">
        <w:rPr>
          <w:rFonts w:hint="eastAsia"/>
          <w:sz w:val="24"/>
        </w:rPr>
        <w:t>系统软件和驱动</w:t>
      </w:r>
      <w:r w:rsidRPr="00B21744">
        <w:rPr>
          <w:rFonts w:hint="eastAsia"/>
          <w:sz w:val="24"/>
        </w:rPr>
        <w:t>/</w:t>
      </w:r>
      <w:r w:rsidRPr="00B21744">
        <w:rPr>
          <w:rFonts w:hint="eastAsia"/>
          <w:sz w:val="24"/>
        </w:rPr>
        <w:t>物理层软件</w:t>
      </w:r>
      <w:r w:rsidRPr="00B21744">
        <w:rPr>
          <w:rFonts w:hint="eastAsia"/>
          <w:sz w:val="24"/>
        </w:rPr>
        <w:t>/</w:t>
      </w:r>
      <w:r w:rsidRPr="00B21744">
        <w:rPr>
          <w:rFonts w:hint="eastAsia"/>
          <w:sz w:val="24"/>
        </w:rPr>
        <w:t>相关文档</w:t>
      </w:r>
    </w:p>
    <w:p w14:paraId="1DBE25D5" w14:textId="792A54B4" w:rsidR="003E77C3" w:rsidRPr="003E77C3" w:rsidRDefault="003E77C3" w:rsidP="003E77C3">
      <w:pPr>
        <w:spacing w:line="360" w:lineRule="auto"/>
        <w:ind w:left="482"/>
      </w:pPr>
      <w:r w:rsidRPr="003E77C3">
        <w:rPr>
          <w:rFonts w:ascii="宋体" w:hAnsi="宋体" w:hint="eastAsia"/>
          <w:b/>
          <w:iCs/>
          <w:color w:val="0D0D0D"/>
          <w:sz w:val="24"/>
        </w:rPr>
        <w:t>交付时间：合同签订后1个月内。</w:t>
      </w:r>
    </w:p>
    <w:p w14:paraId="315FDAA6" w14:textId="77777777" w:rsidR="001D72FF" w:rsidRDefault="001011B5" w:rsidP="00B21744">
      <w:pPr>
        <w:pStyle w:val="a3"/>
        <w:spacing w:line="360" w:lineRule="auto"/>
        <w:ind w:firstLine="0"/>
        <w:rPr>
          <w:rFonts w:ascii="Times New Roman"/>
          <w:b/>
          <w:bCs/>
          <w:color w:val="000000"/>
        </w:rPr>
      </w:pPr>
      <w:r>
        <w:rPr>
          <w:rFonts w:ascii="Times New Roman"/>
          <w:b/>
          <w:bCs/>
          <w:color w:val="000000"/>
        </w:rPr>
        <w:t xml:space="preserve">1.2 </w:t>
      </w:r>
      <w:r>
        <w:rPr>
          <w:rFonts w:ascii="Times New Roman" w:hint="eastAsia"/>
          <w:b/>
          <w:bCs/>
          <w:color w:val="000000"/>
        </w:rPr>
        <w:t>付款</w:t>
      </w:r>
    </w:p>
    <w:p w14:paraId="58AECCA6" w14:textId="2ADC0C61" w:rsidR="001D72FF" w:rsidRPr="00B21744" w:rsidRDefault="00236394" w:rsidP="00B21744">
      <w:pPr>
        <w:spacing w:line="360" w:lineRule="auto"/>
        <w:ind w:firstLineChars="200" w:firstLine="480"/>
        <w:rPr>
          <w:sz w:val="24"/>
        </w:rPr>
      </w:pPr>
      <w:r w:rsidRPr="00B21744">
        <w:rPr>
          <w:rFonts w:hint="eastAsia"/>
          <w:sz w:val="24"/>
        </w:rPr>
        <w:t>采购合同双方签字盖章后，供应方开具</w:t>
      </w:r>
      <w:r w:rsidRPr="00B21744">
        <w:rPr>
          <w:rFonts w:hint="eastAsia"/>
          <w:sz w:val="24"/>
        </w:rPr>
        <w:t>3</w:t>
      </w:r>
      <w:r w:rsidRPr="00B21744">
        <w:rPr>
          <w:sz w:val="24"/>
        </w:rPr>
        <w:t>0%</w:t>
      </w:r>
      <w:r w:rsidRPr="00B21744">
        <w:rPr>
          <w:rFonts w:hint="eastAsia"/>
          <w:sz w:val="24"/>
        </w:rPr>
        <w:t>发票后我方支付货款，余款在验收合格后</w:t>
      </w:r>
      <w:r w:rsidR="00DF66E0" w:rsidRPr="00B21744">
        <w:rPr>
          <w:rFonts w:hint="eastAsia"/>
          <w:sz w:val="24"/>
        </w:rPr>
        <w:t>供应方开具发票后</w:t>
      </w:r>
      <w:r w:rsidR="00DF66E0">
        <w:rPr>
          <w:sz w:val="24"/>
        </w:rPr>
        <w:t>30</w:t>
      </w:r>
      <w:r w:rsidRPr="00B21744">
        <w:rPr>
          <w:rFonts w:hint="eastAsia"/>
          <w:sz w:val="24"/>
        </w:rPr>
        <w:t>日内支付。</w:t>
      </w:r>
    </w:p>
    <w:p w14:paraId="763B858E" w14:textId="77777777" w:rsidR="001D72FF" w:rsidRDefault="001011B5" w:rsidP="00B21744">
      <w:pPr>
        <w:pStyle w:val="a3"/>
        <w:spacing w:line="360" w:lineRule="auto"/>
        <w:ind w:firstLine="0"/>
        <w:rPr>
          <w:rFonts w:ascii="Times New Roman"/>
          <w:b/>
          <w:bCs/>
          <w:color w:val="000000"/>
        </w:rPr>
      </w:pPr>
      <w:r>
        <w:rPr>
          <w:rFonts w:ascii="Times New Roman" w:hint="eastAsia"/>
          <w:b/>
          <w:bCs/>
          <w:color w:val="000000"/>
        </w:rPr>
        <w:t>1</w:t>
      </w:r>
      <w:r>
        <w:rPr>
          <w:rFonts w:ascii="Times New Roman"/>
          <w:b/>
          <w:bCs/>
          <w:color w:val="000000"/>
        </w:rPr>
        <w:t xml:space="preserve">.3 </w:t>
      </w:r>
      <w:r>
        <w:rPr>
          <w:rFonts w:ascii="Times New Roman" w:hint="eastAsia"/>
          <w:b/>
          <w:bCs/>
          <w:color w:val="000000"/>
        </w:rPr>
        <w:t>履约</w:t>
      </w:r>
    </w:p>
    <w:p w14:paraId="62BF8B2C" w14:textId="77777777" w:rsidR="001D72FF" w:rsidRDefault="001011B5" w:rsidP="00B21744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b/>
          <w:color w:val="0D0D0D"/>
          <w:sz w:val="24"/>
        </w:rPr>
      </w:pPr>
      <w:r>
        <w:rPr>
          <w:rFonts w:hint="eastAsia"/>
          <w:b/>
          <w:color w:val="0D0D0D"/>
          <w:sz w:val="24"/>
        </w:rPr>
        <w:t>1</w:t>
      </w:r>
      <w:r>
        <w:rPr>
          <w:b/>
          <w:color w:val="0D0D0D"/>
          <w:sz w:val="24"/>
        </w:rPr>
        <w:t xml:space="preserve">.3.1 </w:t>
      </w:r>
      <w:r>
        <w:rPr>
          <w:rFonts w:hint="eastAsia"/>
          <w:b/>
          <w:color w:val="0D0D0D"/>
          <w:sz w:val="24"/>
        </w:rPr>
        <w:t>履约保证金</w:t>
      </w:r>
    </w:p>
    <w:p w14:paraId="44EDD3BF" w14:textId="0FD5EF3D" w:rsidR="001D72FF" w:rsidRPr="00B21744" w:rsidRDefault="00236394" w:rsidP="00B21744">
      <w:pPr>
        <w:spacing w:line="360" w:lineRule="auto"/>
        <w:ind w:firstLineChars="200" w:firstLine="480"/>
        <w:rPr>
          <w:sz w:val="24"/>
        </w:rPr>
      </w:pPr>
      <w:r w:rsidRPr="00B21744">
        <w:rPr>
          <w:rFonts w:hint="eastAsia"/>
          <w:sz w:val="24"/>
        </w:rPr>
        <w:t>无</w:t>
      </w:r>
    </w:p>
    <w:p w14:paraId="45514352" w14:textId="77777777" w:rsidR="001D72FF" w:rsidRDefault="001011B5" w:rsidP="00B21744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b/>
          <w:color w:val="0D0D0D"/>
          <w:sz w:val="24"/>
        </w:rPr>
      </w:pPr>
      <w:r>
        <w:rPr>
          <w:rFonts w:hint="eastAsia"/>
          <w:b/>
          <w:color w:val="0D0D0D"/>
          <w:sz w:val="24"/>
        </w:rPr>
        <w:t>1</w:t>
      </w:r>
      <w:r>
        <w:rPr>
          <w:b/>
          <w:color w:val="0D0D0D"/>
          <w:sz w:val="24"/>
        </w:rPr>
        <w:t xml:space="preserve">.3.2 </w:t>
      </w:r>
      <w:r>
        <w:rPr>
          <w:rFonts w:hint="eastAsia"/>
          <w:b/>
          <w:color w:val="0D0D0D"/>
          <w:sz w:val="24"/>
        </w:rPr>
        <w:t>履约验收方案</w:t>
      </w:r>
    </w:p>
    <w:p w14:paraId="64DC41E8" w14:textId="77777777" w:rsidR="001D72FF" w:rsidRDefault="001011B5" w:rsidP="00B21744">
      <w:pPr>
        <w:spacing w:line="36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（</w:t>
      </w: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）验收时间：设备安装、稳定运行</w:t>
      </w:r>
      <w:r>
        <w:rPr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个月后</w:t>
      </w:r>
    </w:p>
    <w:p w14:paraId="5D894EB6" w14:textId="77777777" w:rsidR="001D72FF" w:rsidRDefault="001011B5" w:rsidP="00B21744">
      <w:pPr>
        <w:spacing w:line="36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（</w:t>
      </w:r>
      <w:r>
        <w:rPr>
          <w:color w:val="000000"/>
          <w:sz w:val="24"/>
        </w:rPr>
        <w:t>2</w:t>
      </w:r>
      <w:r>
        <w:rPr>
          <w:rFonts w:hint="eastAsia"/>
          <w:color w:val="000000"/>
          <w:sz w:val="24"/>
        </w:rPr>
        <w:t>）验收方式：组织专家参与验收</w:t>
      </w:r>
    </w:p>
    <w:p w14:paraId="173681B9" w14:textId="77777777" w:rsidR="001D72FF" w:rsidRDefault="001011B5" w:rsidP="00B21744">
      <w:pPr>
        <w:spacing w:line="36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（</w:t>
      </w:r>
      <w:r>
        <w:rPr>
          <w:color w:val="000000"/>
          <w:sz w:val="24"/>
        </w:rPr>
        <w:t>3</w:t>
      </w:r>
      <w:r>
        <w:rPr>
          <w:rFonts w:hint="eastAsia"/>
          <w:color w:val="000000"/>
          <w:sz w:val="24"/>
        </w:rPr>
        <w:t>）验收程序：按照采购人验收相关规定进行</w:t>
      </w:r>
    </w:p>
    <w:tbl>
      <w:tblPr>
        <w:tblW w:w="8025" w:type="dxa"/>
        <w:tblInd w:w="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8"/>
        <w:gridCol w:w="1064"/>
        <w:gridCol w:w="2342"/>
        <w:gridCol w:w="3061"/>
      </w:tblGrid>
      <w:tr w:rsidR="001D72FF" w14:paraId="75BF08F0" w14:textId="77777777" w:rsidTr="00B21744">
        <w:trPr>
          <w:trHeight w:val="600"/>
        </w:trPr>
        <w:tc>
          <w:tcPr>
            <w:tcW w:w="1558" w:type="dxa"/>
            <w:vMerge w:val="restart"/>
            <w:vAlign w:val="center"/>
          </w:tcPr>
          <w:p w14:paraId="211B57C6" w14:textId="77777777" w:rsidR="001D72FF" w:rsidRDefault="001011B5" w:rsidP="00B21744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验收内容及验收标准</w:t>
            </w:r>
          </w:p>
        </w:tc>
        <w:tc>
          <w:tcPr>
            <w:tcW w:w="1064" w:type="dxa"/>
            <w:vAlign w:val="center"/>
          </w:tcPr>
          <w:p w14:paraId="3102F7EF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eastAsia="等线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2342" w:type="dxa"/>
            <w:vAlign w:val="center"/>
          </w:tcPr>
          <w:p w14:paraId="59EE5DB8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eastAsia="等线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验收内容</w:t>
            </w:r>
          </w:p>
        </w:tc>
        <w:tc>
          <w:tcPr>
            <w:tcW w:w="3061" w:type="dxa"/>
            <w:vAlign w:val="center"/>
          </w:tcPr>
          <w:p w14:paraId="288E4A24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eastAsia="等线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验收标准</w:t>
            </w:r>
          </w:p>
        </w:tc>
      </w:tr>
      <w:tr w:rsidR="001D72FF" w14:paraId="4CF900FB" w14:textId="77777777" w:rsidTr="00B21744">
        <w:trPr>
          <w:trHeight w:val="600"/>
        </w:trPr>
        <w:tc>
          <w:tcPr>
            <w:tcW w:w="1558" w:type="dxa"/>
            <w:vMerge/>
            <w:vAlign w:val="center"/>
          </w:tcPr>
          <w:p w14:paraId="3CC6D26E" w14:textId="77777777" w:rsidR="001D72FF" w:rsidRDefault="001D72FF" w:rsidP="00B21744">
            <w:pPr>
              <w:widowControl/>
              <w:spacing w:line="360" w:lineRule="auto"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64" w:type="dxa"/>
            <w:vAlign w:val="center"/>
          </w:tcPr>
          <w:p w14:paraId="32838786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eastAsia="等线"/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42" w:type="dxa"/>
          </w:tcPr>
          <w:p w14:paraId="7AF2F70B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开箱验收</w:t>
            </w:r>
          </w:p>
        </w:tc>
        <w:tc>
          <w:tcPr>
            <w:tcW w:w="3061" w:type="dxa"/>
            <w:vAlign w:val="center"/>
          </w:tcPr>
          <w:p w14:paraId="55FC5941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配置全新且完整</w:t>
            </w:r>
          </w:p>
        </w:tc>
      </w:tr>
      <w:tr w:rsidR="001D72FF" w14:paraId="15BFA8C3" w14:textId="77777777" w:rsidTr="00B21744">
        <w:trPr>
          <w:trHeight w:val="600"/>
        </w:trPr>
        <w:tc>
          <w:tcPr>
            <w:tcW w:w="1558" w:type="dxa"/>
            <w:vMerge/>
            <w:vAlign w:val="center"/>
          </w:tcPr>
          <w:p w14:paraId="07A78C62" w14:textId="77777777" w:rsidR="001D72FF" w:rsidRDefault="001D72FF" w:rsidP="00B21744">
            <w:pPr>
              <w:widowControl/>
              <w:spacing w:line="360" w:lineRule="auto"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64" w:type="dxa"/>
            <w:vAlign w:val="center"/>
          </w:tcPr>
          <w:p w14:paraId="41C12DFE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eastAsia="等线"/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42" w:type="dxa"/>
          </w:tcPr>
          <w:p w14:paraId="2B0E516D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产品运行验收</w:t>
            </w:r>
          </w:p>
        </w:tc>
        <w:tc>
          <w:tcPr>
            <w:tcW w:w="3061" w:type="dxa"/>
            <w:vAlign w:val="center"/>
          </w:tcPr>
          <w:p w14:paraId="5F568881" w14:textId="77777777" w:rsidR="001D72FF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满足技术参数指标要求</w:t>
            </w:r>
          </w:p>
        </w:tc>
      </w:tr>
    </w:tbl>
    <w:p w14:paraId="15D406AA" w14:textId="77777777" w:rsidR="001D72FF" w:rsidRDefault="001011B5" w:rsidP="00B21744">
      <w:pPr>
        <w:pStyle w:val="3"/>
        <w:widowControl/>
        <w:numPr>
          <w:ilvl w:val="0"/>
          <w:numId w:val="2"/>
        </w:numPr>
        <w:tabs>
          <w:tab w:val="clear" w:pos="284"/>
        </w:tabs>
        <w:spacing w:before="0" w:after="0"/>
        <w:rPr>
          <w:rFonts w:ascii="宋体" w:hAnsi="宋体" w:cs="宋体"/>
          <w:kern w:val="0"/>
          <w:szCs w:val="24"/>
        </w:rPr>
      </w:pPr>
      <w:bookmarkStart w:id="20" w:name="_Toc191623425"/>
      <w:r>
        <w:rPr>
          <w:rFonts w:ascii="宋体" w:hAnsi="宋体" w:cs="宋体" w:hint="eastAsia"/>
          <w:kern w:val="0"/>
          <w:szCs w:val="24"/>
        </w:rPr>
        <w:t>售后服务</w:t>
      </w:r>
      <w:bookmarkEnd w:id="20"/>
    </w:p>
    <w:p w14:paraId="20F6D071" w14:textId="22D1D25D" w:rsidR="00236394" w:rsidRPr="00B21744" w:rsidRDefault="00DF66E0" w:rsidP="00B21744">
      <w:pPr>
        <w:pStyle w:val="af7"/>
        <w:spacing w:line="360" w:lineRule="auto"/>
        <w:ind w:firstLine="480"/>
        <w:rPr>
          <w:rFonts w:ascii="Times New Roman" w:eastAsia="宋体" w:hAnsi="Times New Roman" w:cs="Times New Roman"/>
          <w:sz w:val="24"/>
          <w:szCs w:val="24"/>
        </w:rPr>
      </w:pPr>
      <w:bookmarkStart w:id="21" w:name="_Toc191623426"/>
      <w:r w:rsidRPr="00DF66E0">
        <w:rPr>
          <w:rFonts w:ascii="Times New Roman" w:eastAsia="宋体" w:hAnsi="Times New Roman" w:cs="Times New Roman" w:hint="eastAsia"/>
          <w:sz w:val="24"/>
          <w:szCs w:val="24"/>
        </w:rPr>
        <w:t>质保期为</w:t>
      </w:r>
      <w:r>
        <w:rPr>
          <w:rFonts w:ascii="Times New Roman" w:eastAsia="宋体" w:hAnsi="Times New Roman" w:cs="Times New Roman"/>
          <w:sz w:val="24"/>
          <w:szCs w:val="24"/>
        </w:rPr>
        <w:t>12</w:t>
      </w:r>
      <w:r w:rsidRPr="00DF66E0">
        <w:rPr>
          <w:rFonts w:ascii="Times New Roman" w:eastAsia="宋体" w:hAnsi="Times New Roman" w:cs="Times New Roman" w:hint="eastAsia"/>
          <w:sz w:val="24"/>
          <w:szCs w:val="24"/>
        </w:rPr>
        <w:t>个月，自</w:t>
      </w:r>
      <w:r>
        <w:rPr>
          <w:rFonts w:ascii="Times New Roman" w:eastAsia="宋体" w:hAnsi="Times New Roman" w:cs="Times New Roman" w:hint="eastAsia"/>
          <w:sz w:val="24"/>
          <w:szCs w:val="24"/>
        </w:rPr>
        <w:t>交付</w:t>
      </w:r>
      <w:r w:rsidRPr="00DF66E0">
        <w:rPr>
          <w:rFonts w:ascii="Times New Roman" w:eastAsia="宋体" w:hAnsi="Times New Roman" w:cs="Times New Roman" w:hint="eastAsia"/>
          <w:sz w:val="24"/>
          <w:szCs w:val="24"/>
        </w:rPr>
        <w:t>验收通过之日起计算。</w:t>
      </w:r>
    </w:p>
    <w:p w14:paraId="4A466A6C" w14:textId="37A75392" w:rsidR="001D72FF" w:rsidRDefault="00236394" w:rsidP="00B21744">
      <w:pPr>
        <w:pStyle w:val="3"/>
        <w:widowControl/>
        <w:numPr>
          <w:ilvl w:val="0"/>
          <w:numId w:val="2"/>
        </w:numPr>
        <w:tabs>
          <w:tab w:val="clear" w:pos="284"/>
        </w:tabs>
        <w:spacing w:before="0" w:after="0"/>
        <w:rPr>
          <w:rFonts w:ascii="宋体" w:hAnsi="宋体" w:cs="宋体"/>
          <w:kern w:val="0"/>
          <w:szCs w:val="24"/>
        </w:rPr>
      </w:pPr>
      <w:r>
        <w:rPr>
          <w:rFonts w:ascii="宋体" w:hAnsi="宋体" w:cs="宋体" w:hint="eastAsia"/>
          <w:kern w:val="0"/>
          <w:szCs w:val="24"/>
        </w:rPr>
        <w:t>培训</w:t>
      </w:r>
      <w:bookmarkEnd w:id="21"/>
    </w:p>
    <w:p w14:paraId="0FB6020C" w14:textId="3E3F8AC8" w:rsidR="00236394" w:rsidRPr="00B21744" w:rsidRDefault="00236394" w:rsidP="00B21744">
      <w:pPr>
        <w:pStyle w:val="af7"/>
        <w:spacing w:line="360" w:lineRule="auto"/>
        <w:ind w:firstLine="480"/>
        <w:rPr>
          <w:rFonts w:ascii="Times New Roman" w:eastAsia="宋体" w:hAnsi="Times New Roman" w:cs="Times New Roman"/>
          <w:sz w:val="24"/>
          <w:szCs w:val="24"/>
        </w:rPr>
      </w:pPr>
      <w:bookmarkStart w:id="22" w:name="_Toc191623427"/>
      <w:r w:rsidRPr="00B21744">
        <w:rPr>
          <w:rFonts w:ascii="Times New Roman" w:eastAsia="宋体" w:hAnsi="Times New Roman" w:cs="Times New Roman" w:hint="eastAsia"/>
          <w:sz w:val="24"/>
          <w:szCs w:val="24"/>
        </w:rPr>
        <w:t>提供技术培训</w:t>
      </w:r>
      <w:r w:rsidRPr="00B21744">
        <w:rPr>
          <w:rFonts w:ascii="Times New Roman" w:eastAsia="宋体" w:hAnsi="Times New Roman" w:cs="Times New Roman" w:hint="eastAsia"/>
          <w:sz w:val="24"/>
          <w:szCs w:val="24"/>
        </w:rPr>
        <w:t>2</w:t>
      </w:r>
      <w:r w:rsidRPr="00B21744">
        <w:rPr>
          <w:rFonts w:ascii="Times New Roman" w:eastAsia="宋体" w:hAnsi="Times New Roman" w:cs="Times New Roman" w:hint="eastAsia"/>
          <w:sz w:val="24"/>
          <w:szCs w:val="24"/>
        </w:rPr>
        <w:t>次。</w:t>
      </w:r>
    </w:p>
    <w:p w14:paraId="296E8A35" w14:textId="547942FA" w:rsidR="001D72FF" w:rsidRDefault="00236394" w:rsidP="00B21744">
      <w:pPr>
        <w:pStyle w:val="3"/>
        <w:widowControl/>
        <w:numPr>
          <w:ilvl w:val="0"/>
          <w:numId w:val="2"/>
        </w:numPr>
        <w:tabs>
          <w:tab w:val="clear" w:pos="284"/>
        </w:tabs>
        <w:spacing w:before="0" w:after="0"/>
        <w:rPr>
          <w:rFonts w:ascii="宋体" w:hAnsi="宋体" w:cs="宋体"/>
          <w:kern w:val="0"/>
          <w:szCs w:val="24"/>
        </w:rPr>
      </w:pPr>
      <w:r>
        <w:rPr>
          <w:rFonts w:ascii="宋体" w:hAnsi="宋体" w:cs="宋体" w:hint="eastAsia"/>
          <w:kern w:val="0"/>
          <w:szCs w:val="24"/>
        </w:rPr>
        <w:t>兼容性与后续成本</w:t>
      </w:r>
      <w:bookmarkEnd w:id="22"/>
    </w:p>
    <w:p w14:paraId="027D3BF9" w14:textId="23BF0D03" w:rsidR="001D72FF" w:rsidRDefault="001011B5" w:rsidP="00B21744">
      <w:pPr>
        <w:spacing w:line="360" w:lineRule="auto"/>
        <w:ind w:firstLineChars="200" w:firstLine="480"/>
        <w:rPr>
          <w:i/>
          <w:iCs/>
          <w:color w:val="FF0000"/>
          <w:sz w:val="24"/>
        </w:rPr>
      </w:pPr>
      <w:bookmarkStart w:id="23" w:name="_Toc88839307"/>
      <w:r w:rsidRPr="00DF66E0">
        <w:rPr>
          <w:rFonts w:hint="eastAsia"/>
          <w:sz w:val="24"/>
        </w:rPr>
        <w:t>供应商承诺对产品提供终身售后服务，且在承诺质保期外维修提供优异、优惠服务。</w:t>
      </w:r>
    </w:p>
    <w:p w14:paraId="33B501FA" w14:textId="22B47BF0" w:rsidR="001D72FF" w:rsidRDefault="001011B5" w:rsidP="00B21744">
      <w:pPr>
        <w:pStyle w:val="3"/>
        <w:widowControl/>
        <w:numPr>
          <w:ilvl w:val="0"/>
          <w:numId w:val="2"/>
        </w:numPr>
        <w:tabs>
          <w:tab w:val="clear" w:pos="284"/>
        </w:tabs>
        <w:spacing w:before="0" w:after="0"/>
        <w:rPr>
          <w:rFonts w:ascii="宋体" w:hAnsi="宋体" w:cs="宋体"/>
          <w:kern w:val="0"/>
          <w:szCs w:val="24"/>
        </w:rPr>
      </w:pPr>
      <w:bookmarkStart w:id="24" w:name="_Toc191623428"/>
      <w:r>
        <w:rPr>
          <w:rFonts w:ascii="宋体" w:hAnsi="宋体" w:cs="宋体" w:hint="eastAsia"/>
          <w:kern w:val="0"/>
          <w:szCs w:val="24"/>
        </w:rPr>
        <w:t>项目团队</w:t>
      </w:r>
      <w:bookmarkEnd w:id="24"/>
    </w:p>
    <w:bookmarkEnd w:id="23"/>
    <w:p w14:paraId="784B7A00" w14:textId="77777777" w:rsidR="001D72FF" w:rsidRDefault="001011B5" w:rsidP="00B21744">
      <w:pPr>
        <w:spacing w:line="360" w:lineRule="auto"/>
        <w:ind w:firstLineChars="200" w:firstLine="480"/>
        <w:rPr>
          <w:color w:val="000000"/>
          <w:sz w:val="24"/>
        </w:rPr>
      </w:pPr>
      <w:r>
        <w:rPr>
          <w:rFonts w:hint="eastAsia"/>
          <w:sz w:val="24"/>
        </w:rPr>
        <w:t>采购“集成总线和高速接口的多核</w:t>
      </w:r>
      <w:r>
        <w:rPr>
          <w:rFonts w:hint="eastAsia"/>
          <w:sz w:val="24"/>
        </w:rPr>
        <w:t>CPU IP</w:t>
      </w:r>
      <w:r>
        <w:rPr>
          <w:rFonts w:hint="eastAsia"/>
          <w:sz w:val="24"/>
        </w:rPr>
        <w:t>”应用于星闪样机项目，要求供应商为星闪联盟成员，具有开发星闪标准协议经验。</w:t>
      </w:r>
    </w:p>
    <w:sectPr w:rsidR="001D72FF">
      <w:headerReference w:type="first" r:id="rId8"/>
      <w:pgSz w:w="11907" w:h="16840"/>
      <w:pgMar w:top="1418" w:right="1134" w:bottom="1418" w:left="1701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FA07FD" w14:textId="77777777" w:rsidR="007D692C" w:rsidRDefault="007D692C">
      <w:r>
        <w:separator/>
      </w:r>
    </w:p>
  </w:endnote>
  <w:endnote w:type="continuationSeparator" w:id="0">
    <w:p w14:paraId="7A6034EB" w14:textId="77777777" w:rsidR="007D692C" w:rsidRDefault="007D6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00000287" w:usb1="080E0000" w:usb2="00000010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018E2" w14:textId="77777777" w:rsidR="007D692C" w:rsidRDefault="007D692C">
      <w:r>
        <w:separator/>
      </w:r>
    </w:p>
  </w:footnote>
  <w:footnote w:type="continuationSeparator" w:id="0">
    <w:p w14:paraId="4CE08682" w14:textId="77777777" w:rsidR="007D692C" w:rsidRDefault="007D6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3A67B3" w14:textId="77777777" w:rsidR="001D72FF" w:rsidRDefault="001D72FF">
    <w:pPr>
      <w:pStyle w:val="ac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B07B3"/>
    <w:multiLevelType w:val="multilevel"/>
    <w:tmpl w:val="20FB07B3"/>
    <w:lvl w:ilvl="0">
      <w:start w:val="1"/>
      <w:numFmt w:val="decimal"/>
      <w:lvlText w:val="%1."/>
      <w:lvlJc w:val="left"/>
      <w:pPr>
        <w:tabs>
          <w:tab w:val="left" w:pos="284"/>
        </w:tabs>
        <w:ind w:left="0" w:firstLine="0"/>
      </w:pPr>
      <w:rPr>
        <w:rFonts w:ascii="Times New Roman" w:eastAsia="宋体" w:hAnsi="宋体" w:cs="宋体"/>
      </w:rPr>
    </w:lvl>
    <w:lvl w:ilvl="1">
      <w:start w:val="1"/>
      <w:numFmt w:val="decimal"/>
      <w:lvlText w:val="%1.%2"/>
      <w:lvlJc w:val="left"/>
      <w:pPr>
        <w:tabs>
          <w:tab w:val="left" w:pos="90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900"/>
        </w:tabs>
        <w:ind w:left="0" w:firstLine="0"/>
      </w:pPr>
      <w:rPr>
        <w:rFonts w:hint="eastAsia"/>
      </w:rPr>
    </w:lvl>
  </w:abstractNum>
  <w:abstractNum w:abstractNumId="1" w15:restartNumberingAfterBreak="0">
    <w:nsid w:val="21801534"/>
    <w:multiLevelType w:val="singleLevel"/>
    <w:tmpl w:val="21801534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4EC52820"/>
    <w:multiLevelType w:val="multilevel"/>
    <w:tmpl w:val="4EC52820"/>
    <w:lvl w:ilvl="0">
      <w:start w:val="1"/>
      <w:numFmt w:val="decimal"/>
      <w:lvlText w:val="%1."/>
      <w:lvlJc w:val="left"/>
      <w:pPr>
        <w:tabs>
          <w:tab w:val="left" w:pos="284"/>
        </w:tabs>
        <w:ind w:left="0" w:firstLine="0"/>
      </w:pPr>
      <w:rPr>
        <w:rFonts w:ascii="Times New Roman" w:eastAsia="宋体" w:hAnsi="宋体" w:cs="宋体"/>
      </w:rPr>
    </w:lvl>
    <w:lvl w:ilvl="1">
      <w:start w:val="1"/>
      <w:numFmt w:val="decimal"/>
      <w:lvlText w:val="%1.%2"/>
      <w:lvlJc w:val="left"/>
      <w:pPr>
        <w:tabs>
          <w:tab w:val="left" w:pos="90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900"/>
        </w:tabs>
        <w:ind w:left="0" w:firstLine="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DEF"/>
    <w:rsid w:val="00003469"/>
    <w:rsid w:val="00023021"/>
    <w:rsid w:val="00086CAC"/>
    <w:rsid w:val="00090511"/>
    <w:rsid w:val="000F2298"/>
    <w:rsid w:val="001011B5"/>
    <w:rsid w:val="0015574D"/>
    <w:rsid w:val="00156B61"/>
    <w:rsid w:val="001942B9"/>
    <w:rsid w:val="001B2A4A"/>
    <w:rsid w:val="001B5D24"/>
    <w:rsid w:val="001D72FF"/>
    <w:rsid w:val="001F57C5"/>
    <w:rsid w:val="00236394"/>
    <w:rsid w:val="00236FC8"/>
    <w:rsid w:val="00246DAD"/>
    <w:rsid w:val="00263354"/>
    <w:rsid w:val="002757EE"/>
    <w:rsid w:val="002814EC"/>
    <w:rsid w:val="0033534A"/>
    <w:rsid w:val="00364ABC"/>
    <w:rsid w:val="00374100"/>
    <w:rsid w:val="003754A9"/>
    <w:rsid w:val="00395B84"/>
    <w:rsid w:val="003A4DE9"/>
    <w:rsid w:val="003E77C3"/>
    <w:rsid w:val="00431361"/>
    <w:rsid w:val="004E652A"/>
    <w:rsid w:val="005044D5"/>
    <w:rsid w:val="00504935"/>
    <w:rsid w:val="00523974"/>
    <w:rsid w:val="005267EA"/>
    <w:rsid w:val="00566204"/>
    <w:rsid w:val="005728DD"/>
    <w:rsid w:val="00594B30"/>
    <w:rsid w:val="005B09E3"/>
    <w:rsid w:val="005E1DEF"/>
    <w:rsid w:val="005E615C"/>
    <w:rsid w:val="00680757"/>
    <w:rsid w:val="006D6CC8"/>
    <w:rsid w:val="006E2DC6"/>
    <w:rsid w:val="0071419E"/>
    <w:rsid w:val="00744A37"/>
    <w:rsid w:val="00791331"/>
    <w:rsid w:val="007A1C18"/>
    <w:rsid w:val="007B546A"/>
    <w:rsid w:val="007D0896"/>
    <w:rsid w:val="007D692C"/>
    <w:rsid w:val="007F3C49"/>
    <w:rsid w:val="007F6FB6"/>
    <w:rsid w:val="00823C58"/>
    <w:rsid w:val="00854D48"/>
    <w:rsid w:val="00891644"/>
    <w:rsid w:val="00896E6E"/>
    <w:rsid w:val="008E37BB"/>
    <w:rsid w:val="008F33F1"/>
    <w:rsid w:val="0091610A"/>
    <w:rsid w:val="0092439E"/>
    <w:rsid w:val="00956CE0"/>
    <w:rsid w:val="00984915"/>
    <w:rsid w:val="0099017C"/>
    <w:rsid w:val="0099639F"/>
    <w:rsid w:val="00A30467"/>
    <w:rsid w:val="00A500C6"/>
    <w:rsid w:val="00A67180"/>
    <w:rsid w:val="00AE715B"/>
    <w:rsid w:val="00B12CC5"/>
    <w:rsid w:val="00B21744"/>
    <w:rsid w:val="00B21D78"/>
    <w:rsid w:val="00B278A7"/>
    <w:rsid w:val="00B42EE6"/>
    <w:rsid w:val="00B53B39"/>
    <w:rsid w:val="00B57D91"/>
    <w:rsid w:val="00B825A4"/>
    <w:rsid w:val="00C34790"/>
    <w:rsid w:val="00C4281F"/>
    <w:rsid w:val="00C71B6D"/>
    <w:rsid w:val="00D0241A"/>
    <w:rsid w:val="00D32BF8"/>
    <w:rsid w:val="00D57D86"/>
    <w:rsid w:val="00D63D02"/>
    <w:rsid w:val="00D712C0"/>
    <w:rsid w:val="00D946CF"/>
    <w:rsid w:val="00DF66E0"/>
    <w:rsid w:val="00E0033F"/>
    <w:rsid w:val="00E6790E"/>
    <w:rsid w:val="00E94FC9"/>
    <w:rsid w:val="00ED3386"/>
    <w:rsid w:val="00EF3BE8"/>
    <w:rsid w:val="00F054A2"/>
    <w:rsid w:val="00F3528F"/>
    <w:rsid w:val="00F50C2E"/>
    <w:rsid w:val="00F53D7D"/>
    <w:rsid w:val="00F5706C"/>
    <w:rsid w:val="00F61FB4"/>
    <w:rsid w:val="00F640A8"/>
    <w:rsid w:val="00FB1983"/>
    <w:rsid w:val="00FB36B2"/>
    <w:rsid w:val="00FE1B0F"/>
    <w:rsid w:val="00FE345A"/>
    <w:rsid w:val="0A8F195D"/>
    <w:rsid w:val="0D71793F"/>
    <w:rsid w:val="1E7305D6"/>
    <w:rsid w:val="2F24195E"/>
    <w:rsid w:val="68A1338D"/>
    <w:rsid w:val="6AF0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0B4E3"/>
  <w15:docId w15:val="{4CF4848A-1003-4928-9EE3-4BA9207C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qFormat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6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00" w:line="360" w:lineRule="auto"/>
      <w:jc w:val="center"/>
      <w:outlineLvl w:val="1"/>
    </w:pPr>
    <w:rPr>
      <w:rFonts w:asciiTheme="majorHAnsi" w:hAnsiTheme="majorHAnsi" w:cstheme="majorBidi"/>
      <w:b/>
      <w:bCs/>
      <w:sz w:val="3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60" w:after="60" w:line="360" w:lineRule="auto"/>
      <w:outlineLvl w:val="2"/>
    </w:pPr>
    <w:rPr>
      <w:b/>
      <w:bCs/>
      <w:sz w:val="24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line="360" w:lineRule="auto"/>
      <w:jc w:val="left"/>
      <w:outlineLvl w:val="3"/>
    </w:pPr>
    <w:rPr>
      <w:rFonts w:asciiTheme="majorHAnsi" w:hAnsiTheme="majorHAnsi" w:cstheme="majorBidi"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4"/>
    <w:link w:val="a5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caption"/>
    <w:basedOn w:val="a"/>
    <w:next w:val="a"/>
    <w:qFormat/>
    <w:pPr>
      <w:spacing w:line="480" w:lineRule="auto"/>
    </w:pPr>
    <w:rPr>
      <w:rFonts w:ascii="华文中宋" w:eastAsia="华文中宋" w:hAnsi="华文中宋"/>
      <w:sz w:val="36"/>
      <w:szCs w:val="20"/>
    </w:rPr>
  </w:style>
  <w:style w:type="paragraph" w:styleId="a6">
    <w:name w:val="annotation text"/>
    <w:basedOn w:val="a"/>
    <w:link w:val="11"/>
    <w:uiPriority w:val="99"/>
    <w:qFormat/>
    <w:pPr>
      <w:jc w:val="left"/>
    </w:pPr>
  </w:style>
  <w:style w:type="paragraph" w:styleId="a7">
    <w:name w:val="Body Text"/>
    <w:basedOn w:val="a"/>
    <w:link w:val="a8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1">
    <w:name w:val="toc 3"/>
    <w:basedOn w:val="a"/>
    <w:next w:val="a"/>
    <w:autoRedefine/>
    <w:uiPriority w:val="39"/>
    <w:unhideWhenUsed/>
    <w:qFormat/>
    <w:pPr>
      <w:ind w:leftChars="400" w:left="840"/>
    </w:pPr>
  </w:style>
  <w:style w:type="paragraph" w:styleId="a9">
    <w:name w:val="Plain Text"/>
    <w:basedOn w:val="a"/>
    <w:link w:val="12"/>
    <w:uiPriority w:val="99"/>
    <w:qFormat/>
    <w:rPr>
      <w:rFonts w:ascii="宋体" w:hAnsi="Courier New"/>
      <w:szCs w:val="20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a"/>
    <w:next w:val="a"/>
    <w:autoRedefine/>
    <w:uiPriority w:val="39"/>
    <w:unhideWhenUsed/>
    <w:qFormat/>
    <w:pPr>
      <w:tabs>
        <w:tab w:val="right" w:leader="dot" w:pos="9061"/>
      </w:tabs>
    </w:pPr>
  </w:style>
  <w:style w:type="paragraph" w:styleId="21">
    <w:name w:val="toc 2"/>
    <w:basedOn w:val="a"/>
    <w:next w:val="a"/>
    <w:autoRedefine/>
    <w:uiPriority w:val="39"/>
    <w:unhideWhenUsed/>
    <w:qFormat/>
    <w:pPr>
      <w:ind w:leftChars="200" w:left="420"/>
    </w:pPr>
  </w:style>
  <w:style w:type="paragraph" w:styleId="ae">
    <w:name w:val="annotation subject"/>
    <w:basedOn w:val="a6"/>
    <w:next w:val="a6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1">
    <w:name w:val="page number"/>
    <w:basedOn w:val="a0"/>
    <w:qFormat/>
  </w:style>
  <w:style w:type="character" w:styleId="af2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3">
    <w:name w:val="annotation reference"/>
    <w:basedOn w:val="a0"/>
    <w:uiPriority w:val="99"/>
    <w:qFormat/>
    <w:rPr>
      <w:sz w:val="21"/>
      <w:szCs w:val="21"/>
    </w:rPr>
  </w:style>
  <w:style w:type="character" w:customStyle="1" w:styleId="ad">
    <w:name w:val="页眉 字符"/>
    <w:basedOn w:val="a0"/>
    <w:link w:val="ac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36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="宋体" w:hAnsiTheme="majorHAnsi" w:cstheme="majorBidi"/>
      <w:b/>
      <w:bCs/>
      <w:sz w:val="30"/>
      <w:szCs w:val="32"/>
    </w:rPr>
  </w:style>
  <w:style w:type="character" w:customStyle="1" w:styleId="af4">
    <w:name w:val="纯文本 字符"/>
    <w:basedOn w:val="a0"/>
    <w:uiPriority w:val="99"/>
    <w:semiHidden/>
    <w:qFormat/>
    <w:rPr>
      <w:rFonts w:asciiTheme="minorEastAsia" w:hAnsi="Courier New" w:cs="Courier New"/>
      <w:szCs w:val="24"/>
    </w:rPr>
  </w:style>
  <w:style w:type="character" w:customStyle="1" w:styleId="12">
    <w:name w:val="纯文本 字符1"/>
    <w:basedOn w:val="a0"/>
    <w:link w:val="a9"/>
    <w:uiPriority w:val="99"/>
    <w:qFormat/>
    <w:rPr>
      <w:rFonts w:ascii="宋体" w:eastAsia="宋体" w:hAnsi="Courier New" w:cs="Times New Roman"/>
      <w:szCs w:val="20"/>
    </w:rPr>
  </w:style>
  <w:style w:type="character" w:customStyle="1" w:styleId="30">
    <w:name w:val="标题 3 字符"/>
    <w:basedOn w:val="a0"/>
    <w:link w:val="3"/>
    <w:uiPriority w:val="9"/>
    <w:rPr>
      <w:rFonts w:ascii="Times New Roman" w:eastAsia="宋体" w:hAnsi="Times New Roman" w:cs="Times New Roman"/>
      <w:b/>
      <w:bCs/>
      <w:sz w:val="24"/>
      <w:szCs w:val="32"/>
    </w:rPr>
  </w:style>
  <w:style w:type="paragraph" w:customStyle="1" w:styleId="2TimesNewRoman5020">
    <w:name w:val="样式 标题 2 + Times New Roman 四号 非加粗 段前: 5 磅 段后: 0 磅 行距: 固定值 20..."/>
    <w:basedOn w:val="a"/>
    <w:qFormat/>
    <w:pPr>
      <w:keepNext/>
      <w:keepLines/>
      <w:widowControl/>
      <w:spacing w:before="100" w:line="400" w:lineRule="exact"/>
      <w:jc w:val="left"/>
      <w:outlineLvl w:val="1"/>
    </w:pPr>
    <w:rPr>
      <w:rFonts w:ascii="Cambria" w:eastAsia="黑体" w:hAnsi="Cambria" w:cs="宋体"/>
      <w:b/>
      <w:sz w:val="28"/>
      <w:szCs w:val="20"/>
      <w:lang w:bidi="en-US"/>
    </w:rPr>
  </w:style>
  <w:style w:type="character" w:customStyle="1" w:styleId="af5">
    <w:name w:val="批注文字 字符"/>
    <w:basedOn w:val="a0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a5">
    <w:name w:val="正文缩进 字符"/>
    <w:link w:val="a3"/>
    <w:uiPriority w:val="99"/>
    <w:qFormat/>
    <w:rPr>
      <w:rFonts w:ascii="宋体" w:eastAsia="宋体" w:hAnsi="Times New Roman" w:cs="Times New Roman"/>
      <w:sz w:val="24"/>
      <w:szCs w:val="24"/>
    </w:rPr>
  </w:style>
  <w:style w:type="character" w:customStyle="1" w:styleId="11">
    <w:name w:val="批注文字 字符1"/>
    <w:link w:val="a6"/>
    <w:uiPriority w:val="99"/>
    <w:qFormat/>
    <w:rPr>
      <w:rFonts w:ascii="Times New Roman" w:eastAsia="宋体" w:hAnsi="Times New Roman" w:cs="Times New Roman"/>
      <w:szCs w:val="24"/>
    </w:rPr>
  </w:style>
  <w:style w:type="character" w:customStyle="1" w:styleId="af6">
    <w:name w:val="列出段落 字符"/>
    <w:link w:val="af7"/>
    <w:uiPriority w:val="34"/>
    <w:qFormat/>
    <w:rPr>
      <w:rFonts w:ascii="Calibri" w:hAnsi="Calibri"/>
    </w:rPr>
  </w:style>
  <w:style w:type="paragraph" w:styleId="af7">
    <w:name w:val="List Paragraph"/>
    <w:basedOn w:val="a"/>
    <w:link w:val="af6"/>
    <w:uiPriority w:val="34"/>
    <w:qFormat/>
    <w:pPr>
      <w:ind w:firstLineChars="200" w:firstLine="420"/>
    </w:pPr>
    <w:rPr>
      <w:rFonts w:ascii="Calibri" w:eastAsiaTheme="minorEastAsia" w:hAnsi="Calibri" w:cstheme="minorBidi"/>
      <w:szCs w:val="22"/>
    </w:rPr>
  </w:style>
  <w:style w:type="character" w:customStyle="1" w:styleId="3Char">
    <w:name w:val="标题 3 Char"/>
    <w:qFormat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40">
    <w:name w:val="标题 4 字符"/>
    <w:basedOn w:val="a0"/>
    <w:link w:val="4"/>
    <w:uiPriority w:val="9"/>
    <w:qFormat/>
    <w:rPr>
      <w:rFonts w:asciiTheme="majorHAnsi" w:eastAsia="宋体" w:hAnsiTheme="majorHAnsi" w:cstheme="majorBidi"/>
      <w:bCs/>
      <w:sz w:val="24"/>
      <w:szCs w:val="28"/>
    </w:rPr>
  </w:style>
  <w:style w:type="character" w:customStyle="1" w:styleId="a8">
    <w:name w:val="正文文本 字符"/>
    <w:basedOn w:val="a0"/>
    <w:link w:val="a7"/>
    <w:qFormat/>
    <w:rPr>
      <w:rFonts w:ascii="宋体" w:eastAsia="宋体" w:hAnsi="宋体" w:cs="Times New Roman"/>
      <w:sz w:val="24"/>
      <w:szCs w:val="24"/>
    </w:rPr>
  </w:style>
  <w:style w:type="character" w:customStyle="1" w:styleId="af">
    <w:name w:val="批注主题 字符"/>
    <w:basedOn w:val="11"/>
    <w:link w:val="ae"/>
    <w:uiPriority w:val="99"/>
    <w:semiHidden/>
    <w:qFormat/>
    <w:rPr>
      <w:rFonts w:ascii="Times New Roman" w:eastAsia="宋体" w:hAnsi="Times New Roman" w:cs="Times New Roman"/>
      <w:b/>
      <w:bCs/>
      <w:szCs w:val="24"/>
    </w:rPr>
  </w:style>
  <w:style w:type="character" w:customStyle="1" w:styleId="22">
    <w:name w:val="纯文本 字符2"/>
    <w:basedOn w:val="a0"/>
    <w:uiPriority w:val="99"/>
    <w:qFormat/>
    <w:rPr>
      <w:rFonts w:ascii="宋体" w:hAnsi="Courier New"/>
      <w:kern w:val="2"/>
      <w:sz w:val="21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修订1"/>
    <w:hidden/>
    <w:uiPriority w:val="99"/>
    <w:semiHidden/>
    <w:qFormat/>
    <w:rPr>
      <w:kern w:val="2"/>
      <w:sz w:val="21"/>
      <w:szCs w:val="24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customStyle="1" w:styleId="Style37">
    <w:name w:val="_Style 37"/>
    <w:basedOn w:val="a"/>
    <w:next w:val="af7"/>
    <w:uiPriority w:val="34"/>
    <w:qFormat/>
    <w:pPr>
      <w:ind w:firstLineChars="200" w:firstLine="420"/>
    </w:pPr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124AE-15D7-401F-9213-2E42D862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chunyan</dc:creator>
  <cp:lastModifiedBy>yfr</cp:lastModifiedBy>
  <cp:revision>4</cp:revision>
  <dcterms:created xsi:type="dcterms:W3CDTF">2026-06-03T04:26:00Z</dcterms:created>
  <dcterms:modified xsi:type="dcterms:W3CDTF">2026-06-03T12:05:00Z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eyJoZGlkIjoiMjg5ZjUyY2I2ZTZmMTk0YzE0NDA5YjI2ZWE3Y2UzMmQiLCJ1c2VySWQiOiIyMzQxMzMxOTUifQ==</vt:lpwstr>
  </property>
  <property fmtid="{D5CDD505-2E9C-101B-9397-08002B2CF9AE}" pid="3" name="KSOProductBuildVer">
    <vt:lpwstr>2052-12.1.0.25225</vt:lpwstr>
  </property>
  <property fmtid="{D5CDD505-2E9C-101B-9397-08002B2CF9AE}" pid="4" name="ICV">
    <vt:lpwstr>C9D2EF430A1649C98E0FF9F975629C55_12</vt:lpwstr>
  </property>
</Properties>
</file>