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8DA630">
      <w:pPr>
        <w:pStyle w:val="2"/>
        <w:pageBreakBefore w:val="0"/>
        <w:widowControl w:val="0"/>
        <w:kinsoku/>
        <w:wordWrap/>
        <w:overflowPunct/>
        <w:topLinePunct w:val="0"/>
        <w:autoSpaceDE/>
        <w:autoSpaceDN/>
        <w:bidi w:val="0"/>
        <w:snapToGrid/>
        <w:spacing w:line="360" w:lineRule="auto"/>
        <w:jc w:val="center"/>
        <w:rPr>
          <w:rFonts w:ascii="宋体" w:hAnsi="宋体" w:cs="宋体"/>
          <w:b/>
          <w:color w:val="auto"/>
          <w:w w:val="95"/>
          <w:sz w:val="30"/>
          <w:szCs w:val="30"/>
          <w:highlight w:val="none"/>
        </w:rPr>
      </w:pPr>
      <w:r>
        <w:rPr>
          <w:rFonts w:hint="eastAsia" w:ascii="宋体" w:hAnsi="宋体" w:cs="宋体"/>
          <w:b/>
          <w:color w:val="auto"/>
          <w:w w:val="95"/>
          <w:sz w:val="30"/>
          <w:szCs w:val="30"/>
          <w:highlight w:val="none"/>
        </w:rPr>
        <w:t>实验通风操作台组、制样和气路操作台组、试剂储存柜组采购需求</w:t>
      </w:r>
    </w:p>
    <w:p w14:paraId="3F650C88">
      <w:pPr>
        <w:pageBreakBefore w:val="0"/>
        <w:widowControl w:val="0"/>
        <w:numPr>
          <w:ilvl w:val="0"/>
          <w:numId w:val="1"/>
        </w:numPr>
        <w:kinsoku/>
        <w:wordWrap/>
        <w:overflowPunct/>
        <w:topLinePunct w:val="0"/>
        <w:autoSpaceDE/>
        <w:autoSpaceDN/>
        <w:bidi w:val="0"/>
        <w:snapToGrid/>
        <w:spacing w:line="360" w:lineRule="auto"/>
        <w:rPr>
          <w:rFonts w:ascii="宋体" w:hAnsi="宋体" w:cs="宋体"/>
          <w:color w:val="auto"/>
          <w:sz w:val="22"/>
          <w:highlight w:val="none"/>
        </w:rPr>
      </w:pPr>
      <w:r>
        <w:rPr>
          <w:rFonts w:hint="eastAsia" w:ascii="宋体" w:hAnsi="宋体" w:cs="宋体"/>
          <w:b/>
          <w:color w:val="auto"/>
          <w:sz w:val="24"/>
          <w:highlight w:val="none"/>
          <w:lang w:val="en-US" w:eastAsia="zh-CN"/>
        </w:rPr>
        <w:t>实验</w:t>
      </w:r>
      <w:r>
        <w:rPr>
          <w:rFonts w:hint="eastAsia" w:ascii="宋体" w:hAnsi="宋体" w:eastAsia="宋体" w:cs="宋体"/>
          <w:b/>
          <w:color w:val="auto"/>
          <w:sz w:val="24"/>
          <w:highlight w:val="none"/>
          <w:lang w:eastAsia="zh-CN"/>
        </w:rPr>
        <w:t>通风操作台组</w:t>
      </w:r>
      <w:r>
        <w:rPr>
          <w:rFonts w:hint="eastAsia" w:ascii="宋体" w:hAnsi="宋体" w:cs="宋体"/>
          <w:b/>
          <w:color w:val="auto"/>
          <w:sz w:val="24"/>
          <w:highlight w:val="none"/>
          <w:lang w:eastAsia="zh-CN"/>
        </w:rPr>
        <w:t>（</w:t>
      </w:r>
      <w:r>
        <w:rPr>
          <w:rFonts w:hint="eastAsia" w:ascii="宋体" w:hAnsi="宋体" w:cs="宋体"/>
          <w:b/>
          <w:color w:val="auto"/>
          <w:sz w:val="24"/>
          <w:highlight w:val="none"/>
          <w:lang w:val="en-US" w:eastAsia="zh-CN"/>
        </w:rPr>
        <w:t>最高限价：9.7000万元</w:t>
      </w:r>
      <w:r>
        <w:rPr>
          <w:rFonts w:hint="eastAsia" w:ascii="宋体" w:hAnsi="宋体" w:cs="宋体"/>
          <w:b/>
          <w:color w:val="auto"/>
          <w:sz w:val="24"/>
          <w:highlight w:val="none"/>
          <w:lang w:eastAsia="zh-CN"/>
        </w:rPr>
        <w:t>）</w:t>
      </w:r>
      <w:r>
        <w:rPr>
          <w:rFonts w:hint="eastAsia" w:ascii="宋体" w:hAnsi="宋体" w:eastAsia="宋体" w:cs="宋体"/>
          <w:b/>
          <w:color w:val="auto"/>
          <w:sz w:val="24"/>
          <w:highlight w:val="none"/>
          <w:lang w:eastAsia="zh-CN"/>
        </w:rPr>
        <w:t>，</w:t>
      </w:r>
      <w:r>
        <w:rPr>
          <w:rFonts w:hint="eastAsia" w:ascii="宋体" w:hAnsi="宋体" w:cs="宋体"/>
          <w:color w:val="auto"/>
          <w:sz w:val="24"/>
          <w:highlight w:val="none"/>
        </w:rPr>
        <w:t>须包含以下安装材料，并符合以下技术指标</w:t>
      </w:r>
    </w:p>
    <w:p w14:paraId="5BF7D16C">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1.1. 1</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lang w:val="en-US" w:eastAsia="zh-CN"/>
        </w:rPr>
        <w:t>00</w:t>
      </w:r>
      <w:r>
        <w:rPr>
          <w:rFonts w:hint="default" w:ascii="宋体" w:hAnsi="宋体" w:eastAsia="宋体" w:cs="宋体"/>
          <w:color w:val="auto"/>
          <w:sz w:val="24"/>
          <w:highlight w:val="none"/>
          <w:lang w:val="en-US" w:eastAsia="zh-CN"/>
        </w:rPr>
        <w:t>×</w:t>
      </w:r>
      <w:r>
        <w:rPr>
          <w:rFonts w:hint="eastAsia" w:ascii="宋体" w:hAnsi="宋体" w:eastAsia="宋体" w:cs="宋体"/>
          <w:color w:val="auto"/>
          <w:sz w:val="24"/>
          <w:highlight w:val="none"/>
          <w:lang w:val="en-US" w:eastAsia="zh-CN"/>
        </w:rPr>
        <w:t>9</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lang w:val="en-US" w:eastAsia="zh-CN"/>
        </w:rPr>
        <w:t>0</w:t>
      </w:r>
      <w:r>
        <w:rPr>
          <w:rFonts w:hint="default" w:ascii="宋体" w:hAnsi="宋体" w:eastAsia="宋体" w:cs="宋体"/>
          <w:color w:val="auto"/>
          <w:sz w:val="24"/>
          <w:highlight w:val="none"/>
          <w:lang w:val="en-US" w:eastAsia="zh-CN"/>
        </w:rPr>
        <w:t>×</w:t>
      </w:r>
      <w:r>
        <w:rPr>
          <w:rFonts w:hint="eastAsia" w:ascii="宋体" w:hAnsi="宋体" w:eastAsia="宋体" w:cs="宋体"/>
          <w:color w:val="auto"/>
          <w:sz w:val="24"/>
          <w:highlight w:val="none"/>
          <w:lang w:val="en-US" w:eastAsia="zh-CN"/>
        </w:rPr>
        <w:t>2350mm全钢通风柜</w:t>
      </w: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lang w:val="en-US" w:eastAsia="zh-CN"/>
        </w:rPr>
        <w:t>台；</w:t>
      </w:r>
      <w:bookmarkStart w:id="0" w:name="_GoBack"/>
      <w:bookmarkEnd w:id="0"/>
    </w:p>
    <w:p w14:paraId="5B722B36">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1.2. </w:t>
      </w:r>
      <w:r>
        <w:rPr>
          <w:rFonts w:hint="eastAsia" w:ascii="宋体" w:hAnsi="宋体" w:cs="宋体"/>
          <w:color w:val="auto"/>
          <w:sz w:val="24"/>
          <w:highlight w:val="none"/>
          <w:lang w:val="en-US" w:eastAsia="zh-CN"/>
        </w:rPr>
        <w:t>18</w:t>
      </w:r>
      <w:r>
        <w:rPr>
          <w:rFonts w:hint="eastAsia" w:ascii="宋体" w:hAnsi="宋体" w:eastAsia="宋体" w:cs="宋体"/>
          <w:color w:val="auto"/>
          <w:sz w:val="24"/>
          <w:highlight w:val="none"/>
          <w:lang w:val="en-US" w:eastAsia="zh-CN"/>
        </w:rPr>
        <w:t>00</w:t>
      </w:r>
      <w:r>
        <w:rPr>
          <w:rFonts w:hint="default" w:ascii="宋体" w:hAnsi="宋体" w:eastAsia="宋体" w:cs="宋体"/>
          <w:color w:val="auto"/>
          <w:sz w:val="24"/>
          <w:highlight w:val="none"/>
          <w:lang w:val="en-US" w:eastAsia="zh-CN"/>
        </w:rPr>
        <w:t>×</w:t>
      </w:r>
      <w:r>
        <w:rPr>
          <w:rFonts w:hint="eastAsia" w:ascii="宋体" w:hAnsi="宋体" w:eastAsia="宋体" w:cs="宋体"/>
          <w:color w:val="auto"/>
          <w:sz w:val="24"/>
          <w:highlight w:val="none"/>
          <w:lang w:val="en-US" w:eastAsia="zh-CN"/>
        </w:rPr>
        <w:t>9</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lang w:val="en-US" w:eastAsia="zh-CN"/>
        </w:rPr>
        <w:t>0</w:t>
      </w:r>
      <w:r>
        <w:rPr>
          <w:rFonts w:hint="default" w:ascii="宋体" w:hAnsi="宋体" w:eastAsia="宋体" w:cs="宋体"/>
          <w:color w:val="auto"/>
          <w:sz w:val="24"/>
          <w:highlight w:val="none"/>
          <w:lang w:val="en-US" w:eastAsia="zh-CN"/>
        </w:rPr>
        <w:t>×</w:t>
      </w:r>
      <w:r>
        <w:rPr>
          <w:rFonts w:hint="eastAsia" w:ascii="宋体" w:hAnsi="宋体" w:eastAsia="宋体" w:cs="宋体"/>
          <w:color w:val="auto"/>
          <w:sz w:val="24"/>
          <w:highlight w:val="none"/>
          <w:lang w:val="en-US" w:eastAsia="zh-CN"/>
        </w:rPr>
        <w:t>2350mm全钢通风柜</w:t>
      </w: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lang w:val="en-US" w:eastAsia="zh-CN"/>
        </w:rPr>
        <w:t>台；</w:t>
      </w:r>
    </w:p>
    <w:p w14:paraId="5A20903B">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全钢通风柜需</w:t>
      </w:r>
      <w:r>
        <w:rPr>
          <w:rFonts w:hint="eastAsia" w:ascii="宋体" w:hAnsi="宋体" w:cs="宋体"/>
          <w:color w:val="auto"/>
          <w:sz w:val="24"/>
          <w:highlight w:val="none"/>
        </w:rPr>
        <w:t>符合以下技术指标</w:t>
      </w:r>
      <w:r>
        <w:rPr>
          <w:rFonts w:hint="eastAsia" w:ascii="宋体" w:hAnsi="宋体" w:cs="宋体"/>
          <w:color w:val="auto"/>
          <w:sz w:val="24"/>
          <w:highlight w:val="none"/>
          <w:lang w:eastAsia="zh-CN"/>
        </w:rPr>
        <w:t>：</w:t>
      </w:r>
    </w:p>
    <w:p w14:paraId="2D7A98E9">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a.通风柜上框架两侧功能立柱为304不锈钢材质，为通风柜支撑结构。</w:t>
      </w:r>
    </w:p>
    <w:p w14:paraId="615A785F">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投标人需提供国家认可的检测机构出具的通风柜上框架304不锈钢板符合GB/T 10125-2021标准要求，经≥60h中性盐雾试验后样品表面无腐蚀的检测报告复印件</w:t>
      </w:r>
      <w:r>
        <w:rPr>
          <w:rFonts w:hint="eastAsia" w:ascii="宋体" w:hAnsi="宋体" w:cs="宋体"/>
          <w:color w:val="auto"/>
          <w:sz w:val="24"/>
          <w:highlight w:val="none"/>
          <w:lang w:val="en-US" w:eastAsia="zh-CN"/>
        </w:rPr>
        <w:t>并加盖</w:t>
      </w:r>
      <w:r>
        <w:rPr>
          <w:rFonts w:hint="eastAsia" w:ascii="宋体" w:hAnsi="宋体" w:eastAsia="宋体" w:cs="宋体"/>
          <w:color w:val="auto"/>
          <w:sz w:val="24"/>
          <w:highlight w:val="none"/>
          <w:lang w:val="en-US" w:eastAsia="zh-CN"/>
        </w:rPr>
        <w:t>原制造商公章。</w:t>
      </w:r>
    </w:p>
    <w:p w14:paraId="77FC6443">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b.通风柜内外面板和下框架要求采用≥1.2mm厚镀锌钢板折弯焊接成型，除油除锈陶化处理后表面经环氧树脂粉末静电喷涂，耐酸碱腐蚀。</w:t>
      </w:r>
    </w:p>
    <w:p w14:paraId="2318FE0D">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①投标人需提供国家认可的检测机构出具的通风柜柜体材料（喷涂后的钢板）耐腐蚀性能（针对硫酸、王水、氢氟酸等化学试剂）的质检报告复印件并加盖原制造商公章。</w:t>
      </w:r>
    </w:p>
    <w:p w14:paraId="09FF51E6">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②为保证烤漆钢板整体质量，依据GB/T 3325-2017标准要求，要求金属喷漆(塑)涂层附着力：应不低于 2 级；金属喷漆（塑）涂层硬度：≥H，金属喷漆(塑)涂层冲击强度：冲击高度 400mm，应无剥落、裂纹、皱纹。投标人需提供国家认可的检测机构出具的烤漆钢板符合以上要求的检测报告复印件并加盖原制造商公章。</w:t>
      </w:r>
    </w:p>
    <w:p w14:paraId="5EFF597C">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③在测试时间不低于48h，烤漆钢板甲醛释放限量需≤0.01mg/m3。投标人需提供国家认可的检测机构出具参照GB 18580-2017标准的烤漆钢板符合以上要求的检测报告复印件并加盖原制造商公章。</w:t>
      </w:r>
    </w:p>
    <w:p w14:paraId="14E53557">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c.操作台面：采用20/25mm厚一体成型干湿分离水槽台，两边自带一体成型置物台，为保障器物放置稳定安全，置物台两侧宽度均＞140mm，台面为高温烧制实验室工业碟型陶瓷台面，台面板采用优质釉料，经1280℃长时间高温煅烧而成，无缺棱、缺角、气孔裂纹等。</w:t>
      </w:r>
    </w:p>
    <w:p w14:paraId="7F5AD065">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eastAsia="zh-CN"/>
        </w:rPr>
      </w:pPr>
      <w:r>
        <w:rPr>
          <w:rFonts w:hint="eastAsia" w:ascii="宋体" w:hAnsi="宋体" w:eastAsia="宋体" w:cs="宋体"/>
          <w:color w:val="auto"/>
          <w:sz w:val="24"/>
          <w:highlight w:val="none"/>
          <w:lang w:val="en-US" w:eastAsia="zh-CN"/>
        </w:rPr>
        <w:t>操作台面还需</w:t>
      </w:r>
      <w:r>
        <w:rPr>
          <w:rFonts w:hint="eastAsia" w:ascii="宋体" w:hAnsi="宋体" w:cs="宋体"/>
          <w:color w:val="auto"/>
          <w:sz w:val="24"/>
          <w:highlight w:val="none"/>
        </w:rPr>
        <w:t>符合以下技术指标</w:t>
      </w:r>
      <w:r>
        <w:rPr>
          <w:rFonts w:hint="eastAsia" w:ascii="宋体" w:hAnsi="宋体" w:cs="宋体"/>
          <w:color w:val="auto"/>
          <w:sz w:val="24"/>
          <w:highlight w:val="none"/>
          <w:lang w:eastAsia="zh-CN"/>
        </w:rPr>
        <w:t>：</w:t>
      </w:r>
    </w:p>
    <w:p w14:paraId="1E3F78A0">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①抗球冲击：无裂纹或破损。投标人需提供国家认可的检测机构出具的陶瓷板符合GB/T 26696-2011要求的检测报告复印件并加盖投标人公章。</w:t>
      </w:r>
    </w:p>
    <w:p w14:paraId="64C67ED4">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②为保证陶瓷板的整体质量，需对陶瓷板有害物质限量（放射性），操作台台面理化性能-耐磨，操作台台面理化性能-耐干热，操作台台面理化性能-生物实验台面耐污染，操作台台面理化性能-物理、化学实验台面耐高温，操作台台面理化性能-抗老化等6项进行检验，检验结果均需符合GB 24820-2009标准要求。投标人需提供国家认可的检测机构出具的陶瓷板符合以上要求的检测报告复印件并加盖投标人公章。</w:t>
      </w:r>
    </w:p>
    <w:p w14:paraId="4736E71C">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d.内衬板及导流板：采用三段式导流板设计，使操作区污染气体作层流运动，无气流死角，不会产生紊流或涡流现象，能迅速将实验过程中产生的不同比重的有毒有害气体排出。要求采用≥5mm厚一体透芯陶纤板，里外材质一致，为了避免高温电炉对内衬及导流板的影响，陶纤板须具有阻燃、耐高温性能，鉴于通风柜使用过程中涉及到的酸碱多，环境复杂，陶纤板须具有耐常规腐蚀且具有抗弯曲等泄爆性能。</w:t>
      </w:r>
    </w:p>
    <w:p w14:paraId="18AA1178">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e.可根据不同实验要求，配置新国标防溅型插座、单口化验龙头、陶瓷杯槽、遥控水阀考克、遥控气体考克、试剂架等。6mm厚钢化玻璃视窗，视窗高度传感器，具有汉字液晶显示屏、具有紧急强排风，风速显示。面风速0.5M/S。可自动与手动多种工作模式可兼容设定。照明采用LED三防灯（防雾、防爆、防腐蚀）。</w:t>
      </w:r>
    </w:p>
    <w:p w14:paraId="625290CB">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f.安全视窗：采用“同步带”移门结构，6mm钢化玻璃制作（外贴防爆膜），良好的可视范围，安全视窗的移动距离不小于750mm，操作人员可实时监测实验情况，以确保实验安全。</w:t>
      </w:r>
    </w:p>
    <w:p w14:paraId="4A94936C">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g.</w:t>
      </w:r>
      <w:r>
        <w:rPr>
          <w:rFonts w:hint="eastAsia" w:ascii="宋体" w:hAnsi="宋体" w:eastAsia="宋体" w:cs="宋体"/>
          <w:color w:val="auto"/>
          <w:sz w:val="24"/>
          <w:highlight w:val="none"/>
          <w:lang w:val="en-US" w:eastAsia="zh-Hans"/>
        </w:rPr>
        <w:t>外观性能：要求通风柜台面和正视面板平整度≤0.2mm，底脚平稳性≤1.0mm；玻璃件外露周边应磨边处理、安装牢固；金属件焊接处无夹渣、气孔、焊瘤、焊丝头、咬边、飞溅，焊疤表面波纹均匀、高低差≤1mm，冲压件无脱层、裂缝；金属喷塑涂层应无漏喷、锈蚀，耐腐蚀性需在24h乙酸盐雾条件下≥10级，附着力要求≤2级，涂层硬度≥3H；甲醛释放量≤1.5mg/kg。</w:t>
      </w:r>
      <w:r>
        <w:rPr>
          <w:rFonts w:hint="eastAsia" w:ascii="宋体" w:hAnsi="宋体" w:eastAsia="宋体" w:cs="宋体"/>
          <w:color w:val="auto"/>
          <w:sz w:val="24"/>
          <w:highlight w:val="none"/>
          <w:lang w:val="en-US" w:eastAsia="zh-CN"/>
        </w:rPr>
        <w:t>投标人需提供国家认可的检测机构出具的通风柜符合以上要求的检测报告复印件并加盖原制造商公章。</w:t>
      </w:r>
    </w:p>
    <w:p w14:paraId="2FEBE2A5">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h.</w:t>
      </w:r>
      <w:r>
        <w:rPr>
          <w:rFonts w:hint="eastAsia" w:ascii="宋体" w:hAnsi="宋体" w:eastAsia="宋体" w:cs="宋体"/>
          <w:color w:val="auto"/>
          <w:sz w:val="24"/>
          <w:highlight w:val="none"/>
          <w:lang w:val="en-US" w:eastAsia="zh-Hans"/>
        </w:rPr>
        <w:t>物理性能：要求通风柜示踪气体浓度平均值≤0.05ppm；横向气流最大平均值≤0.15m/s；烟雾流动视觉测试无可见烟雾从柜内溢出；面风速测试应达到平均面风速0.5±0.1m/s。</w:t>
      </w:r>
      <w:r>
        <w:rPr>
          <w:rFonts w:hint="eastAsia" w:ascii="宋体" w:hAnsi="宋体" w:eastAsia="宋体" w:cs="宋体"/>
          <w:color w:val="auto"/>
          <w:sz w:val="24"/>
          <w:highlight w:val="none"/>
          <w:lang w:val="en-US" w:eastAsia="zh-CN"/>
        </w:rPr>
        <w:t>投标人需提供国家认可的检测机构出具的通风柜符合以上要求的检测报告复印件并加盖原制造商公章。</w:t>
      </w:r>
    </w:p>
    <w:p w14:paraId="084DE03D">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i.</w:t>
      </w:r>
      <w:r>
        <w:rPr>
          <w:rFonts w:hint="eastAsia" w:ascii="宋体" w:hAnsi="宋体" w:eastAsia="宋体" w:cs="宋体"/>
          <w:color w:val="auto"/>
          <w:sz w:val="24"/>
          <w:highlight w:val="none"/>
          <w:lang w:val="en-US" w:eastAsia="zh-Hans"/>
        </w:rPr>
        <w:t>环保性能：要求通风柜金属件喷涂层有害物质锑、砷、镉、铬、铅、汞、硒需≤5mg/kg；有害物质钡需≤400 mg/kg；邻苯二甲酸丁基苄基酯(BBP) 、邻苯二甲酸二(2-乙基己基)酯(DEHP)、邻苯二甲酸二正辛酯（DNOP）需为未检出。</w:t>
      </w:r>
      <w:r>
        <w:rPr>
          <w:rFonts w:hint="eastAsia" w:ascii="宋体" w:hAnsi="宋体" w:eastAsia="宋体" w:cs="宋体"/>
          <w:color w:val="auto"/>
          <w:sz w:val="24"/>
          <w:highlight w:val="none"/>
          <w:lang w:val="en-US" w:eastAsia="zh-CN"/>
        </w:rPr>
        <w:t>投标人需提供国家认可的检测机构出具的通风柜符合以上要求的检测报告复印件并加盖原制造商公章。</w:t>
      </w:r>
    </w:p>
    <w:p w14:paraId="0B9F159D">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j.投标人需提供国家认可的检测机构出具的实验室通风系统测试报告复印件并加盖原制造商公章。</w:t>
      </w:r>
    </w:p>
    <w:p w14:paraId="154223F6">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k.通风柜柜门与柜体采用铰链连接，为保证通风柜上的铰链在实验室复杂的环境内经久耐用，依据QB/T 2189-2013标准要求，对铰链的耐腐蚀性进行检测，铰链放置在要求温度：（20～25）℃，湿度：（40～70）%RH检验环能条件下不低于18h时间内，铰链表面无锈点。投标人需提供国家认可的检测机构出具的铰链符合以上要求的检测报告复印件并加盖投标人公章。</w:t>
      </w:r>
    </w:p>
    <w:p w14:paraId="6FB99260">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l.每台需配备1块通风柜监控屏，通风柜监控屏</w:t>
      </w:r>
      <w:r>
        <w:rPr>
          <w:rFonts w:hint="eastAsia" w:ascii="宋体" w:hAnsi="宋体" w:eastAsia="宋体" w:cs="宋体"/>
          <w:color w:val="auto"/>
          <w:sz w:val="24"/>
          <w:highlight w:val="none"/>
          <w:lang w:val="en-US" w:eastAsia="zh-CN"/>
        </w:rPr>
        <w:t>需</w:t>
      </w:r>
      <w:r>
        <w:rPr>
          <w:rFonts w:hint="eastAsia" w:ascii="宋体" w:hAnsi="宋体" w:cs="宋体"/>
          <w:color w:val="auto"/>
          <w:sz w:val="24"/>
          <w:highlight w:val="none"/>
        </w:rPr>
        <w:t>符合以下技术指标</w:t>
      </w:r>
      <w:r>
        <w:rPr>
          <w:rFonts w:hint="eastAsia" w:ascii="宋体" w:hAnsi="宋体" w:cs="宋体"/>
          <w:color w:val="auto"/>
          <w:sz w:val="24"/>
          <w:highlight w:val="none"/>
          <w:lang w:eastAsia="zh-CN"/>
        </w:rPr>
        <w:t>：</w:t>
      </w:r>
    </w:p>
    <w:p w14:paraId="4F66EF85">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具有LCD液晶触模控制面板，尺寸不小于5寸，分辨率800×480，电容触摸屏；</w:t>
      </w:r>
    </w:p>
    <w:p w14:paraId="242E34FF">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显示至少下列数据：实时面风速、门高、运行模式、运行状态、实时排风量等参数；</w:t>
      </w:r>
    </w:p>
    <w:p w14:paraId="45ED206A">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通过触摸屏可设置面风速，可开关通风柜照明灯、可操作系统一键启停；</w:t>
      </w:r>
    </w:p>
    <w:p w14:paraId="4361210B">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系统相关调试参数的设置，需通过密码功能才能完成，防止误操作；</w:t>
      </w:r>
    </w:p>
    <w:p w14:paraId="618F2B73">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具有一键紧急排风操作功能，紧急排风时，风阀最大排风量排风；</w:t>
      </w:r>
    </w:p>
    <w:p w14:paraId="4048D052">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可设置相关上下限值，实现门高超限报警、风速过低报警、缺风报警等；报警时有声光提示；</w:t>
      </w:r>
    </w:p>
    <w:p w14:paraId="12160F41">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具有节能/正常工作模式切换功能，实现夜间、无人工作情况下的节能排风；</w:t>
      </w:r>
    </w:p>
    <w:p w14:paraId="0E87CBF1">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具有根据不同通风柜结构，补尝风量功能；</w:t>
      </w:r>
    </w:p>
    <w:p w14:paraId="324B786B">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具有RS485通讯功能，与变风量阀门通讯；</w:t>
      </w:r>
    </w:p>
    <w:p w14:paraId="1613662F">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可实时显示当前通风柜面风速值以及所有设置参数；</w:t>
      </w:r>
    </w:p>
    <w:p w14:paraId="65AA0815">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可进行通风柜风量累计，并显示累计总风量及节能率（相对定风量）；</w:t>
      </w:r>
    </w:p>
    <w:p w14:paraId="62B53A52">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所有参数均可就地设置，液晶显示屏应有调整相应指示，且进入界面应设置密码保护避免误操作；</w:t>
      </w:r>
    </w:p>
    <w:p w14:paraId="7676BF3A">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最小风量设置功能；</w:t>
      </w:r>
    </w:p>
    <w:p w14:paraId="5E281268">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最小开度设置功能；</w:t>
      </w:r>
    </w:p>
    <w:p w14:paraId="7D188D6B">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支持实验过程计时提醒功能；</w:t>
      </w:r>
    </w:p>
    <w:p w14:paraId="293CDAF4">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支持文字便签提醒功能；</w:t>
      </w:r>
    </w:p>
    <w:p w14:paraId="4D9AA942">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可兼容自动视窗控制功能；</w:t>
      </w:r>
    </w:p>
    <w:p w14:paraId="415AC4F0">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 </w:t>
      </w:r>
      <w:r>
        <w:rPr>
          <w:rFonts w:hint="default" w:ascii="宋体" w:hAnsi="宋体" w:eastAsia="宋体" w:cs="宋体"/>
          <w:color w:val="auto"/>
          <w:sz w:val="24"/>
          <w:highlight w:val="none"/>
          <w:lang w:val="en-US" w:eastAsia="zh-CN"/>
        </w:rPr>
        <w:t xml:space="preserve"> 投标人需提供通风柜监控屏通过GB/T2423.10-2019抗振报告复印件并加盖原制造商公章。</w:t>
      </w:r>
    </w:p>
    <w:p w14:paraId="13642A3B">
      <w:pPr>
        <w:pageBreakBefore w:val="0"/>
        <w:widowControl w:val="0"/>
        <w:numPr>
          <w:ilvl w:val="0"/>
          <w:numId w:val="1"/>
        </w:numPr>
        <w:kinsoku/>
        <w:wordWrap/>
        <w:overflowPunct/>
        <w:topLinePunct w:val="0"/>
        <w:autoSpaceDE/>
        <w:autoSpaceDN/>
        <w:bidi w:val="0"/>
        <w:snapToGrid/>
        <w:spacing w:line="360" w:lineRule="auto"/>
        <w:rPr>
          <w:rFonts w:ascii="宋体" w:hAnsi="宋体" w:cs="宋体"/>
          <w:color w:val="auto"/>
          <w:sz w:val="22"/>
          <w:highlight w:val="none"/>
        </w:rPr>
      </w:pPr>
      <w:r>
        <w:rPr>
          <w:rFonts w:hint="eastAsia" w:ascii="宋体" w:hAnsi="宋体" w:cs="宋体"/>
          <w:b/>
          <w:color w:val="auto"/>
          <w:sz w:val="24"/>
          <w:highlight w:val="none"/>
          <w:lang w:val="en-US" w:eastAsia="zh-CN"/>
        </w:rPr>
        <w:t>实验</w:t>
      </w:r>
      <w:r>
        <w:rPr>
          <w:rFonts w:hint="eastAsia" w:ascii="宋体" w:hAnsi="宋体" w:eastAsia="宋体" w:cs="宋体"/>
          <w:b/>
          <w:color w:val="auto"/>
          <w:sz w:val="24"/>
          <w:highlight w:val="none"/>
          <w:lang w:eastAsia="zh-CN"/>
        </w:rPr>
        <w:t>制样</w:t>
      </w:r>
      <w:r>
        <w:rPr>
          <w:rFonts w:hint="eastAsia" w:ascii="宋体" w:hAnsi="宋体" w:cs="宋体"/>
          <w:b/>
          <w:color w:val="auto"/>
          <w:sz w:val="24"/>
          <w:highlight w:val="none"/>
          <w:lang w:val="en-US" w:eastAsia="zh-CN"/>
        </w:rPr>
        <w:t>和气路</w:t>
      </w:r>
      <w:r>
        <w:rPr>
          <w:rFonts w:hint="eastAsia" w:ascii="宋体" w:hAnsi="宋体" w:eastAsia="宋体" w:cs="宋体"/>
          <w:b/>
          <w:color w:val="auto"/>
          <w:sz w:val="24"/>
          <w:highlight w:val="none"/>
          <w:lang w:eastAsia="zh-CN"/>
        </w:rPr>
        <w:t>操作台组</w:t>
      </w:r>
      <w:r>
        <w:rPr>
          <w:rFonts w:hint="eastAsia" w:ascii="宋体" w:hAnsi="宋体" w:cs="宋体"/>
          <w:b/>
          <w:color w:val="auto"/>
          <w:sz w:val="24"/>
          <w:highlight w:val="none"/>
          <w:lang w:eastAsia="zh-CN"/>
        </w:rPr>
        <w:t>（</w:t>
      </w:r>
      <w:r>
        <w:rPr>
          <w:rFonts w:hint="eastAsia" w:ascii="宋体" w:hAnsi="宋体" w:cs="宋体"/>
          <w:b/>
          <w:color w:val="auto"/>
          <w:sz w:val="24"/>
          <w:highlight w:val="none"/>
          <w:lang w:val="en-US" w:eastAsia="zh-CN"/>
        </w:rPr>
        <w:t>最高限价：8.5000万元</w:t>
      </w:r>
      <w:r>
        <w:rPr>
          <w:rFonts w:hint="eastAsia" w:ascii="宋体" w:hAnsi="宋体" w:cs="宋体"/>
          <w:b/>
          <w:color w:val="auto"/>
          <w:sz w:val="24"/>
          <w:highlight w:val="none"/>
          <w:lang w:eastAsia="zh-CN"/>
        </w:rPr>
        <w:t>）</w:t>
      </w:r>
      <w:r>
        <w:rPr>
          <w:rFonts w:hint="eastAsia" w:ascii="宋体" w:hAnsi="宋体" w:eastAsia="宋体" w:cs="宋体"/>
          <w:b/>
          <w:color w:val="auto"/>
          <w:sz w:val="24"/>
          <w:highlight w:val="none"/>
          <w:lang w:eastAsia="zh-CN"/>
        </w:rPr>
        <w:t>，</w:t>
      </w:r>
      <w:r>
        <w:rPr>
          <w:rFonts w:hint="eastAsia" w:ascii="宋体" w:hAnsi="宋体" w:cs="宋体"/>
          <w:color w:val="auto"/>
          <w:sz w:val="24"/>
          <w:highlight w:val="none"/>
        </w:rPr>
        <w:t>须包含以下安装材料，并符合以下技术指标</w:t>
      </w:r>
    </w:p>
    <w:p w14:paraId="63814C65">
      <w:pPr>
        <w:pageBreakBefore w:val="0"/>
        <w:widowControl w:val="0"/>
        <w:kinsoku/>
        <w:wordWrap/>
        <w:overflowPunct/>
        <w:topLinePunct w:val="0"/>
        <w:autoSpaceDE/>
        <w:autoSpaceDN/>
        <w:bidi w:val="0"/>
        <w:snapToGrid/>
        <w:spacing w:line="360" w:lineRule="auto"/>
        <w:rPr>
          <w:rFonts w:hint="default"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2.1. 1200×600×850mm全钢边实验台1台；</w:t>
      </w:r>
    </w:p>
    <w:p w14:paraId="4404BC6D">
      <w:pPr>
        <w:pageBreakBefore w:val="0"/>
        <w:widowControl w:val="0"/>
        <w:kinsoku/>
        <w:wordWrap/>
        <w:overflowPunct/>
        <w:topLinePunct w:val="0"/>
        <w:autoSpaceDE/>
        <w:autoSpaceDN/>
        <w:bidi w:val="0"/>
        <w:snapToGrid/>
        <w:spacing w:line="360" w:lineRule="auto"/>
        <w:rPr>
          <w:rFonts w:hint="default"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2.2. 3355×1500×850mm全钢中央实验台1台；</w:t>
      </w:r>
    </w:p>
    <w:p w14:paraId="611A96AF">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全钢</w:t>
      </w:r>
      <w:r>
        <w:rPr>
          <w:rFonts w:hint="eastAsia" w:ascii="宋体" w:hAnsi="宋体" w:cs="宋体"/>
          <w:snapToGrid w:val="0"/>
          <w:color w:val="auto"/>
          <w:w w:val="95"/>
          <w:kern w:val="0"/>
          <w:sz w:val="24"/>
          <w:szCs w:val="24"/>
          <w:highlight w:val="none"/>
          <w:lang w:val="en-US" w:eastAsia="zh-CN" w:bidi="ar"/>
        </w:rPr>
        <w:t>实验台</w:t>
      </w:r>
      <w:r>
        <w:rPr>
          <w:rFonts w:hint="eastAsia" w:ascii="宋体" w:hAnsi="宋体" w:eastAsia="宋体" w:cs="宋体"/>
          <w:color w:val="auto"/>
          <w:sz w:val="24"/>
          <w:highlight w:val="none"/>
          <w:lang w:val="en-US" w:eastAsia="zh-CN"/>
        </w:rPr>
        <w:t>需</w:t>
      </w:r>
      <w:r>
        <w:rPr>
          <w:rFonts w:hint="eastAsia" w:ascii="宋体" w:hAnsi="宋体" w:cs="宋体"/>
          <w:color w:val="auto"/>
          <w:sz w:val="24"/>
          <w:highlight w:val="none"/>
        </w:rPr>
        <w:t>符合以下技术指标</w:t>
      </w:r>
      <w:r>
        <w:rPr>
          <w:rFonts w:hint="eastAsia" w:ascii="宋体" w:hAnsi="宋体" w:cs="宋体"/>
          <w:color w:val="auto"/>
          <w:sz w:val="24"/>
          <w:highlight w:val="none"/>
          <w:lang w:eastAsia="zh-CN"/>
        </w:rPr>
        <w:t>：</w:t>
      </w:r>
    </w:p>
    <w:p w14:paraId="02ECAAE3">
      <w:pPr>
        <w:pageBreakBefore w:val="0"/>
        <w:widowControl w:val="0"/>
        <w:kinsoku/>
        <w:wordWrap/>
        <w:overflowPunct/>
        <w:topLinePunct w:val="0"/>
        <w:autoSpaceDE/>
        <w:autoSpaceDN/>
        <w:bidi w:val="0"/>
        <w:snapToGrid/>
        <w:spacing w:line="360" w:lineRule="auto"/>
        <w:rPr>
          <w:rFonts w:hint="eastAsia" w:ascii="宋体" w:hAnsi="宋体" w:eastAsia="宋体" w:cs="宋体"/>
          <w:snapToGrid w:val="0"/>
          <w:color w:val="auto"/>
          <w:w w:val="95"/>
          <w:kern w:val="0"/>
          <w:sz w:val="24"/>
          <w:szCs w:val="24"/>
          <w:highlight w:val="none"/>
          <w:lang w:val="en-US" w:eastAsia="zh-CN" w:bidi="ar"/>
        </w:rPr>
      </w:pPr>
      <w:r>
        <w:rPr>
          <w:rFonts w:hint="eastAsia" w:ascii="宋体" w:hAnsi="宋体" w:eastAsia="宋体" w:cs="宋体"/>
          <w:snapToGrid w:val="0"/>
          <w:color w:val="auto"/>
          <w:w w:val="95"/>
          <w:kern w:val="0"/>
          <w:sz w:val="24"/>
          <w:szCs w:val="24"/>
          <w:highlight w:val="none"/>
          <w:lang w:val="en-US" w:eastAsia="zh-CN" w:bidi="ar"/>
        </w:rPr>
        <w:t>a.主框架：要求采用≥60*40*1.5mm优质镀锌方钢，除油除锈陶化处理后表面经环氧树脂粉末静电喷涂，耐酸碱腐蚀，钢架间距小于1500mm。承重≥200KG/m²；连接件采用模具一次成型固定件，整体结构稳固，表面平整光滑。</w:t>
      </w:r>
    </w:p>
    <w:p w14:paraId="50306186">
      <w:pPr>
        <w:pageBreakBefore w:val="0"/>
        <w:widowControl w:val="0"/>
        <w:kinsoku/>
        <w:wordWrap/>
        <w:overflowPunct/>
        <w:topLinePunct w:val="0"/>
        <w:autoSpaceDE/>
        <w:autoSpaceDN/>
        <w:bidi w:val="0"/>
        <w:snapToGrid/>
        <w:spacing w:line="360" w:lineRule="auto"/>
        <w:rPr>
          <w:rFonts w:hint="default" w:ascii="宋体" w:hAnsi="宋体" w:eastAsia="宋体" w:cs="宋体"/>
          <w:snapToGrid w:val="0"/>
          <w:color w:val="auto"/>
          <w:w w:val="95"/>
          <w:kern w:val="0"/>
          <w:sz w:val="24"/>
          <w:szCs w:val="24"/>
          <w:highlight w:val="none"/>
          <w:lang w:val="en-US" w:eastAsia="zh-CN" w:bidi="ar"/>
        </w:rPr>
      </w:pPr>
      <w:r>
        <w:rPr>
          <w:rFonts w:hint="eastAsia" w:ascii="宋体" w:hAnsi="宋体" w:eastAsia="宋体" w:cs="宋体"/>
          <w:color w:val="auto"/>
          <w:sz w:val="24"/>
          <w:highlight w:val="none"/>
          <w:lang w:val="en-US" w:eastAsia="zh-CN"/>
        </w:rPr>
        <w:t xml:space="preserve"># 投标人需提供国家认可的检测机构出具的实验台用钢架耐冲击符合GB/T </w:t>
      </w:r>
      <w:r>
        <w:rPr>
          <w:rFonts w:hint="eastAsia" w:ascii="宋体" w:hAnsi="宋体" w:eastAsia="宋体" w:cs="宋体"/>
          <w:snapToGrid w:val="0"/>
          <w:color w:val="auto"/>
          <w:w w:val="95"/>
          <w:kern w:val="0"/>
          <w:sz w:val="24"/>
          <w:szCs w:val="24"/>
          <w:highlight w:val="none"/>
          <w:lang w:val="en-US" w:eastAsia="zh-CN" w:bidi="ar"/>
        </w:rPr>
        <w:t>1732-2020标准要求，划格试验符合GB/T 9286-2021标准要求的检测报告复印件并加盖原制造商公章。</w:t>
      </w:r>
    </w:p>
    <w:p w14:paraId="74614E66">
      <w:pPr>
        <w:pageBreakBefore w:val="0"/>
        <w:widowControl w:val="0"/>
        <w:kinsoku/>
        <w:wordWrap/>
        <w:overflowPunct/>
        <w:topLinePunct w:val="0"/>
        <w:autoSpaceDE/>
        <w:autoSpaceDN/>
        <w:bidi w:val="0"/>
        <w:snapToGrid/>
        <w:spacing w:line="360" w:lineRule="auto"/>
        <w:rPr>
          <w:rFonts w:hint="eastAsia" w:ascii="宋体" w:hAnsi="宋体" w:eastAsia="宋体" w:cs="宋体"/>
          <w:snapToGrid w:val="0"/>
          <w:color w:val="auto"/>
          <w:w w:val="95"/>
          <w:kern w:val="0"/>
          <w:sz w:val="24"/>
          <w:szCs w:val="24"/>
          <w:highlight w:val="none"/>
          <w:lang w:val="en-US" w:eastAsia="zh-CN" w:bidi="ar"/>
        </w:rPr>
      </w:pPr>
      <w:r>
        <w:rPr>
          <w:rFonts w:hint="eastAsia" w:ascii="宋体" w:hAnsi="宋体" w:eastAsia="宋体" w:cs="宋体"/>
          <w:snapToGrid w:val="0"/>
          <w:color w:val="auto"/>
          <w:w w:val="95"/>
          <w:kern w:val="0"/>
          <w:sz w:val="24"/>
          <w:szCs w:val="24"/>
          <w:highlight w:val="none"/>
          <w:lang w:val="en-US" w:eastAsia="zh-CN" w:bidi="ar"/>
        </w:rPr>
        <w:t>b.台面材质：采用≥20mm厚陶瓷台面，</w:t>
      </w:r>
      <w:r>
        <w:rPr>
          <w:rFonts w:hint="eastAsia" w:ascii="宋体" w:hAnsi="宋体" w:eastAsia="宋体" w:cs="宋体"/>
          <w:snapToGrid w:val="0"/>
          <w:color w:val="auto"/>
          <w:w w:val="95"/>
          <w:kern w:val="0"/>
          <w:sz w:val="24"/>
          <w:szCs w:val="24"/>
          <w:highlight w:val="none"/>
          <w:lang w:val="en-US" w:eastAsia="zh-Hans" w:bidi="ar"/>
        </w:rPr>
        <w:t>同色透芯或</w:t>
      </w:r>
      <w:r>
        <w:rPr>
          <w:rFonts w:hint="eastAsia" w:ascii="宋体" w:hAnsi="宋体" w:eastAsia="宋体" w:cs="宋体"/>
          <w:snapToGrid w:val="0"/>
          <w:color w:val="auto"/>
          <w:w w:val="95"/>
          <w:kern w:val="0"/>
          <w:sz w:val="24"/>
          <w:szCs w:val="24"/>
          <w:highlight w:val="none"/>
          <w:lang w:val="en-US" w:eastAsia="zh-CN" w:bidi="ar"/>
        </w:rPr>
        <w:t>黑色坯体的实验室专用陶瓷台面，台面板采用优质釉料，经1280°C长时间高温煅烧而成，</w:t>
      </w:r>
      <w:r>
        <w:rPr>
          <w:rFonts w:hint="eastAsia" w:ascii="宋体" w:hAnsi="宋体" w:eastAsia="宋体" w:cs="宋体"/>
          <w:snapToGrid w:val="0"/>
          <w:color w:val="auto"/>
          <w:w w:val="95"/>
          <w:kern w:val="0"/>
          <w:sz w:val="24"/>
          <w:szCs w:val="24"/>
          <w:highlight w:val="none"/>
          <w:lang w:val="en-US" w:eastAsia="zh-Hans" w:bidi="ar"/>
        </w:rPr>
        <w:t>无缺棱</w:t>
      </w:r>
      <w:r>
        <w:rPr>
          <w:rFonts w:hint="default" w:ascii="宋体" w:hAnsi="宋体" w:eastAsia="宋体" w:cs="宋体"/>
          <w:snapToGrid w:val="0"/>
          <w:color w:val="auto"/>
          <w:w w:val="95"/>
          <w:kern w:val="0"/>
          <w:sz w:val="24"/>
          <w:szCs w:val="24"/>
          <w:highlight w:val="none"/>
          <w:lang w:val="en-US" w:eastAsia="zh-Hans" w:bidi="ar"/>
        </w:rPr>
        <w:t>、</w:t>
      </w:r>
      <w:r>
        <w:rPr>
          <w:rFonts w:hint="eastAsia" w:ascii="宋体" w:hAnsi="宋体" w:eastAsia="宋体" w:cs="宋体"/>
          <w:snapToGrid w:val="0"/>
          <w:color w:val="auto"/>
          <w:w w:val="95"/>
          <w:kern w:val="0"/>
          <w:sz w:val="24"/>
          <w:szCs w:val="24"/>
          <w:highlight w:val="none"/>
          <w:lang w:val="en-US" w:eastAsia="zh-Hans" w:bidi="ar"/>
        </w:rPr>
        <w:t>缺角</w:t>
      </w:r>
      <w:r>
        <w:rPr>
          <w:rFonts w:hint="default" w:ascii="宋体" w:hAnsi="宋体" w:eastAsia="宋体" w:cs="宋体"/>
          <w:snapToGrid w:val="0"/>
          <w:color w:val="auto"/>
          <w:w w:val="95"/>
          <w:kern w:val="0"/>
          <w:sz w:val="24"/>
          <w:szCs w:val="24"/>
          <w:highlight w:val="none"/>
          <w:lang w:val="en-US" w:eastAsia="zh-Hans" w:bidi="ar"/>
        </w:rPr>
        <w:t>、</w:t>
      </w:r>
      <w:r>
        <w:rPr>
          <w:rFonts w:hint="eastAsia" w:ascii="宋体" w:hAnsi="宋体" w:eastAsia="宋体" w:cs="宋体"/>
          <w:snapToGrid w:val="0"/>
          <w:color w:val="auto"/>
          <w:w w:val="95"/>
          <w:kern w:val="0"/>
          <w:sz w:val="24"/>
          <w:szCs w:val="24"/>
          <w:highlight w:val="none"/>
          <w:lang w:val="en-US" w:eastAsia="zh-Hans" w:bidi="ar"/>
        </w:rPr>
        <w:t>气孔裂纹等</w:t>
      </w:r>
      <w:r>
        <w:rPr>
          <w:rFonts w:hint="eastAsia" w:ascii="宋体" w:hAnsi="宋体" w:eastAsia="宋体" w:cs="宋体"/>
          <w:snapToGrid w:val="0"/>
          <w:color w:val="auto"/>
          <w:w w:val="95"/>
          <w:kern w:val="0"/>
          <w:sz w:val="24"/>
          <w:szCs w:val="24"/>
          <w:highlight w:val="none"/>
          <w:lang w:val="en-US" w:eastAsia="zh-CN" w:bidi="ar"/>
        </w:rPr>
        <w:t>。</w:t>
      </w:r>
    </w:p>
    <w:p w14:paraId="13A4B28F">
      <w:pPr>
        <w:pageBreakBefore w:val="0"/>
        <w:widowControl w:val="0"/>
        <w:kinsoku/>
        <w:wordWrap/>
        <w:overflowPunct/>
        <w:topLinePunct w:val="0"/>
        <w:autoSpaceDE/>
        <w:autoSpaceDN/>
        <w:bidi w:val="0"/>
        <w:snapToGrid/>
        <w:spacing w:line="360" w:lineRule="auto"/>
        <w:rPr>
          <w:rFonts w:hint="default" w:ascii="宋体" w:hAnsi="宋体" w:eastAsia="宋体" w:cs="宋体"/>
          <w:snapToGrid w:val="0"/>
          <w:color w:val="auto"/>
          <w:w w:val="95"/>
          <w:kern w:val="0"/>
          <w:sz w:val="24"/>
          <w:szCs w:val="24"/>
          <w:highlight w:val="none"/>
          <w:lang w:val="en-US" w:eastAsia="zh-CN" w:bidi="ar"/>
        </w:rPr>
      </w:pPr>
      <w:r>
        <w:rPr>
          <w:rFonts w:hint="eastAsia" w:ascii="宋体" w:hAnsi="宋体" w:eastAsia="宋体" w:cs="宋体"/>
          <w:snapToGrid w:val="0"/>
          <w:color w:val="auto"/>
          <w:w w:val="95"/>
          <w:kern w:val="0"/>
          <w:sz w:val="24"/>
          <w:szCs w:val="24"/>
          <w:highlight w:val="none"/>
          <w:lang w:val="en-US" w:eastAsia="zh-CN" w:bidi="ar"/>
        </w:rPr>
        <w:t>c.柜身：要求采用≥1.0mm厚镀锌钢板折弯焊接而成，除油除锈陶化处理后表面经环氧树脂粉末静电喷涂，耐酸碱腐蚀。</w:t>
      </w:r>
    </w:p>
    <w:p w14:paraId="2DE5BB91">
      <w:pPr>
        <w:pageBreakBefore w:val="0"/>
        <w:widowControl w:val="0"/>
        <w:kinsoku/>
        <w:wordWrap/>
        <w:overflowPunct/>
        <w:topLinePunct w:val="0"/>
        <w:autoSpaceDE/>
        <w:autoSpaceDN/>
        <w:bidi w:val="0"/>
        <w:snapToGrid/>
        <w:spacing w:line="360" w:lineRule="auto"/>
        <w:rPr>
          <w:rFonts w:hint="eastAsia" w:ascii="宋体" w:hAnsi="宋体" w:eastAsia="宋体" w:cs="宋体"/>
          <w:snapToGrid w:val="0"/>
          <w:color w:val="auto"/>
          <w:w w:val="95"/>
          <w:kern w:val="0"/>
          <w:sz w:val="24"/>
          <w:szCs w:val="24"/>
          <w:highlight w:val="none"/>
          <w:lang w:val="en-US" w:eastAsia="zh-CN" w:bidi="ar"/>
        </w:rPr>
      </w:pPr>
      <w:r>
        <w:rPr>
          <w:rFonts w:hint="eastAsia" w:ascii="宋体" w:hAnsi="宋体" w:eastAsia="宋体" w:cs="宋体"/>
          <w:snapToGrid w:val="0"/>
          <w:color w:val="auto"/>
          <w:w w:val="95"/>
          <w:kern w:val="0"/>
          <w:sz w:val="24"/>
          <w:szCs w:val="24"/>
          <w:highlight w:val="none"/>
          <w:lang w:val="en-US" w:eastAsia="zh-CN" w:bidi="ar"/>
        </w:rPr>
        <w:t>d.柜门：要求采用≥1.0mm厚镀锌钢板折弯焊接而成，除油除锈陶化处理后表面经环氧树脂粉末静电喷涂，耐酸碱腐蚀。门板合页铰链以不锈钢螺丝与门板及底柜相固定，可拆卸。门板配置橡胶缓冲装置。</w:t>
      </w:r>
    </w:p>
    <w:p w14:paraId="1989B30E">
      <w:pPr>
        <w:pageBreakBefore w:val="0"/>
        <w:widowControl w:val="0"/>
        <w:kinsoku/>
        <w:wordWrap/>
        <w:overflowPunct/>
        <w:topLinePunct w:val="0"/>
        <w:autoSpaceDE/>
        <w:autoSpaceDN/>
        <w:bidi w:val="0"/>
        <w:snapToGrid/>
        <w:spacing w:line="360" w:lineRule="auto"/>
        <w:rPr>
          <w:rFonts w:hint="eastAsia" w:ascii="宋体" w:hAnsi="宋体" w:eastAsia="宋体" w:cs="宋体"/>
          <w:snapToGrid w:val="0"/>
          <w:color w:val="auto"/>
          <w:w w:val="95"/>
          <w:kern w:val="0"/>
          <w:sz w:val="24"/>
          <w:szCs w:val="24"/>
          <w:highlight w:val="none"/>
          <w:lang w:val="zh-CN" w:bidi="ar"/>
        </w:rPr>
      </w:pPr>
      <w:r>
        <w:rPr>
          <w:rFonts w:hint="eastAsia" w:ascii="宋体" w:hAnsi="宋体" w:eastAsia="宋体" w:cs="宋体"/>
          <w:snapToGrid w:val="0"/>
          <w:color w:val="auto"/>
          <w:w w:val="95"/>
          <w:kern w:val="0"/>
          <w:sz w:val="24"/>
          <w:szCs w:val="24"/>
          <w:highlight w:val="none"/>
          <w:lang w:val="en-US" w:eastAsia="zh-CN" w:bidi="ar"/>
        </w:rPr>
        <w:t>e.屉面：要求采用≥1.0mm厚镀锌钢板折弯焊接而成，除油除锈陶化处理后表面经环氧树脂粉末静电喷涂，耐酸碱腐蚀；抽屉导轨采用</w:t>
      </w:r>
      <w:r>
        <w:rPr>
          <w:rFonts w:hint="eastAsia" w:ascii="宋体" w:hAnsi="宋体" w:eastAsia="宋体" w:cs="宋体"/>
          <w:snapToGrid w:val="0"/>
          <w:color w:val="auto"/>
          <w:w w:val="95"/>
          <w:kern w:val="0"/>
          <w:sz w:val="24"/>
          <w:szCs w:val="24"/>
          <w:highlight w:val="none"/>
          <w:lang w:val="zh-CN" w:bidi="ar"/>
        </w:rPr>
        <w:t>优质三节超静音导轨，模具成型，表面经环氧静电喷涂，耐腐蚀。</w:t>
      </w:r>
    </w:p>
    <w:p w14:paraId="47CA7C59">
      <w:pPr>
        <w:pageBreakBefore w:val="0"/>
        <w:widowControl w:val="0"/>
        <w:kinsoku/>
        <w:wordWrap/>
        <w:overflowPunct/>
        <w:topLinePunct w:val="0"/>
        <w:autoSpaceDE/>
        <w:autoSpaceDN/>
        <w:bidi w:val="0"/>
        <w:snapToGrid/>
        <w:spacing w:line="360" w:lineRule="auto"/>
        <w:rPr>
          <w:rFonts w:hint="default" w:ascii="宋体" w:hAnsi="宋体" w:eastAsia="宋体" w:cs="宋体"/>
          <w:snapToGrid w:val="0"/>
          <w:color w:val="auto"/>
          <w:w w:val="95"/>
          <w:kern w:val="0"/>
          <w:sz w:val="24"/>
          <w:szCs w:val="24"/>
          <w:highlight w:val="none"/>
          <w:lang w:val="en-US" w:eastAsia="zh-CN" w:bidi="ar"/>
        </w:rPr>
      </w:pPr>
      <w:r>
        <w:rPr>
          <w:rFonts w:hint="eastAsia" w:ascii="宋体" w:hAnsi="宋体" w:eastAsia="宋体" w:cs="宋体"/>
          <w:color w:val="auto"/>
          <w:sz w:val="24"/>
          <w:highlight w:val="none"/>
          <w:lang w:val="en-US" w:eastAsia="zh-CN"/>
        </w:rPr>
        <w:t># 投标人需提供国家认可的检测机构出具的导轨耐腐蚀符合QB/T 2454-2013标准要求的检测报告复印件并加盖投标人公章。</w:t>
      </w:r>
    </w:p>
    <w:p w14:paraId="0856E1BF">
      <w:pPr>
        <w:pageBreakBefore w:val="0"/>
        <w:widowControl w:val="0"/>
        <w:kinsoku/>
        <w:wordWrap/>
        <w:overflowPunct/>
        <w:topLinePunct w:val="0"/>
        <w:autoSpaceDE/>
        <w:autoSpaceDN/>
        <w:bidi w:val="0"/>
        <w:snapToGrid/>
        <w:spacing w:line="360" w:lineRule="auto"/>
        <w:rPr>
          <w:rFonts w:hint="eastAsia" w:ascii="宋体" w:hAnsi="宋体" w:eastAsia="宋体" w:cs="宋体"/>
          <w:snapToGrid w:val="0"/>
          <w:color w:val="auto"/>
          <w:w w:val="95"/>
          <w:kern w:val="0"/>
          <w:sz w:val="24"/>
          <w:szCs w:val="24"/>
          <w:highlight w:val="none"/>
          <w:lang w:val="en-US" w:eastAsia="zh-CN" w:bidi="ar"/>
        </w:rPr>
      </w:pPr>
      <w:r>
        <w:rPr>
          <w:rFonts w:hint="eastAsia" w:ascii="宋体" w:hAnsi="宋体" w:eastAsia="宋体" w:cs="宋体"/>
          <w:snapToGrid w:val="0"/>
          <w:color w:val="auto"/>
          <w:w w:val="95"/>
          <w:kern w:val="0"/>
          <w:sz w:val="24"/>
          <w:szCs w:val="24"/>
          <w:highlight w:val="none"/>
          <w:lang w:val="en-US" w:eastAsia="zh-CN" w:bidi="ar"/>
        </w:rPr>
        <w:t>f.背板：实验台背板要求采用≥1.0mm厚镀锌钢板折弯焊接而成，可左右自由移动型。</w:t>
      </w:r>
    </w:p>
    <w:p w14:paraId="2B81C925">
      <w:pPr>
        <w:pageBreakBefore w:val="0"/>
        <w:widowControl w:val="0"/>
        <w:kinsoku/>
        <w:wordWrap/>
        <w:overflowPunct/>
        <w:topLinePunct w:val="0"/>
        <w:autoSpaceDE/>
        <w:autoSpaceDN/>
        <w:bidi w:val="0"/>
        <w:snapToGrid/>
        <w:spacing w:line="360" w:lineRule="auto"/>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2.3. 1000×750×2350mm全钢重型货架2台；</w:t>
      </w:r>
    </w:p>
    <w:p w14:paraId="0F4015EF">
      <w:pPr>
        <w:pageBreakBefore w:val="0"/>
        <w:widowControl w:val="0"/>
        <w:kinsoku/>
        <w:wordWrap/>
        <w:overflowPunct/>
        <w:topLinePunct w:val="0"/>
        <w:autoSpaceDE/>
        <w:autoSpaceDN/>
        <w:bidi w:val="0"/>
        <w:snapToGrid/>
        <w:spacing w:line="360" w:lineRule="auto"/>
        <w:rPr>
          <w:rFonts w:hint="default"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全钢重型货架</w:t>
      </w:r>
      <w:r>
        <w:rPr>
          <w:rFonts w:hint="eastAsia" w:ascii="宋体" w:hAnsi="宋体" w:eastAsia="宋体" w:cs="宋体"/>
          <w:color w:val="auto"/>
          <w:sz w:val="24"/>
          <w:highlight w:val="none"/>
          <w:lang w:val="en-US" w:eastAsia="zh-CN"/>
        </w:rPr>
        <w:t>需</w:t>
      </w:r>
      <w:r>
        <w:rPr>
          <w:rFonts w:hint="eastAsia" w:ascii="宋体" w:hAnsi="宋体" w:cs="宋体"/>
          <w:color w:val="auto"/>
          <w:sz w:val="24"/>
          <w:highlight w:val="none"/>
        </w:rPr>
        <w:t>符合以下技术指标</w:t>
      </w:r>
      <w:r>
        <w:rPr>
          <w:rFonts w:hint="eastAsia" w:ascii="宋体" w:hAnsi="宋体" w:cs="宋体"/>
          <w:color w:val="auto"/>
          <w:sz w:val="24"/>
          <w:highlight w:val="none"/>
          <w:lang w:eastAsia="zh-CN"/>
        </w:rPr>
        <w:t>：</w:t>
      </w:r>
    </w:p>
    <w:p w14:paraId="1C06CCCA">
      <w:pPr>
        <w:pageBreakBefore w:val="0"/>
        <w:widowControl w:val="0"/>
        <w:kinsoku/>
        <w:wordWrap/>
        <w:overflowPunct/>
        <w:topLinePunct w:val="0"/>
        <w:autoSpaceDE/>
        <w:autoSpaceDN/>
        <w:bidi w:val="0"/>
        <w:snapToGrid/>
        <w:spacing w:line="360" w:lineRule="auto"/>
        <w:rPr>
          <w:rFonts w:hint="eastAsia" w:ascii="宋体" w:hAnsi="宋体" w:eastAsia="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a.</w:t>
      </w:r>
      <w:r>
        <w:rPr>
          <w:rFonts w:hint="eastAsia" w:ascii="宋体" w:hAnsi="宋体" w:eastAsia="宋体" w:cs="宋体"/>
          <w:snapToGrid w:val="0"/>
          <w:color w:val="auto"/>
          <w:w w:val="95"/>
          <w:kern w:val="0"/>
          <w:sz w:val="24"/>
          <w:szCs w:val="24"/>
          <w:highlight w:val="none"/>
          <w:lang w:val="en-US" w:eastAsia="zh-CN" w:bidi="ar"/>
        </w:rPr>
        <w:t>全钢结构，框架和封板</w:t>
      </w:r>
      <w:r>
        <w:rPr>
          <w:rFonts w:hint="eastAsia" w:ascii="宋体" w:hAnsi="宋体" w:cs="宋体"/>
          <w:snapToGrid w:val="0"/>
          <w:color w:val="auto"/>
          <w:w w:val="95"/>
          <w:kern w:val="0"/>
          <w:sz w:val="24"/>
          <w:szCs w:val="24"/>
          <w:highlight w:val="none"/>
          <w:lang w:val="en-US" w:eastAsia="zh-CN" w:bidi="ar"/>
        </w:rPr>
        <w:t>全钢重型货架</w:t>
      </w:r>
      <w:r>
        <w:rPr>
          <w:rFonts w:hint="eastAsia" w:ascii="宋体" w:hAnsi="宋体" w:eastAsia="宋体" w:cs="宋体"/>
          <w:snapToGrid w:val="0"/>
          <w:color w:val="auto"/>
          <w:w w:val="95"/>
          <w:kern w:val="0"/>
          <w:sz w:val="24"/>
          <w:szCs w:val="24"/>
          <w:highlight w:val="none"/>
          <w:lang w:val="en-US" w:eastAsia="zh-CN" w:bidi="ar"/>
        </w:rPr>
        <w:t>采用厚度≥1.</w:t>
      </w:r>
      <w:r>
        <w:rPr>
          <w:rFonts w:hint="eastAsia" w:ascii="宋体" w:hAnsi="宋体" w:cs="宋体"/>
          <w:snapToGrid w:val="0"/>
          <w:color w:val="auto"/>
          <w:w w:val="95"/>
          <w:kern w:val="0"/>
          <w:sz w:val="24"/>
          <w:szCs w:val="24"/>
          <w:highlight w:val="none"/>
          <w:lang w:val="en-US" w:eastAsia="zh-CN" w:bidi="ar"/>
        </w:rPr>
        <w:t>2</w:t>
      </w:r>
      <w:r>
        <w:rPr>
          <w:rFonts w:hint="eastAsia" w:ascii="宋体" w:hAnsi="宋体" w:eastAsia="宋体" w:cs="宋体"/>
          <w:snapToGrid w:val="0"/>
          <w:color w:val="auto"/>
          <w:w w:val="95"/>
          <w:kern w:val="0"/>
          <w:sz w:val="24"/>
          <w:szCs w:val="24"/>
          <w:highlight w:val="none"/>
          <w:lang w:val="en-US" w:eastAsia="zh-CN" w:bidi="ar"/>
        </w:rPr>
        <w:t>mm 镀锌钢板折弯焊接成型，</w:t>
      </w:r>
      <w:r>
        <w:rPr>
          <w:rFonts w:hint="eastAsia" w:ascii="宋体" w:hAnsi="宋体" w:cs="宋体"/>
          <w:snapToGrid w:val="0"/>
          <w:color w:val="auto"/>
          <w:w w:val="95"/>
          <w:kern w:val="0"/>
          <w:sz w:val="24"/>
          <w:szCs w:val="24"/>
          <w:highlight w:val="none"/>
          <w:lang w:val="en-US" w:eastAsia="zh-CN" w:bidi="ar"/>
        </w:rPr>
        <w:t>全钢货架</w:t>
      </w:r>
      <w:r>
        <w:rPr>
          <w:rFonts w:hint="eastAsia" w:ascii="宋体" w:hAnsi="宋体" w:eastAsia="宋体" w:cs="宋体"/>
          <w:snapToGrid w:val="0"/>
          <w:color w:val="auto"/>
          <w:w w:val="95"/>
          <w:kern w:val="0"/>
          <w:sz w:val="24"/>
          <w:szCs w:val="24"/>
          <w:highlight w:val="none"/>
          <w:lang w:val="en-US" w:eastAsia="zh-CN" w:bidi="ar"/>
        </w:rPr>
        <w:t>采用厚度≥1.</w:t>
      </w:r>
      <w:r>
        <w:rPr>
          <w:rFonts w:hint="eastAsia" w:ascii="宋体" w:hAnsi="宋体" w:cs="宋体"/>
          <w:snapToGrid w:val="0"/>
          <w:color w:val="auto"/>
          <w:w w:val="95"/>
          <w:kern w:val="0"/>
          <w:sz w:val="24"/>
          <w:szCs w:val="24"/>
          <w:highlight w:val="none"/>
          <w:lang w:val="en-US" w:eastAsia="zh-CN" w:bidi="ar"/>
        </w:rPr>
        <w:t>0</w:t>
      </w:r>
      <w:r>
        <w:rPr>
          <w:rFonts w:hint="eastAsia" w:ascii="宋体" w:hAnsi="宋体" w:eastAsia="宋体" w:cs="宋体"/>
          <w:snapToGrid w:val="0"/>
          <w:color w:val="auto"/>
          <w:w w:val="95"/>
          <w:kern w:val="0"/>
          <w:sz w:val="24"/>
          <w:szCs w:val="24"/>
          <w:highlight w:val="none"/>
          <w:lang w:val="en-US" w:eastAsia="zh-CN" w:bidi="ar"/>
        </w:rPr>
        <w:t>mm 镀锌钢板折弯焊接成型</w:t>
      </w:r>
      <w:r>
        <w:rPr>
          <w:rFonts w:hint="eastAsia" w:ascii="宋体" w:hAnsi="宋体" w:cs="宋体"/>
          <w:snapToGrid w:val="0"/>
          <w:color w:val="auto"/>
          <w:w w:val="95"/>
          <w:kern w:val="0"/>
          <w:sz w:val="24"/>
          <w:szCs w:val="24"/>
          <w:highlight w:val="none"/>
          <w:lang w:val="en-US" w:eastAsia="zh-CN" w:bidi="ar"/>
        </w:rPr>
        <w:t>，</w:t>
      </w:r>
      <w:r>
        <w:rPr>
          <w:rFonts w:hint="eastAsia" w:ascii="宋体" w:hAnsi="宋体" w:eastAsia="宋体" w:cs="宋体"/>
          <w:snapToGrid w:val="0"/>
          <w:color w:val="auto"/>
          <w:w w:val="95"/>
          <w:kern w:val="0"/>
          <w:sz w:val="24"/>
          <w:szCs w:val="24"/>
          <w:highlight w:val="none"/>
          <w:lang w:val="en-US" w:eastAsia="zh-CN" w:bidi="ar"/>
        </w:rPr>
        <w:t xml:space="preserve">经除油、陶化后除油陶化后，喷塑处理后，表面经过环氧树脂粉末静电喷涂，耐酸碱腐蚀。上下四块钢制活动搁板，搁板下带钢制加强筋。搁板高度可根据需求自由调节，每层搁板上均需配置一套耐腐蚀PP材质的防渗漏托盘。 </w:t>
      </w:r>
    </w:p>
    <w:p w14:paraId="1E6184F1">
      <w:pPr>
        <w:pageBreakBefore w:val="0"/>
        <w:widowControl w:val="0"/>
        <w:kinsoku/>
        <w:wordWrap/>
        <w:overflowPunct/>
        <w:topLinePunct w:val="0"/>
        <w:autoSpaceDE/>
        <w:autoSpaceDN/>
        <w:bidi w:val="0"/>
        <w:snapToGrid/>
        <w:spacing w:line="360" w:lineRule="auto"/>
        <w:rPr>
          <w:rFonts w:hint="eastAsia" w:ascii="宋体" w:hAnsi="宋体" w:eastAsia="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b.</w:t>
      </w:r>
      <w:r>
        <w:rPr>
          <w:rFonts w:hint="eastAsia" w:ascii="宋体" w:hAnsi="宋体" w:eastAsia="宋体" w:cs="宋体"/>
          <w:snapToGrid w:val="0"/>
          <w:color w:val="auto"/>
          <w:w w:val="95"/>
          <w:kern w:val="0"/>
          <w:sz w:val="24"/>
          <w:szCs w:val="24"/>
          <w:highlight w:val="none"/>
          <w:lang w:val="en-US" w:eastAsia="zh-CN" w:bidi="ar"/>
        </w:rPr>
        <w:t>金属件喷涂层迁移元素锑、砷、钡、镉、铬、铅、汞、硒满足环保要求。</w:t>
      </w:r>
    </w:p>
    <w:p w14:paraId="10E16DAD">
      <w:pPr>
        <w:pageBreakBefore w:val="0"/>
        <w:widowControl w:val="0"/>
        <w:kinsoku/>
        <w:wordWrap/>
        <w:overflowPunct/>
        <w:topLinePunct w:val="0"/>
        <w:autoSpaceDE/>
        <w:autoSpaceDN/>
        <w:bidi w:val="0"/>
        <w:snapToGrid/>
        <w:spacing w:line="360" w:lineRule="auto"/>
        <w:rPr>
          <w:rFonts w:hint="eastAsia" w:ascii="宋体" w:hAnsi="宋体" w:eastAsia="宋体" w:cs="宋体"/>
          <w:snapToGrid w:val="0"/>
          <w:color w:val="auto"/>
          <w:w w:val="95"/>
          <w:kern w:val="0"/>
          <w:sz w:val="24"/>
          <w:szCs w:val="24"/>
          <w:highlight w:val="none"/>
          <w:lang w:val="en-US" w:eastAsia="zh-CN" w:bidi="ar"/>
        </w:rPr>
      </w:pPr>
      <w:r>
        <w:rPr>
          <w:rFonts w:hint="eastAsia" w:ascii="宋体" w:hAnsi="宋体" w:eastAsia="宋体" w:cs="宋体"/>
          <w:snapToGrid w:val="0"/>
          <w:color w:val="auto"/>
          <w:w w:val="95"/>
          <w:kern w:val="0"/>
          <w:sz w:val="24"/>
          <w:szCs w:val="24"/>
          <w:highlight w:val="none"/>
          <w:lang w:val="en-US" w:eastAsia="zh-CN" w:bidi="ar"/>
        </w:rPr>
        <w:t>#</w:t>
      </w:r>
      <w:r>
        <w:rPr>
          <w:rFonts w:hint="eastAsia" w:ascii="宋体" w:hAnsi="宋体" w:cs="宋体"/>
          <w:snapToGrid w:val="0"/>
          <w:color w:val="auto"/>
          <w:w w:val="95"/>
          <w:kern w:val="0"/>
          <w:sz w:val="24"/>
          <w:szCs w:val="24"/>
          <w:highlight w:val="none"/>
          <w:lang w:val="en-US" w:eastAsia="zh-CN" w:bidi="ar"/>
        </w:rPr>
        <w:t xml:space="preserve"> c.</w:t>
      </w:r>
      <w:r>
        <w:rPr>
          <w:rFonts w:hint="eastAsia" w:ascii="宋体" w:hAnsi="宋体" w:eastAsia="宋体" w:cs="宋体"/>
          <w:snapToGrid w:val="0"/>
          <w:color w:val="auto"/>
          <w:w w:val="95"/>
          <w:kern w:val="0"/>
          <w:sz w:val="24"/>
          <w:szCs w:val="24"/>
          <w:highlight w:val="none"/>
          <w:lang w:val="en-US" w:eastAsia="zh-CN" w:bidi="ar"/>
        </w:rPr>
        <w:t>货架的外形尺寸、形状和位置公差、外观、产品结构安全、有害物质限量(甲醛、苯、甲苯、二甲苯（邻、间、对二甲苯之和）、总挥发性有机化合物(TVOC))、理化性能、力学性能需符合国家相应标准要求。</w:t>
      </w:r>
      <w:r>
        <w:rPr>
          <w:rFonts w:hint="eastAsia" w:ascii="宋体" w:hAnsi="宋体" w:eastAsia="宋体" w:cs="宋体"/>
          <w:color w:val="auto"/>
          <w:sz w:val="24"/>
          <w:highlight w:val="none"/>
          <w:lang w:val="en-US" w:eastAsia="zh-CN"/>
        </w:rPr>
        <w:t>投标人需提供国家认可的检测机构出具</w:t>
      </w:r>
      <w:r>
        <w:rPr>
          <w:rFonts w:hint="eastAsia" w:ascii="宋体" w:hAnsi="宋体" w:eastAsia="宋体" w:cs="宋体"/>
          <w:snapToGrid w:val="0"/>
          <w:color w:val="auto"/>
          <w:w w:val="95"/>
          <w:kern w:val="0"/>
          <w:sz w:val="24"/>
          <w:szCs w:val="24"/>
          <w:highlight w:val="none"/>
          <w:lang w:val="en-US" w:eastAsia="zh-CN" w:bidi="ar"/>
        </w:rPr>
        <w:t>的货架符合以上要求的检测报告复印件并加盖原制造商公章。</w:t>
      </w:r>
    </w:p>
    <w:p w14:paraId="54EC19CC">
      <w:pPr>
        <w:pageBreakBefore w:val="0"/>
        <w:widowControl w:val="0"/>
        <w:kinsoku/>
        <w:wordWrap/>
        <w:overflowPunct/>
        <w:topLinePunct w:val="0"/>
        <w:autoSpaceDE/>
        <w:autoSpaceDN/>
        <w:bidi w:val="0"/>
        <w:snapToGrid/>
        <w:spacing w:line="360" w:lineRule="auto"/>
        <w:rPr>
          <w:rFonts w:hint="eastAsia" w:ascii="宋体" w:hAnsi="宋体" w:eastAsia="宋体" w:cs="宋体"/>
          <w:snapToGrid w:val="0"/>
          <w:color w:val="auto"/>
          <w:w w:val="95"/>
          <w:kern w:val="0"/>
          <w:sz w:val="24"/>
          <w:szCs w:val="24"/>
          <w:highlight w:val="none"/>
          <w:lang w:val="en-US" w:eastAsia="zh-CN" w:bidi="ar"/>
        </w:rPr>
      </w:pPr>
      <w:r>
        <w:rPr>
          <w:rFonts w:hint="eastAsia" w:ascii="宋体" w:hAnsi="宋体" w:eastAsia="宋体" w:cs="宋体"/>
          <w:color w:val="auto"/>
          <w:sz w:val="24"/>
          <w:highlight w:val="none"/>
          <w:lang w:val="en-US" w:eastAsia="zh-CN"/>
        </w:rPr>
        <w:t>2.</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lang w:val="en-US" w:eastAsia="zh-CN"/>
        </w:rPr>
        <w:t>.</w:t>
      </w:r>
      <w:r>
        <w:rPr>
          <w:rFonts w:hint="eastAsia" w:ascii="宋体" w:hAnsi="宋体" w:cs="宋体"/>
          <w:color w:val="auto"/>
          <w:sz w:val="24"/>
          <w:highlight w:val="none"/>
          <w:lang w:val="en-US" w:eastAsia="zh-CN"/>
        </w:rPr>
        <w:t>实验</w:t>
      </w:r>
      <w:r>
        <w:rPr>
          <w:rFonts w:hint="eastAsia" w:ascii="宋体" w:hAnsi="宋体" w:eastAsia="宋体" w:cs="宋体"/>
          <w:color w:val="auto"/>
          <w:sz w:val="24"/>
          <w:highlight w:val="none"/>
          <w:lang w:val="en-US" w:eastAsia="zh-CN"/>
        </w:rPr>
        <w:t>制样</w:t>
      </w:r>
      <w:r>
        <w:rPr>
          <w:rFonts w:hint="eastAsia" w:ascii="宋体" w:hAnsi="宋体" w:cs="宋体"/>
          <w:color w:val="auto"/>
          <w:sz w:val="24"/>
          <w:highlight w:val="none"/>
          <w:lang w:val="en-US" w:eastAsia="zh-CN"/>
        </w:rPr>
        <w:t>和气路</w:t>
      </w:r>
      <w:r>
        <w:rPr>
          <w:rFonts w:hint="eastAsia" w:ascii="宋体" w:hAnsi="宋体" w:eastAsia="宋体" w:cs="宋体"/>
          <w:color w:val="auto"/>
          <w:sz w:val="24"/>
          <w:highlight w:val="none"/>
          <w:lang w:val="en-US" w:eastAsia="zh-CN"/>
        </w:rPr>
        <w:t>操作台组其它配件及技术指标：</w:t>
      </w:r>
    </w:p>
    <w:p w14:paraId="56FE60ED">
      <w:pPr>
        <w:pageBreakBefore w:val="0"/>
        <w:widowControl w:val="0"/>
        <w:kinsoku/>
        <w:wordWrap/>
        <w:overflowPunct/>
        <w:topLinePunct w:val="0"/>
        <w:autoSpaceDE/>
        <w:autoSpaceDN/>
        <w:bidi w:val="0"/>
        <w:snapToGrid/>
        <w:spacing w:line="360" w:lineRule="auto"/>
        <w:rPr>
          <w:rFonts w:hint="default"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2.4.1. 2400×350×900mm试剂架1组；</w:t>
      </w:r>
    </w:p>
    <w:p w14:paraId="49F1835F">
      <w:pPr>
        <w:pStyle w:val="4"/>
        <w:pageBreakBefore w:val="0"/>
        <w:widowControl w:val="0"/>
        <w:kinsoku/>
        <w:wordWrap/>
        <w:overflowPunct/>
        <w:topLinePunct w:val="0"/>
        <w:autoSpaceDE/>
        <w:autoSpaceDN/>
        <w:bidi w:val="0"/>
        <w:snapToGrid/>
        <w:spacing w:line="360" w:lineRule="auto"/>
        <w:ind w:left="0" w:leftChars="0" w:firstLine="0" w:firstLineChars="0"/>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试剂架</w:t>
      </w:r>
      <w:r>
        <w:rPr>
          <w:rFonts w:hint="eastAsia" w:ascii="宋体" w:hAnsi="宋体" w:eastAsia="宋体" w:cs="宋体"/>
          <w:color w:val="auto"/>
          <w:sz w:val="24"/>
          <w:highlight w:val="none"/>
          <w:lang w:val="en-US" w:eastAsia="zh-CN"/>
        </w:rPr>
        <w:t>需</w:t>
      </w:r>
      <w:r>
        <w:rPr>
          <w:rFonts w:hint="eastAsia" w:ascii="宋体" w:hAnsi="宋体" w:cs="宋体"/>
          <w:color w:val="auto"/>
          <w:sz w:val="24"/>
          <w:highlight w:val="none"/>
        </w:rPr>
        <w:t>符合以下技术指标</w:t>
      </w:r>
      <w:r>
        <w:rPr>
          <w:rFonts w:hint="eastAsia" w:ascii="宋体" w:hAnsi="宋体" w:cs="宋体"/>
          <w:color w:val="auto"/>
          <w:sz w:val="24"/>
          <w:highlight w:val="none"/>
          <w:lang w:eastAsia="zh-CN"/>
        </w:rPr>
        <w:t>：</w:t>
      </w:r>
    </w:p>
    <w:p w14:paraId="5E83DEBE">
      <w:pPr>
        <w:pageBreakBefore w:val="0"/>
        <w:widowControl w:val="0"/>
        <w:kinsoku/>
        <w:wordWrap/>
        <w:overflowPunct/>
        <w:topLinePunct w:val="0"/>
        <w:autoSpaceDE/>
        <w:autoSpaceDN/>
        <w:bidi w:val="0"/>
        <w:snapToGrid/>
        <w:spacing w:line="360" w:lineRule="auto"/>
        <w:rPr>
          <w:rFonts w:hint="eastAsia" w:ascii="宋体" w:hAnsi="宋体" w:eastAsia="宋体" w:cs="宋体"/>
          <w:snapToGrid w:val="0"/>
          <w:color w:val="auto"/>
          <w:w w:val="95"/>
          <w:kern w:val="0"/>
          <w:sz w:val="24"/>
          <w:szCs w:val="24"/>
          <w:highlight w:val="none"/>
          <w:lang w:val="en-US" w:eastAsia="zh-CN" w:bidi="ar"/>
        </w:rPr>
      </w:pPr>
      <w:r>
        <w:rPr>
          <w:rFonts w:hint="eastAsia" w:ascii="宋体" w:hAnsi="宋体" w:eastAsia="宋体" w:cs="宋体"/>
          <w:snapToGrid w:val="0"/>
          <w:color w:val="auto"/>
          <w:w w:val="95"/>
          <w:kern w:val="0"/>
          <w:sz w:val="24"/>
          <w:szCs w:val="24"/>
          <w:highlight w:val="none"/>
          <w:lang w:val="en-US" w:eastAsia="zh-CN" w:bidi="ar"/>
        </w:rPr>
        <w:t>a.试剂架立柱：欧式菱形。采用镀锌钢板，折弯、冲孔，除油除锈陶化处理后表面经环氧树脂粉末静电喷涂，耐酸碱腐蚀，每15mm有一调节孔位。</w:t>
      </w:r>
    </w:p>
    <w:p w14:paraId="5B28C5CC">
      <w:pPr>
        <w:pageBreakBefore w:val="0"/>
        <w:widowControl w:val="0"/>
        <w:kinsoku/>
        <w:wordWrap/>
        <w:overflowPunct/>
        <w:topLinePunct w:val="0"/>
        <w:autoSpaceDE/>
        <w:autoSpaceDN/>
        <w:bidi w:val="0"/>
        <w:snapToGrid/>
        <w:spacing w:line="360" w:lineRule="auto"/>
        <w:rPr>
          <w:rFonts w:hint="eastAsia" w:ascii="宋体" w:hAnsi="宋体" w:eastAsia="宋体" w:cs="宋体"/>
          <w:snapToGrid w:val="0"/>
          <w:color w:val="auto"/>
          <w:w w:val="95"/>
          <w:kern w:val="0"/>
          <w:sz w:val="24"/>
          <w:szCs w:val="24"/>
          <w:highlight w:val="none"/>
          <w:lang w:val="en-US" w:eastAsia="zh-CN" w:bidi="ar"/>
        </w:rPr>
      </w:pPr>
      <w:r>
        <w:rPr>
          <w:rFonts w:hint="eastAsia" w:ascii="宋体" w:hAnsi="宋体" w:eastAsia="宋体" w:cs="宋体"/>
          <w:snapToGrid w:val="0"/>
          <w:color w:val="auto"/>
          <w:w w:val="95"/>
          <w:kern w:val="0"/>
          <w:sz w:val="24"/>
          <w:szCs w:val="24"/>
          <w:highlight w:val="none"/>
          <w:lang w:val="en-US" w:eastAsia="zh-CN" w:bidi="ar"/>
        </w:rPr>
        <w:t>b.试剂架层板：采用≥10mm厚钢化玻璃层板，四周磨边处理，光滑，不伤手，配玻璃托板及钢板折弯挂钩，可根据需求自由调整高度；边缘配直径不小于φ10mm玻纤棒或不锈钢管，以防止试剂瓶跌落。</w:t>
      </w:r>
    </w:p>
    <w:p w14:paraId="5C2695BF">
      <w:pPr>
        <w:pageBreakBefore w:val="0"/>
        <w:widowControl w:val="0"/>
        <w:kinsoku/>
        <w:wordWrap/>
        <w:overflowPunct/>
        <w:topLinePunct w:val="0"/>
        <w:autoSpaceDE/>
        <w:autoSpaceDN/>
        <w:bidi w:val="0"/>
        <w:snapToGrid/>
        <w:spacing w:line="360" w:lineRule="auto"/>
        <w:rPr>
          <w:rFonts w:hint="eastAsia" w:ascii="宋体" w:hAnsi="宋体" w:eastAsia="宋体" w:cs="宋体"/>
          <w:snapToGrid w:val="0"/>
          <w:color w:val="auto"/>
          <w:w w:val="95"/>
          <w:kern w:val="0"/>
          <w:sz w:val="24"/>
          <w:szCs w:val="24"/>
          <w:highlight w:val="none"/>
          <w:lang w:val="en-US" w:eastAsia="zh-CN" w:bidi="ar"/>
        </w:rPr>
      </w:pPr>
      <w:r>
        <w:rPr>
          <w:rFonts w:hint="eastAsia" w:ascii="宋体" w:hAnsi="宋体" w:eastAsia="宋体" w:cs="宋体"/>
          <w:snapToGrid w:val="0"/>
          <w:color w:val="auto"/>
          <w:w w:val="95"/>
          <w:kern w:val="0"/>
          <w:sz w:val="24"/>
          <w:szCs w:val="24"/>
          <w:highlight w:val="none"/>
          <w:lang w:val="en-US" w:eastAsia="zh-CN" w:bidi="ar"/>
        </w:rPr>
        <w:t>c.试剂架下配国标五孔电源插座（220V，10A），插座应通过3C认证。</w:t>
      </w:r>
    </w:p>
    <w:p w14:paraId="5D2CA4AC">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 </w:t>
      </w:r>
      <w:r>
        <w:rPr>
          <w:rFonts w:hint="eastAsia" w:ascii="宋体" w:hAnsi="宋体" w:cs="宋体"/>
          <w:color w:val="auto"/>
          <w:sz w:val="24"/>
          <w:highlight w:val="none"/>
          <w:lang w:val="en-US" w:eastAsia="zh-CN"/>
        </w:rPr>
        <w:t>d</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szCs w:val="24"/>
          <w:highlight w:val="none"/>
          <w:lang w:val="en-US" w:eastAsia="zh-CN"/>
        </w:rPr>
        <w:t>为保证</w:t>
      </w:r>
      <w:r>
        <w:rPr>
          <w:rFonts w:hint="eastAsia" w:ascii="宋体" w:hAnsi="宋体" w:eastAsia="宋体" w:cs="宋体"/>
          <w:snapToGrid w:val="0"/>
          <w:color w:val="auto"/>
          <w:w w:val="95"/>
          <w:kern w:val="0"/>
          <w:sz w:val="24"/>
          <w:szCs w:val="24"/>
          <w:highlight w:val="none"/>
          <w:lang w:val="en-US" w:eastAsia="zh-CN" w:bidi="ar"/>
        </w:rPr>
        <w:t>试剂架</w:t>
      </w:r>
      <w:r>
        <w:rPr>
          <w:rFonts w:hint="eastAsia" w:ascii="宋体" w:hAnsi="宋体" w:eastAsia="宋体" w:cs="宋体"/>
          <w:color w:val="auto"/>
          <w:sz w:val="24"/>
          <w:szCs w:val="24"/>
          <w:highlight w:val="none"/>
          <w:lang w:val="en-US" w:eastAsia="zh-CN"/>
        </w:rPr>
        <w:t>的整体品质，</w:t>
      </w:r>
      <w:r>
        <w:rPr>
          <w:rFonts w:hint="eastAsia" w:ascii="宋体" w:hAnsi="宋体" w:eastAsia="宋体" w:cs="宋体"/>
          <w:color w:val="auto"/>
          <w:sz w:val="24"/>
          <w:highlight w:val="none"/>
          <w:lang w:val="en-US" w:eastAsia="zh-CN"/>
        </w:rPr>
        <w:t>依据GB24820-2009标准要求,需对</w:t>
      </w:r>
      <w:r>
        <w:rPr>
          <w:rFonts w:hint="eastAsia" w:ascii="宋体" w:hAnsi="宋体" w:eastAsia="宋体" w:cs="宋体"/>
          <w:snapToGrid w:val="0"/>
          <w:color w:val="auto"/>
          <w:w w:val="95"/>
          <w:kern w:val="0"/>
          <w:sz w:val="24"/>
          <w:szCs w:val="24"/>
          <w:highlight w:val="none"/>
          <w:lang w:val="en-US" w:eastAsia="zh-CN" w:bidi="ar"/>
        </w:rPr>
        <w:t>试剂架</w:t>
      </w:r>
      <w:r>
        <w:rPr>
          <w:rFonts w:hint="eastAsia" w:ascii="宋体" w:hAnsi="宋体" w:eastAsia="宋体" w:cs="宋体"/>
          <w:color w:val="auto"/>
          <w:sz w:val="24"/>
          <w:highlight w:val="none"/>
          <w:lang w:val="en-US" w:eastAsia="zh-CN"/>
        </w:rPr>
        <w:t>的外形尺寸、形状位置公差、安全性要求、金属件外观要求、柜体表面理化性能、力学性能等6项进行检验，且要求所检项目均需符合标准要求。投标人需提供国家认可的检测机构出具的试剂架符合以上要求的检测报告复印件并加盖原制造商公章。</w:t>
      </w:r>
    </w:p>
    <w:p w14:paraId="2669F462">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cs="宋体"/>
          <w:snapToGrid w:val="0"/>
          <w:color w:val="auto"/>
          <w:w w:val="95"/>
          <w:kern w:val="0"/>
          <w:sz w:val="24"/>
          <w:szCs w:val="24"/>
          <w:highlight w:val="none"/>
          <w:lang w:val="en-US" w:eastAsia="zh-CN" w:bidi="ar"/>
        </w:rPr>
        <w:t>2.4.2</w:t>
      </w:r>
      <w:r>
        <w:rPr>
          <w:rFonts w:hint="eastAsia" w:ascii="宋体" w:hAnsi="宋体" w:eastAsia="宋体" w:cs="宋体"/>
          <w:color w:val="auto"/>
          <w:sz w:val="24"/>
          <w:highlight w:val="none"/>
          <w:lang w:val="en-US" w:eastAsia="zh-CN"/>
        </w:rPr>
        <w:t xml:space="preserve">. </w:t>
      </w:r>
      <w:r>
        <w:rPr>
          <w:rFonts w:hint="eastAsia" w:ascii="宋体" w:hAnsi="宋体" w:cs="宋体"/>
          <w:snapToGrid w:val="0"/>
          <w:color w:val="auto"/>
          <w:w w:val="95"/>
          <w:kern w:val="0"/>
          <w:sz w:val="24"/>
          <w:szCs w:val="24"/>
          <w:highlight w:val="none"/>
          <w:lang w:val="en-US" w:eastAsia="zh-CN" w:bidi="ar"/>
        </w:rPr>
        <w:t>2400×600×600mm吊柜1组</w:t>
      </w:r>
      <w:r>
        <w:rPr>
          <w:rFonts w:hint="eastAsia" w:ascii="宋体" w:hAnsi="宋体" w:eastAsia="宋体" w:cs="宋体"/>
          <w:color w:val="auto"/>
          <w:sz w:val="24"/>
          <w:highlight w:val="none"/>
          <w:lang w:val="en-US" w:eastAsia="zh-CN"/>
        </w:rPr>
        <w:t>；</w:t>
      </w:r>
    </w:p>
    <w:p w14:paraId="38870C67">
      <w:pPr>
        <w:pStyle w:val="4"/>
        <w:pageBreakBefore w:val="0"/>
        <w:widowControl w:val="0"/>
        <w:kinsoku/>
        <w:wordWrap/>
        <w:overflowPunct/>
        <w:topLinePunct w:val="0"/>
        <w:autoSpaceDE/>
        <w:autoSpaceDN/>
        <w:bidi w:val="0"/>
        <w:snapToGrid/>
        <w:spacing w:line="360" w:lineRule="auto"/>
        <w:ind w:left="0" w:leftChars="0" w:firstLine="0" w:firstLineChars="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吊柜需符合以下技术指标：</w:t>
      </w:r>
    </w:p>
    <w:p w14:paraId="640A7911">
      <w:pPr>
        <w:pStyle w:val="4"/>
        <w:pageBreakBefore w:val="0"/>
        <w:widowControl w:val="0"/>
        <w:kinsoku/>
        <w:wordWrap/>
        <w:overflowPunct/>
        <w:topLinePunct w:val="0"/>
        <w:autoSpaceDE/>
        <w:autoSpaceDN/>
        <w:bidi w:val="0"/>
        <w:snapToGrid/>
        <w:spacing w:line="360" w:lineRule="auto"/>
        <w:ind w:left="0" w:leftChars="0" w:firstLine="0" w:firstLineChars="0"/>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a.</w:t>
      </w:r>
      <w:r>
        <w:rPr>
          <w:rFonts w:hint="default" w:ascii="宋体" w:hAnsi="宋体" w:eastAsia="宋体" w:cs="宋体"/>
          <w:color w:val="auto"/>
          <w:kern w:val="2"/>
          <w:sz w:val="24"/>
          <w:szCs w:val="24"/>
          <w:highlight w:val="none"/>
          <w:lang w:val="en-US" w:eastAsia="zh-CN" w:bidi="ar-SA"/>
        </w:rPr>
        <w:t>柜体：采用厚度≥1.0mm镀锌钢板折弯焊接成型，除油陶化处理后表面经环氧树脂粉末静电喷涂，耐酸碱腐蚀。</w:t>
      </w:r>
    </w:p>
    <w:p w14:paraId="45418938">
      <w:pPr>
        <w:pStyle w:val="4"/>
        <w:pageBreakBefore w:val="0"/>
        <w:widowControl w:val="0"/>
        <w:kinsoku/>
        <w:wordWrap/>
        <w:overflowPunct/>
        <w:topLinePunct w:val="0"/>
        <w:autoSpaceDE/>
        <w:autoSpaceDN/>
        <w:bidi w:val="0"/>
        <w:snapToGrid/>
        <w:spacing w:line="360" w:lineRule="auto"/>
        <w:ind w:left="0" w:leftChars="0" w:firstLine="0" w:firstLineChars="0"/>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b.</w:t>
      </w:r>
      <w:r>
        <w:rPr>
          <w:rFonts w:hint="default" w:ascii="宋体" w:hAnsi="宋体" w:eastAsia="宋体" w:cs="宋体"/>
          <w:color w:val="auto"/>
          <w:kern w:val="2"/>
          <w:sz w:val="24"/>
          <w:szCs w:val="24"/>
          <w:highlight w:val="none"/>
          <w:lang w:val="en-US" w:eastAsia="zh-CN" w:bidi="ar-SA"/>
        </w:rPr>
        <w:t>柜门：</w:t>
      </w:r>
      <w:r>
        <w:rPr>
          <w:rFonts w:hint="eastAsia" w:ascii="宋体" w:hAnsi="宋体" w:cs="宋体"/>
          <w:color w:val="auto"/>
          <w:kern w:val="2"/>
          <w:sz w:val="24"/>
          <w:szCs w:val="24"/>
          <w:highlight w:val="none"/>
          <w:lang w:val="en-US" w:eastAsia="zh-CN" w:bidi="ar-SA"/>
        </w:rPr>
        <w:t>钢质</w:t>
      </w:r>
      <w:r>
        <w:rPr>
          <w:rFonts w:hint="default" w:ascii="宋体" w:hAnsi="宋体" w:eastAsia="宋体" w:cs="宋体"/>
          <w:color w:val="auto"/>
          <w:kern w:val="2"/>
          <w:sz w:val="24"/>
          <w:szCs w:val="24"/>
          <w:highlight w:val="none"/>
          <w:lang w:val="en-US" w:eastAsia="zh-CN" w:bidi="ar-SA"/>
        </w:rPr>
        <w:t>边框，柜门上配置长虹玻璃，柜门上配置防撞垫片，防止碰撞产生噪音。</w:t>
      </w:r>
    </w:p>
    <w:p w14:paraId="5FE8E01B">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kern w:val="2"/>
          <w:sz w:val="24"/>
          <w:szCs w:val="24"/>
          <w:highlight w:val="none"/>
          <w:lang w:val="en-US" w:eastAsia="zh-CN" w:bidi="ar-SA"/>
        </w:rPr>
      </w:pPr>
      <w:r>
        <w:rPr>
          <w:rFonts w:hint="default" w:ascii="宋体" w:hAnsi="宋体" w:eastAsia="宋体" w:cs="宋体"/>
          <w:color w:val="auto"/>
          <w:kern w:val="2"/>
          <w:sz w:val="24"/>
          <w:szCs w:val="24"/>
          <w:highlight w:val="none"/>
          <w:lang w:val="en-US" w:eastAsia="zh-CN" w:bidi="ar-SA"/>
        </w:rPr>
        <w:t>#</w:t>
      </w:r>
      <w:r>
        <w:rPr>
          <w:rFonts w:hint="eastAsia" w:ascii="宋体" w:hAnsi="宋体" w:cs="宋体"/>
          <w:color w:val="auto"/>
          <w:kern w:val="2"/>
          <w:sz w:val="24"/>
          <w:szCs w:val="24"/>
          <w:highlight w:val="none"/>
          <w:lang w:val="en-US" w:eastAsia="zh-CN" w:bidi="ar-SA"/>
        </w:rPr>
        <w:t xml:space="preserve"> c.</w:t>
      </w:r>
      <w:r>
        <w:rPr>
          <w:rFonts w:hint="default" w:ascii="宋体" w:hAnsi="宋体" w:eastAsia="宋体" w:cs="宋体"/>
          <w:color w:val="auto"/>
          <w:kern w:val="2"/>
          <w:sz w:val="24"/>
          <w:szCs w:val="24"/>
          <w:highlight w:val="none"/>
          <w:lang w:val="en-US" w:eastAsia="zh-CN" w:bidi="ar-SA"/>
        </w:rPr>
        <w:t>吊柜搁板静载试验荷重性能检测：≥56kg；吊柜整柜加载试验荷重性能检测：≥270kg；经热水试验冷却擦干后，漆面应无热水导致的明显影响；经冲击试验后肉眼观察漆面应无因冲击产生的裂纹或龟裂。</w:t>
      </w:r>
      <w:r>
        <w:rPr>
          <w:rFonts w:hint="eastAsia" w:ascii="宋体" w:hAnsi="宋体" w:eastAsia="宋体" w:cs="宋体"/>
          <w:color w:val="auto"/>
          <w:sz w:val="24"/>
          <w:highlight w:val="none"/>
          <w:lang w:val="en-US" w:eastAsia="zh-CN"/>
        </w:rPr>
        <w:t>投标人需提供国家认可的检测机构出具的</w:t>
      </w:r>
      <w:r>
        <w:rPr>
          <w:rFonts w:hint="default" w:ascii="宋体" w:hAnsi="宋体" w:eastAsia="宋体" w:cs="宋体"/>
          <w:color w:val="auto"/>
          <w:kern w:val="2"/>
          <w:sz w:val="24"/>
          <w:szCs w:val="24"/>
          <w:highlight w:val="none"/>
          <w:lang w:val="en-US" w:eastAsia="zh-CN" w:bidi="ar-SA"/>
        </w:rPr>
        <w:t>的吊柜符合以上要求检测报告复印件</w:t>
      </w:r>
      <w:r>
        <w:rPr>
          <w:rFonts w:hint="eastAsia" w:ascii="宋体" w:hAnsi="宋体" w:eastAsia="宋体" w:cs="宋体"/>
          <w:color w:val="auto"/>
          <w:sz w:val="24"/>
          <w:highlight w:val="none"/>
          <w:lang w:val="en-US" w:eastAsia="zh-CN"/>
        </w:rPr>
        <w:t>并加盖原制造商公章。</w:t>
      </w:r>
    </w:p>
    <w:p w14:paraId="0B0DCAE6">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cs="宋体"/>
          <w:snapToGrid w:val="0"/>
          <w:color w:val="auto"/>
          <w:w w:val="95"/>
          <w:kern w:val="0"/>
          <w:sz w:val="24"/>
          <w:szCs w:val="24"/>
          <w:highlight w:val="none"/>
          <w:lang w:val="en-US" w:eastAsia="zh-CN" w:bidi="ar"/>
        </w:rPr>
        <w:t>2.4.3</w:t>
      </w:r>
      <w:r>
        <w:rPr>
          <w:rFonts w:hint="eastAsia" w:ascii="宋体" w:hAnsi="宋体" w:eastAsia="宋体" w:cs="宋体"/>
          <w:color w:val="auto"/>
          <w:sz w:val="24"/>
          <w:highlight w:val="none"/>
          <w:lang w:val="en-US" w:eastAsia="zh-CN"/>
        </w:rPr>
        <w:t>. 台式（桌上型）洗眼器1个；</w:t>
      </w:r>
    </w:p>
    <w:p w14:paraId="28752AAE">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台式（桌上型）洗眼器需符合以下技术指标：</w:t>
      </w:r>
    </w:p>
    <w:p w14:paraId="06750520">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a.主体:加厚铜质；</w:t>
      </w:r>
    </w:p>
    <w:p w14:paraId="65642911">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b.洗眼喷头:加厚铜质环氧树脂涂层外加软性橡胶,出水经缓压处理呈泡沫状水柱,防止冲伤眼睛；</w:t>
      </w:r>
    </w:p>
    <w:p w14:paraId="1D2EEC9A">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c.莲蓬头护罩：≥Φ70橡胶质护杯，以避免紧急使用时瞬间接触眼部造成碰撞二次伤害；</w:t>
      </w:r>
    </w:p>
    <w:p w14:paraId="0EB1F03B">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d.防尘盖: PP材质, 平常可防尘，使用时可随时被水冲开，并降低突然时短暂的高水压，防止冲伤眼睛，防尘盖有连接于护罩可防尘脱落。使用时自动被水冲开；</w:t>
      </w:r>
    </w:p>
    <w:p w14:paraId="39666121">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e.水流锁定开关:水流开启,水流锁定功能一次完成,方便使用；</w:t>
      </w:r>
    </w:p>
    <w:p w14:paraId="1B438820">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f.控水阀:止逆阀,其阀门可自动关闭；</w:t>
      </w:r>
    </w:p>
    <w:p w14:paraId="1FE7EFA0">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g.前置过滤器：配有小型前置过滤器，去除管道所产生的沉淀杂质和细菌、微生物残骸、铁锈、沙泥等大于5微米以上的颗粒杂质，避免眼睛及人体肌肤受到伤害；</w:t>
      </w:r>
    </w:p>
    <w:p w14:paraId="5B830176">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h.供水软管:长度≥1.5米,软性PVC管外覆不锈钢网,外层包裹PE管,有效防止生锈、渗漏。</w:t>
      </w:r>
    </w:p>
    <w:p w14:paraId="03F52597">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cs="宋体"/>
          <w:snapToGrid w:val="0"/>
          <w:color w:val="auto"/>
          <w:w w:val="95"/>
          <w:kern w:val="0"/>
          <w:sz w:val="24"/>
          <w:szCs w:val="24"/>
          <w:highlight w:val="none"/>
          <w:lang w:val="en-US" w:eastAsia="zh-CN" w:bidi="ar"/>
        </w:rPr>
        <w:t>2.4.4</w:t>
      </w:r>
      <w:r>
        <w:rPr>
          <w:rFonts w:hint="eastAsia" w:ascii="宋体" w:hAnsi="宋体" w:eastAsia="宋体" w:cs="宋体"/>
          <w:color w:val="auto"/>
          <w:sz w:val="24"/>
          <w:highlight w:val="none"/>
          <w:lang w:val="en-US" w:eastAsia="zh-CN"/>
        </w:rPr>
        <w:t>. 55</w:t>
      </w:r>
      <w:r>
        <w:rPr>
          <w:rFonts w:hint="eastAsia" w:ascii="宋体" w:hAnsi="宋体" w:cs="宋体"/>
          <w:color w:val="auto"/>
          <w:sz w:val="24"/>
          <w:highlight w:val="none"/>
          <w:lang w:val="en-US" w:eastAsia="zh-CN"/>
        </w:rPr>
        <w:t>5</w:t>
      </w:r>
      <w:r>
        <w:rPr>
          <w:rFonts w:hint="eastAsia" w:ascii="宋体" w:hAnsi="宋体" w:cs="宋体"/>
          <w:snapToGrid w:val="0"/>
          <w:color w:val="auto"/>
          <w:w w:val="95"/>
          <w:kern w:val="0"/>
          <w:sz w:val="24"/>
          <w:szCs w:val="24"/>
          <w:highlight w:val="none"/>
          <w:lang w:val="en-US" w:eastAsia="zh-CN" w:bidi="ar"/>
        </w:rPr>
        <w:t>×</w:t>
      </w:r>
      <w:r>
        <w:rPr>
          <w:rFonts w:hint="eastAsia" w:ascii="宋体" w:hAnsi="宋体" w:eastAsia="宋体" w:cs="宋体"/>
          <w:color w:val="auto"/>
          <w:sz w:val="24"/>
          <w:highlight w:val="none"/>
          <w:lang w:val="en-US" w:eastAsia="zh-CN"/>
        </w:rPr>
        <w:t>45</w:t>
      </w:r>
      <w:r>
        <w:rPr>
          <w:rFonts w:hint="eastAsia" w:ascii="宋体" w:hAnsi="宋体" w:cs="宋体"/>
          <w:color w:val="auto"/>
          <w:sz w:val="24"/>
          <w:highlight w:val="none"/>
          <w:lang w:val="en-US" w:eastAsia="zh-CN"/>
        </w:rPr>
        <w:t>5</w:t>
      </w:r>
      <w:r>
        <w:rPr>
          <w:rFonts w:hint="eastAsia" w:ascii="宋体" w:hAnsi="宋体" w:cs="宋体"/>
          <w:snapToGrid w:val="0"/>
          <w:color w:val="auto"/>
          <w:w w:val="95"/>
          <w:kern w:val="0"/>
          <w:sz w:val="24"/>
          <w:szCs w:val="24"/>
          <w:highlight w:val="none"/>
          <w:lang w:val="en-US" w:eastAsia="zh-CN" w:bidi="ar"/>
        </w:rPr>
        <w:t>×</w:t>
      </w:r>
      <w:r>
        <w:rPr>
          <w:rFonts w:hint="eastAsia" w:ascii="宋体" w:hAnsi="宋体" w:eastAsia="宋体" w:cs="宋体"/>
          <w:color w:val="auto"/>
          <w:sz w:val="24"/>
          <w:highlight w:val="none"/>
          <w:lang w:val="en-US" w:eastAsia="zh-CN"/>
        </w:rPr>
        <w:t>310mm PP水槽1套；</w:t>
      </w:r>
    </w:p>
    <w:p w14:paraId="63436962">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PP水槽需符合以下技术指标：</w:t>
      </w:r>
    </w:p>
    <w:p w14:paraId="3A954C4C">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a.材质：采用高密度PP新料注塑成型，耐腐蚀耐酸碱、耐热；稳定性强，并具弹性、韧性，不易老化耐划。</w:t>
      </w:r>
    </w:p>
    <w:p w14:paraId="51FAFF3B">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b.水槽壁厚度：根据强度要求设计厚度为3.5-5mm。</w:t>
      </w:r>
    </w:p>
    <w:p w14:paraId="586D8717">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c.附件：高密度PP去水；含阻水盖、PP提笼。</w:t>
      </w:r>
    </w:p>
    <w:p w14:paraId="00EF134F">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2.4.5. 三口冷热化验龙头1套；</w:t>
      </w:r>
    </w:p>
    <w:p w14:paraId="77581F76">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三口冷热化验龙头需符合以下技术指标：</w:t>
      </w:r>
    </w:p>
    <w:p w14:paraId="141427E7">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a.主体材料：直管采用≥ø26*1.2 mm管径的H63铜管制造。臂管采用≥ø22*1.2mm 管径的H63铜管制造。鹅颈弯管采用≥ø19 *1.0mm管径的H63铜管制造，可360°旋转。涂层: 高亮度环氧树脂涂层，耐腐蚀、耐热，防紫外线辐射，陶瓷阀芯: 90°旋转，使用寿命开关≥50万次，静态最大耐压10 bar，符合GB18145-2014标准，开关旋钮: 高密度PP，人体工学设计，手感舒适。</w:t>
      </w:r>
    </w:p>
    <w:p w14:paraId="2DB6A48B">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b.主体加厚纯铜制作，涂层经亚光环氧树脂耐酸碱粉末涂料热固处理，防紫外线辐射，防酸碱、耐腐蚀，开关采用进口精密陶瓷阀心、耐磨、耐腐蚀，开关寿命要求≥50万次，静态最大耐压10Pa，鹅颈出水管可360度旋转，化验龙头密封性能符合国家相关标准。化验龙头总整高度≥555MM，主管直径≥26MM，弯头直径≥22MM，鹅颈管直径≥19mm。</w:t>
      </w:r>
    </w:p>
    <w:p w14:paraId="220839B1">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cs="宋体"/>
          <w:snapToGrid w:val="0"/>
          <w:color w:val="auto"/>
          <w:w w:val="95"/>
          <w:kern w:val="0"/>
          <w:sz w:val="24"/>
          <w:szCs w:val="24"/>
          <w:highlight w:val="none"/>
          <w:lang w:val="en-US" w:eastAsia="zh-CN" w:bidi="ar"/>
        </w:rPr>
        <w:t>2.4.6</w:t>
      </w:r>
      <w:r>
        <w:rPr>
          <w:rFonts w:hint="eastAsia" w:ascii="宋体" w:hAnsi="宋体" w:eastAsia="宋体" w:cs="宋体"/>
          <w:color w:val="auto"/>
          <w:sz w:val="24"/>
          <w:highlight w:val="none"/>
          <w:lang w:val="en-US" w:eastAsia="zh-CN"/>
        </w:rPr>
        <w:t xml:space="preserve">. </w:t>
      </w:r>
      <w:r>
        <w:rPr>
          <w:rFonts w:hint="eastAsia" w:ascii="宋体" w:hAnsi="宋体" w:cs="宋体"/>
          <w:color w:val="auto"/>
          <w:sz w:val="24"/>
          <w:highlight w:val="none"/>
          <w:lang w:val="en-US" w:eastAsia="zh-CN"/>
        </w:rPr>
        <w:t>45</w:t>
      </w:r>
      <w:r>
        <w:rPr>
          <w:rFonts w:hint="eastAsia" w:ascii="宋体" w:hAnsi="宋体" w:eastAsia="宋体" w:cs="宋体"/>
          <w:color w:val="auto"/>
          <w:sz w:val="24"/>
          <w:highlight w:val="none"/>
          <w:lang w:val="en-US" w:eastAsia="zh-CN"/>
        </w:rPr>
        <w:t>0</w:t>
      </w:r>
      <w:r>
        <w:rPr>
          <w:rFonts w:hint="eastAsia" w:ascii="宋体" w:hAnsi="宋体" w:cs="宋体"/>
          <w:snapToGrid w:val="0"/>
          <w:color w:val="auto"/>
          <w:w w:val="95"/>
          <w:kern w:val="0"/>
          <w:sz w:val="24"/>
          <w:szCs w:val="24"/>
          <w:highlight w:val="none"/>
          <w:lang w:val="en-US" w:eastAsia="zh-CN" w:bidi="ar"/>
        </w:rPr>
        <w:t>×</w:t>
      </w:r>
      <w:r>
        <w:rPr>
          <w:rFonts w:hint="eastAsia" w:ascii="宋体" w:hAnsi="宋体" w:eastAsia="宋体" w:cs="宋体"/>
          <w:color w:val="auto"/>
          <w:sz w:val="24"/>
          <w:highlight w:val="none"/>
          <w:lang w:val="en-US" w:eastAsia="zh-CN"/>
        </w:rPr>
        <w:t>12</w:t>
      </w:r>
      <w:r>
        <w:rPr>
          <w:rFonts w:hint="eastAsia" w:ascii="宋体" w:hAnsi="宋体" w:cs="宋体"/>
          <w:color w:val="auto"/>
          <w:sz w:val="24"/>
          <w:highlight w:val="none"/>
          <w:lang w:val="en-US" w:eastAsia="zh-CN"/>
        </w:rPr>
        <w:t>0</w:t>
      </w:r>
      <w:r>
        <w:rPr>
          <w:rFonts w:hint="eastAsia" w:ascii="宋体" w:hAnsi="宋体" w:cs="宋体"/>
          <w:snapToGrid w:val="0"/>
          <w:color w:val="auto"/>
          <w:w w:val="95"/>
          <w:kern w:val="0"/>
          <w:sz w:val="24"/>
          <w:szCs w:val="24"/>
          <w:highlight w:val="none"/>
          <w:lang w:val="en-US" w:eastAsia="zh-CN" w:bidi="ar"/>
        </w:rPr>
        <w:t>×</w:t>
      </w:r>
      <w:r>
        <w:rPr>
          <w:rFonts w:hint="eastAsia" w:ascii="宋体" w:hAnsi="宋体" w:cs="宋体"/>
          <w:color w:val="auto"/>
          <w:sz w:val="24"/>
          <w:highlight w:val="none"/>
          <w:lang w:val="en-US" w:eastAsia="zh-CN"/>
        </w:rPr>
        <w:t>63</w:t>
      </w:r>
      <w:r>
        <w:rPr>
          <w:rFonts w:hint="eastAsia" w:ascii="宋体" w:hAnsi="宋体" w:eastAsia="宋体" w:cs="宋体"/>
          <w:color w:val="auto"/>
          <w:sz w:val="24"/>
          <w:highlight w:val="none"/>
          <w:lang w:val="en-US" w:eastAsia="zh-CN"/>
        </w:rPr>
        <w:t>0mm滴水架1套；</w:t>
      </w:r>
    </w:p>
    <w:p w14:paraId="6344D941">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滴水架需符合以下技术指标：</w:t>
      </w:r>
    </w:p>
    <w:p w14:paraId="4E04663F">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PP结构，底部设有排集水盘收集试管流出的液体，通过排水孔流出。主体与集水盘一体成型，耐腐蚀性能佳。滴水棒可拆卸，并具有锁扣功能。</w:t>
      </w:r>
    </w:p>
    <w:p w14:paraId="1EDF50DA">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cs="宋体"/>
          <w:snapToGrid w:val="0"/>
          <w:color w:val="auto"/>
          <w:w w:val="95"/>
          <w:kern w:val="0"/>
          <w:sz w:val="24"/>
          <w:szCs w:val="24"/>
          <w:highlight w:val="none"/>
          <w:lang w:val="en-US" w:eastAsia="zh-CN" w:bidi="ar"/>
        </w:rPr>
        <w:t>2.4.7</w:t>
      </w:r>
      <w:r>
        <w:rPr>
          <w:rFonts w:hint="eastAsia" w:ascii="宋体" w:hAnsi="宋体" w:eastAsia="宋体" w:cs="宋体"/>
          <w:color w:val="auto"/>
          <w:sz w:val="24"/>
          <w:highlight w:val="none"/>
          <w:lang w:val="en-US" w:eastAsia="zh-CN"/>
        </w:rPr>
        <w:t>. 1</w:t>
      </w:r>
      <w:r>
        <w:rPr>
          <w:rFonts w:hint="eastAsia" w:ascii="宋体" w:hAnsi="宋体" w:cs="宋体"/>
          <w:color w:val="auto"/>
          <w:sz w:val="24"/>
          <w:highlight w:val="none"/>
          <w:lang w:val="en-US" w:eastAsia="zh-CN"/>
        </w:rPr>
        <w:t>500</w:t>
      </w:r>
      <w:r>
        <w:rPr>
          <w:rFonts w:hint="eastAsia" w:ascii="宋体" w:hAnsi="宋体" w:cs="宋体"/>
          <w:snapToGrid w:val="0"/>
          <w:color w:val="auto"/>
          <w:w w:val="95"/>
          <w:kern w:val="0"/>
          <w:sz w:val="24"/>
          <w:szCs w:val="24"/>
          <w:highlight w:val="none"/>
          <w:lang w:val="en-US" w:eastAsia="zh-CN" w:bidi="ar"/>
        </w:rPr>
        <w:t>×</w:t>
      </w:r>
      <w:r>
        <w:rPr>
          <w:rFonts w:hint="eastAsia" w:ascii="宋体" w:hAnsi="宋体" w:eastAsia="宋体" w:cs="宋体"/>
          <w:color w:val="auto"/>
          <w:sz w:val="24"/>
          <w:highlight w:val="none"/>
          <w:lang w:val="en-US" w:eastAsia="zh-CN"/>
        </w:rPr>
        <w:t>400mm挡水板1块；</w:t>
      </w:r>
    </w:p>
    <w:p w14:paraId="1445D272">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挡水板需符合以下技术指标：</w:t>
      </w:r>
    </w:p>
    <w:p w14:paraId="6DFF4D12">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采用10mm厚透明亚克力板。</w:t>
      </w:r>
    </w:p>
    <w:p w14:paraId="1A2E000C">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cs="宋体"/>
          <w:snapToGrid w:val="0"/>
          <w:color w:val="auto"/>
          <w:w w:val="95"/>
          <w:kern w:val="0"/>
          <w:sz w:val="24"/>
          <w:szCs w:val="24"/>
          <w:highlight w:val="none"/>
          <w:lang w:val="en-US" w:eastAsia="zh-CN" w:bidi="ar"/>
        </w:rPr>
        <w:t>2.4.8</w:t>
      </w:r>
      <w:r>
        <w:rPr>
          <w:rFonts w:hint="eastAsia" w:ascii="宋体" w:hAnsi="宋体" w:eastAsia="宋体" w:cs="宋体"/>
          <w:color w:val="auto"/>
          <w:sz w:val="24"/>
          <w:highlight w:val="none"/>
          <w:lang w:val="en-US" w:eastAsia="zh-CN"/>
        </w:rPr>
        <w:t xml:space="preserve">. </w:t>
      </w:r>
      <w:r>
        <w:rPr>
          <w:rFonts w:hint="eastAsia" w:ascii="宋体" w:hAnsi="宋体" w:cs="宋体"/>
          <w:color w:val="auto"/>
          <w:sz w:val="24"/>
          <w:highlight w:val="none"/>
          <w:lang w:val="en-US" w:eastAsia="zh-CN"/>
        </w:rPr>
        <w:t>400</w:t>
      </w:r>
      <w:r>
        <w:rPr>
          <w:rFonts w:hint="eastAsia" w:ascii="宋体" w:hAnsi="宋体" w:cs="宋体"/>
          <w:snapToGrid w:val="0"/>
          <w:color w:val="auto"/>
          <w:w w:val="95"/>
          <w:kern w:val="0"/>
          <w:sz w:val="24"/>
          <w:szCs w:val="24"/>
          <w:highlight w:val="none"/>
          <w:lang w:val="en-US" w:eastAsia="zh-CN" w:bidi="ar"/>
        </w:rPr>
        <w:t>×200×</w:t>
      </w:r>
      <w:r>
        <w:rPr>
          <w:rFonts w:hint="eastAsia" w:ascii="宋体" w:hAnsi="宋体" w:cs="宋体"/>
          <w:color w:val="auto"/>
          <w:sz w:val="24"/>
          <w:highlight w:val="none"/>
          <w:lang w:val="en-US" w:eastAsia="zh-CN"/>
        </w:rPr>
        <w:t>15</w:t>
      </w:r>
      <w:r>
        <w:rPr>
          <w:rFonts w:hint="eastAsia" w:ascii="宋体" w:hAnsi="宋体" w:eastAsia="宋体" w:cs="宋体"/>
          <w:color w:val="auto"/>
          <w:sz w:val="24"/>
          <w:highlight w:val="none"/>
          <w:lang w:val="en-US" w:eastAsia="zh-CN"/>
        </w:rPr>
        <w:t>00mm功能柱1</w:t>
      </w:r>
      <w:r>
        <w:rPr>
          <w:rFonts w:hint="eastAsia" w:ascii="宋体" w:hAnsi="宋体" w:cs="宋体"/>
          <w:color w:val="auto"/>
          <w:sz w:val="24"/>
          <w:highlight w:val="none"/>
          <w:lang w:val="en-US" w:eastAsia="zh-CN"/>
        </w:rPr>
        <w:t>套</w:t>
      </w:r>
      <w:r>
        <w:rPr>
          <w:rFonts w:hint="eastAsia" w:ascii="宋体" w:hAnsi="宋体" w:eastAsia="宋体" w:cs="宋体"/>
          <w:color w:val="auto"/>
          <w:sz w:val="24"/>
          <w:highlight w:val="none"/>
          <w:lang w:val="en-US" w:eastAsia="zh-CN"/>
        </w:rPr>
        <w:t>；</w:t>
      </w:r>
    </w:p>
    <w:p w14:paraId="52520339">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功能柱需符合以下技术指标：</w:t>
      </w:r>
    </w:p>
    <w:p w14:paraId="490CFA1D">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a.采用≥1.2mm厚一级冷轧钢板经CNC机压成形、焊接制作，表面经环氧树脂粉体涂烧防蚀处理，其厚度为60～80um；</w:t>
      </w:r>
    </w:p>
    <w:p w14:paraId="15BBF1DD">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b.功能立柱为独立结构，与面板组合可拆装式设计，组装螺丝以孔塞遮蔽不外露。</w:t>
      </w:r>
    </w:p>
    <w:p w14:paraId="17B76632">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c.功能立柱有足够的内部空间及必要的开孔，便于通过及容纳实验台需要的公用系统管线及相关配件，管线槽内的强电/弱电/水/气等具各自独立的区隔，外置86型五孔插座。</w:t>
      </w:r>
    </w:p>
    <w:p w14:paraId="3113DF25">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d.功能柱上下两端必须严格固定，功能柱需方便检修，设置上下两个检修门。</w:t>
      </w:r>
    </w:p>
    <w:p w14:paraId="2B97D978">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e.功能柱具体尺寸由乙方根据现场实际情况设计，高度根据现场情况从天花板接至实验台台面或悬空。</w:t>
      </w:r>
    </w:p>
    <w:p w14:paraId="7EFCD16E">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cs="宋体"/>
          <w:snapToGrid w:val="0"/>
          <w:color w:val="auto"/>
          <w:w w:val="95"/>
          <w:kern w:val="0"/>
          <w:sz w:val="24"/>
          <w:szCs w:val="24"/>
          <w:highlight w:val="none"/>
          <w:lang w:val="en-US" w:eastAsia="zh-CN" w:bidi="ar"/>
        </w:rPr>
        <w:t>2.4.9</w:t>
      </w:r>
      <w:r>
        <w:rPr>
          <w:rFonts w:hint="eastAsia" w:ascii="宋体" w:hAnsi="宋体" w:eastAsia="宋体" w:cs="宋体"/>
          <w:color w:val="auto"/>
          <w:sz w:val="24"/>
          <w:highlight w:val="none"/>
          <w:lang w:val="en-US" w:eastAsia="zh-CN"/>
        </w:rPr>
        <w:t>.万向抽风罩</w:t>
      </w: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lang w:val="en-US" w:eastAsia="zh-CN"/>
        </w:rPr>
        <w:t>套；</w:t>
      </w:r>
    </w:p>
    <w:p w14:paraId="695BDBAC">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万向抽风罩需符合以下技术指标：</w:t>
      </w:r>
    </w:p>
    <w:p w14:paraId="5E453CCA">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a.主体：PP材质；</w:t>
      </w:r>
    </w:p>
    <w:p w14:paraId="0A62F11A">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b.关节：高密度PP材质，可360°旋转调节方向，易拆卸、重组及清洗；</w:t>
      </w:r>
    </w:p>
    <w:p w14:paraId="6D9877A8">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c.关节密封圈：不易老化之高密度橡胶；</w:t>
      </w:r>
    </w:p>
    <w:p w14:paraId="63D039AE">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d.关节连接杆：304不锈钢；</w:t>
      </w:r>
    </w:p>
    <w:p w14:paraId="58481624">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e.关节松紧旋钮：全铜材质确保螺纹不滑丝，内嵌不锈钢轴承，与关节连接杆锁合；</w:t>
      </w:r>
    </w:p>
    <w:p w14:paraId="3A639172">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f.气流调节阀：手动调节外部阀门旋钮，控制进入之气流量；</w:t>
      </w:r>
    </w:p>
    <w:p w14:paraId="77D230C6">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g.伸缩导管φ75/110mm 高密度PP；  </w:t>
      </w:r>
    </w:p>
    <w:p w14:paraId="7995C235">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h.铝合金360°旋转装置：以固定架为中心最大活动半径≥2000mm；</w:t>
      </w:r>
    </w:p>
    <w:p w14:paraId="765F917F">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i.拱型/杯型集气罩：高密度PP/PC材质；</w:t>
      </w:r>
    </w:p>
    <w:p w14:paraId="3B1ED29C">
      <w:pPr>
        <w:pageBreakBefore w:val="0"/>
        <w:widowControl w:val="0"/>
        <w:kinsoku/>
        <w:wordWrap/>
        <w:overflowPunct/>
        <w:topLinePunct w:val="0"/>
        <w:autoSpaceDE/>
        <w:autoSpaceDN/>
        <w:bidi w:val="0"/>
        <w:snapToGrid/>
        <w:spacing w:line="360" w:lineRule="auto"/>
        <w:rPr>
          <w:rFonts w:hint="eastAsia"/>
          <w:color w:val="auto"/>
          <w:highlight w:val="none"/>
          <w:lang w:val="en-US" w:eastAsia="zh-CN"/>
        </w:rPr>
      </w:pPr>
      <w:r>
        <w:rPr>
          <w:rFonts w:hint="eastAsia" w:ascii="宋体" w:hAnsi="宋体" w:eastAsia="宋体" w:cs="宋体"/>
          <w:color w:val="auto"/>
          <w:sz w:val="24"/>
          <w:highlight w:val="none"/>
          <w:lang w:val="en-US" w:eastAsia="zh-CN"/>
        </w:rPr>
        <w:t>j.固定底座：高密度PP材质由模具注塑一体成型，牢度强，不脱底。安装更方便，且安装后外观平整度高，光滑无凹凸，不易变形。</w:t>
      </w:r>
    </w:p>
    <w:p w14:paraId="1AEB426C">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cs="宋体"/>
          <w:snapToGrid w:val="0"/>
          <w:color w:val="auto"/>
          <w:w w:val="95"/>
          <w:kern w:val="0"/>
          <w:sz w:val="24"/>
          <w:szCs w:val="24"/>
          <w:highlight w:val="none"/>
          <w:lang w:val="en-US" w:eastAsia="zh-CN" w:bidi="ar"/>
        </w:rPr>
        <w:t>2.4.10</w:t>
      </w:r>
      <w:r>
        <w:rPr>
          <w:rFonts w:hint="eastAsia" w:ascii="宋体" w:hAnsi="宋体" w:eastAsia="宋体" w:cs="宋体"/>
          <w:color w:val="auto"/>
          <w:sz w:val="24"/>
          <w:highlight w:val="none"/>
          <w:lang w:val="en-US" w:eastAsia="zh-CN"/>
        </w:rPr>
        <w:t xml:space="preserve">. </w:t>
      </w:r>
      <w:r>
        <w:rPr>
          <w:rFonts w:hint="eastAsia" w:ascii="宋体" w:hAnsi="宋体" w:cs="宋体"/>
          <w:color w:val="auto"/>
          <w:sz w:val="24"/>
          <w:highlight w:val="none"/>
          <w:lang w:val="en-US" w:eastAsia="zh-CN"/>
        </w:rPr>
        <w:t>620</w:t>
      </w:r>
      <w:r>
        <w:rPr>
          <w:rFonts w:hint="eastAsia" w:ascii="宋体" w:hAnsi="宋体" w:cs="宋体"/>
          <w:snapToGrid w:val="0"/>
          <w:color w:val="auto"/>
          <w:w w:val="95"/>
          <w:kern w:val="0"/>
          <w:sz w:val="24"/>
          <w:szCs w:val="24"/>
          <w:highlight w:val="none"/>
          <w:lang w:val="en-US" w:eastAsia="zh-CN" w:bidi="ar"/>
        </w:rPr>
        <w:t>×</w:t>
      </w:r>
      <w:r>
        <w:rPr>
          <w:rFonts w:hint="eastAsia" w:ascii="宋体" w:hAnsi="宋体" w:cs="宋体"/>
          <w:color w:val="auto"/>
          <w:sz w:val="24"/>
          <w:highlight w:val="none"/>
          <w:lang w:val="en-US" w:eastAsia="zh-CN"/>
        </w:rPr>
        <w:t>44</w:t>
      </w:r>
      <w:r>
        <w:rPr>
          <w:rFonts w:hint="eastAsia" w:ascii="宋体" w:hAnsi="宋体" w:eastAsia="宋体" w:cs="宋体"/>
          <w:color w:val="auto"/>
          <w:sz w:val="24"/>
          <w:highlight w:val="none"/>
          <w:lang w:val="en-US" w:eastAsia="zh-CN"/>
        </w:rPr>
        <w:t>0mm可移动托盘1</w:t>
      </w:r>
      <w:r>
        <w:rPr>
          <w:rFonts w:hint="eastAsia" w:ascii="宋体" w:hAnsi="宋体" w:cs="宋体"/>
          <w:color w:val="auto"/>
          <w:sz w:val="24"/>
          <w:highlight w:val="none"/>
          <w:lang w:val="en-US" w:eastAsia="zh-CN"/>
        </w:rPr>
        <w:t>套</w:t>
      </w:r>
      <w:r>
        <w:rPr>
          <w:rFonts w:hint="eastAsia" w:ascii="宋体" w:hAnsi="宋体" w:eastAsia="宋体" w:cs="宋体"/>
          <w:color w:val="auto"/>
          <w:sz w:val="24"/>
          <w:highlight w:val="none"/>
          <w:lang w:val="en-US" w:eastAsia="zh-CN"/>
        </w:rPr>
        <w:t>；</w:t>
      </w:r>
    </w:p>
    <w:p w14:paraId="687C96C0">
      <w:pPr>
        <w:pageBreakBefore w:val="0"/>
        <w:widowControl w:val="0"/>
        <w:kinsoku/>
        <w:wordWrap/>
        <w:overflowPunct/>
        <w:topLinePunct w:val="0"/>
        <w:autoSpaceDE/>
        <w:autoSpaceDN/>
        <w:bidi w:val="0"/>
        <w:snapToGrid/>
        <w:spacing w:line="360" w:lineRule="auto"/>
        <w:rPr>
          <w:rFonts w:hint="default"/>
          <w:color w:val="auto"/>
          <w:highlight w:val="none"/>
          <w:lang w:val="en-US" w:eastAsia="zh-CN"/>
        </w:rPr>
      </w:pPr>
      <w:r>
        <w:rPr>
          <w:rFonts w:hint="eastAsia" w:ascii="宋体" w:hAnsi="宋体" w:eastAsia="宋体" w:cs="宋体"/>
          <w:color w:val="auto"/>
          <w:sz w:val="24"/>
          <w:highlight w:val="none"/>
          <w:lang w:val="en-US" w:eastAsia="zh-CN"/>
        </w:rPr>
        <w:t>可移动托盘需符合以下技术指标：</w:t>
      </w:r>
    </w:p>
    <w:p w14:paraId="3A813971">
      <w:pPr>
        <w:pStyle w:val="4"/>
        <w:pageBreakBefore w:val="0"/>
        <w:widowControl w:val="0"/>
        <w:kinsoku/>
        <w:wordWrap/>
        <w:overflowPunct/>
        <w:topLinePunct w:val="0"/>
        <w:autoSpaceDE/>
        <w:autoSpaceDN/>
        <w:bidi w:val="0"/>
        <w:snapToGrid/>
        <w:spacing w:line="360" w:lineRule="auto"/>
        <w:ind w:left="0" w:leftChars="0" w:firstLine="0" w:firstLineChars="0"/>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a.主体</w:t>
      </w:r>
      <w:r>
        <w:rPr>
          <w:rFonts w:hint="default" w:ascii="宋体" w:hAnsi="宋体" w:eastAsia="宋体" w:cs="宋体"/>
          <w:color w:val="auto"/>
          <w:kern w:val="2"/>
          <w:sz w:val="24"/>
          <w:szCs w:val="24"/>
          <w:highlight w:val="none"/>
          <w:lang w:val="en-US" w:eastAsia="zh-CN" w:bidi="ar-SA"/>
        </w:rPr>
        <w:t>采用厚度≥1.0mm镀锌钢板折弯焊接成型，除油陶化处理后表面经环氧树脂粉末静电喷涂，耐酸碱腐蚀。</w:t>
      </w:r>
    </w:p>
    <w:p w14:paraId="688FA9E3">
      <w:pPr>
        <w:pStyle w:val="4"/>
        <w:pageBreakBefore w:val="0"/>
        <w:widowControl w:val="0"/>
        <w:kinsoku/>
        <w:wordWrap/>
        <w:overflowPunct/>
        <w:topLinePunct w:val="0"/>
        <w:autoSpaceDE/>
        <w:autoSpaceDN/>
        <w:bidi w:val="0"/>
        <w:snapToGrid/>
        <w:spacing w:line="360" w:lineRule="auto"/>
        <w:ind w:left="0" w:leftChars="0" w:firstLine="0" w:firstLineChars="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b.架体下安装静音尼龙万向轮，万向轮带刹车装置。</w:t>
      </w:r>
    </w:p>
    <w:p w14:paraId="4C24C3DC">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cs="宋体"/>
          <w:snapToGrid w:val="0"/>
          <w:color w:val="auto"/>
          <w:w w:val="95"/>
          <w:kern w:val="0"/>
          <w:sz w:val="24"/>
          <w:szCs w:val="24"/>
          <w:highlight w:val="none"/>
          <w:lang w:val="en-US" w:eastAsia="zh-CN" w:bidi="ar"/>
        </w:rPr>
        <w:t>2.4.11</w:t>
      </w:r>
      <w:r>
        <w:rPr>
          <w:rFonts w:hint="eastAsia" w:ascii="宋体" w:hAnsi="宋体" w:eastAsia="宋体" w:cs="宋体"/>
          <w:color w:val="auto"/>
          <w:sz w:val="24"/>
          <w:highlight w:val="none"/>
          <w:lang w:val="en-US" w:eastAsia="zh-CN"/>
        </w:rPr>
        <w:t>. 实验凳</w:t>
      </w: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lang w:val="en-US" w:eastAsia="zh-CN"/>
        </w:rPr>
        <w:t>把；</w:t>
      </w:r>
    </w:p>
    <w:p w14:paraId="4F57A805">
      <w:pPr>
        <w:pageBreakBefore w:val="0"/>
        <w:widowControl w:val="0"/>
        <w:kinsoku/>
        <w:wordWrap/>
        <w:overflowPunct/>
        <w:topLinePunct w:val="0"/>
        <w:autoSpaceDE/>
        <w:autoSpaceDN/>
        <w:bidi w:val="0"/>
        <w:snapToGrid/>
        <w:spacing w:line="360" w:lineRule="auto"/>
        <w:rPr>
          <w:rFonts w:hint="eastAsia" w:ascii="宋体" w:hAnsi="宋体" w:eastAsia="宋体" w:cs="Times New Roman"/>
          <w:color w:val="auto"/>
          <w:sz w:val="24"/>
          <w:highlight w:val="none"/>
        </w:rPr>
      </w:pPr>
      <w:r>
        <w:rPr>
          <w:rFonts w:hint="eastAsia" w:ascii="宋体" w:hAnsi="宋体" w:eastAsia="宋体" w:cs="宋体"/>
          <w:color w:val="auto"/>
          <w:sz w:val="24"/>
          <w:highlight w:val="none"/>
          <w:lang w:val="en-US" w:eastAsia="zh-CN"/>
        </w:rPr>
        <w:t>实验凳</w:t>
      </w:r>
      <w:r>
        <w:rPr>
          <w:rFonts w:hint="eastAsia" w:ascii="宋体" w:hAnsi="宋体" w:eastAsia="宋体" w:cs="Times New Roman"/>
          <w:color w:val="auto"/>
          <w:sz w:val="24"/>
          <w:highlight w:val="none"/>
          <w:lang w:val="en-US" w:eastAsia="zh-CN"/>
        </w:rPr>
        <w:t>需符合以下技术指标：</w:t>
      </w:r>
    </w:p>
    <w:p w14:paraId="6A5DB72A">
      <w:pPr>
        <w:pageBreakBefore w:val="0"/>
        <w:widowControl w:val="0"/>
        <w:numPr>
          <w:ilvl w:val="0"/>
          <w:numId w:val="2"/>
        </w:numPr>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凳面：ABS凳面；</w:t>
      </w:r>
    </w:p>
    <w:p w14:paraId="769606FE">
      <w:pPr>
        <w:pageBreakBefore w:val="0"/>
        <w:widowControl w:val="0"/>
        <w:numPr>
          <w:ilvl w:val="0"/>
          <w:numId w:val="2"/>
        </w:numPr>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底盘：采用≥3.0mm厚冷轧钢板底盘，固定角度，手柄可调节座椅高度；</w:t>
      </w:r>
    </w:p>
    <w:p w14:paraId="282B399A">
      <w:pPr>
        <w:pageBreakBefore w:val="0"/>
        <w:widowControl w:val="0"/>
        <w:numPr>
          <w:ilvl w:val="0"/>
          <w:numId w:val="2"/>
        </w:numPr>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凳脚：电镀钢制椅脚，焊缝均匀，360°抛光，表面电镀，半径260mm；</w:t>
      </w:r>
    </w:p>
    <w:p w14:paraId="615ABBED">
      <w:pPr>
        <w:pageBreakBefore w:val="0"/>
        <w:widowControl w:val="0"/>
        <w:numPr>
          <w:ilvl w:val="0"/>
          <w:numId w:val="2"/>
        </w:numPr>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脚轮：脚轮基材为玻璃纤维增强工程尼龙，柔性聚氨酯包边，直径50mm；</w:t>
      </w:r>
    </w:p>
    <w:p w14:paraId="7D242B87">
      <w:pPr>
        <w:pageBreakBefore w:val="0"/>
        <w:widowControl w:val="0"/>
        <w:numPr>
          <w:ilvl w:val="0"/>
          <w:numId w:val="2"/>
        </w:numPr>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气杆：三级防爆气杆。</w:t>
      </w:r>
    </w:p>
    <w:p w14:paraId="72344931">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2.4.12. D75mm定风量阀1套；</w:t>
      </w:r>
    </w:p>
    <w:p w14:paraId="1E29240B">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2.4.13. D110mm定风量阀6套；</w:t>
      </w:r>
    </w:p>
    <w:p w14:paraId="0A4B8CE7">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2.4.14. D200mm定风量阀1套；</w:t>
      </w:r>
    </w:p>
    <w:p w14:paraId="1B935A72">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定风量阀</w:t>
      </w:r>
      <w:r>
        <w:rPr>
          <w:rFonts w:hint="eastAsia" w:ascii="宋体" w:hAnsi="宋体" w:eastAsia="宋体" w:cs="宋体"/>
          <w:color w:val="auto"/>
          <w:sz w:val="24"/>
          <w:highlight w:val="none"/>
          <w:lang w:val="en-US" w:eastAsia="zh-CN"/>
        </w:rPr>
        <w:t>需</w:t>
      </w:r>
      <w:r>
        <w:rPr>
          <w:rFonts w:hint="eastAsia" w:ascii="宋体" w:hAnsi="宋体" w:cs="宋体"/>
          <w:color w:val="auto"/>
          <w:sz w:val="24"/>
          <w:highlight w:val="none"/>
        </w:rPr>
        <w:t>符合以下技术指标</w:t>
      </w:r>
      <w:r>
        <w:rPr>
          <w:rFonts w:hint="eastAsia" w:ascii="宋体" w:hAnsi="宋体" w:cs="宋体"/>
          <w:color w:val="auto"/>
          <w:sz w:val="24"/>
          <w:highlight w:val="none"/>
          <w:lang w:eastAsia="zh-CN"/>
        </w:rPr>
        <w:t>：</w:t>
      </w:r>
    </w:p>
    <w:p w14:paraId="0EE6A4C1">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a.</w:t>
      </w:r>
      <w:r>
        <w:rPr>
          <w:rFonts w:hint="default" w:ascii="宋体" w:hAnsi="宋体" w:eastAsia="宋体" w:cs="宋体"/>
          <w:color w:val="auto"/>
          <w:sz w:val="24"/>
          <w:highlight w:val="none"/>
          <w:lang w:val="en-US" w:eastAsia="zh-CN"/>
        </w:rPr>
        <w:t>机械式自动装置，无需外部动力；</w:t>
      </w:r>
    </w:p>
    <w:p w14:paraId="29DA13C0">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b</w:t>
      </w:r>
      <w:r>
        <w:rPr>
          <w:rFonts w:hint="default" w:ascii="宋体" w:hAnsi="宋体" w:eastAsia="宋体" w:cs="宋体"/>
          <w:color w:val="auto"/>
          <w:sz w:val="24"/>
          <w:highlight w:val="none"/>
          <w:lang w:val="en-US" w:eastAsia="zh-CN"/>
        </w:rPr>
        <w:t>.阀门前后压差范围在50Pa到1000Pa之间时压力无关；</w:t>
      </w:r>
    </w:p>
    <w:p w14:paraId="638A9212">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c</w:t>
      </w:r>
      <w:r>
        <w:rPr>
          <w:rFonts w:hint="default" w:ascii="宋体" w:hAnsi="宋体" w:eastAsia="宋体" w:cs="宋体"/>
          <w:color w:val="auto"/>
          <w:sz w:val="24"/>
          <w:highlight w:val="none"/>
          <w:lang w:val="en-US" w:eastAsia="zh-CN"/>
        </w:rPr>
        <w:t>.风量范围4：1；</w:t>
      </w:r>
    </w:p>
    <w:p w14:paraId="58D16827">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d</w:t>
      </w:r>
      <w:r>
        <w:rPr>
          <w:rFonts w:hint="default" w:ascii="宋体" w:hAnsi="宋体" w:eastAsia="宋体" w:cs="宋体"/>
          <w:color w:val="auto"/>
          <w:sz w:val="24"/>
          <w:highlight w:val="none"/>
          <w:lang w:val="en-US" w:eastAsia="zh-CN"/>
        </w:rPr>
        <w:t>.阀轴采用轴承传动；</w:t>
      </w:r>
    </w:p>
    <w:p w14:paraId="79F1A5B5">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e</w:t>
      </w:r>
      <w:r>
        <w:rPr>
          <w:rFonts w:hint="default" w:ascii="宋体" w:hAnsi="宋体" w:eastAsia="宋体" w:cs="宋体"/>
          <w:color w:val="auto"/>
          <w:sz w:val="24"/>
          <w:highlight w:val="none"/>
          <w:lang w:val="en-US" w:eastAsia="zh-CN"/>
        </w:rPr>
        <w:t>.风量控制精度：控制风量的</w:t>
      </w:r>
      <w:r>
        <w:rPr>
          <w:rFonts w:hint="eastAsia" w:ascii="宋体" w:hAnsi="宋体" w:eastAsia="宋体" w:cs="宋体"/>
          <w:color w:val="auto"/>
          <w:sz w:val="24"/>
          <w:highlight w:val="none"/>
          <w:lang w:val="en-US" w:eastAsia="zh-CN"/>
        </w:rPr>
        <w:t>不低于5</w:t>
      </w:r>
      <w:r>
        <w:rPr>
          <w:rFonts w:hint="default" w:ascii="宋体" w:hAnsi="宋体" w:eastAsia="宋体" w:cs="宋体"/>
          <w:color w:val="auto"/>
          <w:sz w:val="24"/>
          <w:highlight w:val="none"/>
          <w:lang w:val="en-US" w:eastAsia="zh-CN"/>
        </w:rPr>
        <w:t>%；</w:t>
      </w:r>
    </w:p>
    <w:p w14:paraId="1227E749">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f</w:t>
      </w:r>
      <w:r>
        <w:rPr>
          <w:rFonts w:hint="default" w:ascii="宋体" w:hAnsi="宋体" w:eastAsia="宋体" w:cs="宋体"/>
          <w:color w:val="auto"/>
          <w:sz w:val="24"/>
          <w:highlight w:val="none"/>
          <w:lang w:val="en-US" w:eastAsia="zh-CN"/>
        </w:rPr>
        <w:t>.工作温度10至50℃；</w:t>
      </w:r>
    </w:p>
    <w:p w14:paraId="7DA6BFF3">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g</w:t>
      </w:r>
      <w:r>
        <w:rPr>
          <w:rFonts w:hint="default" w:ascii="宋体" w:hAnsi="宋体" w:eastAsia="宋体" w:cs="宋体"/>
          <w:color w:val="auto"/>
          <w:sz w:val="24"/>
          <w:highlight w:val="none"/>
          <w:lang w:val="en-US" w:eastAsia="zh-CN"/>
        </w:rPr>
        <w:t>.箱体和阀片为耐腐蚀UPVC聚氯乙烯材质；</w:t>
      </w:r>
    </w:p>
    <w:p w14:paraId="6E2C4BA0">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h</w:t>
      </w:r>
      <w:r>
        <w:rPr>
          <w:rFonts w:hint="default" w:ascii="宋体" w:hAnsi="宋体" w:eastAsia="宋体" w:cs="宋体"/>
          <w:color w:val="auto"/>
          <w:sz w:val="24"/>
          <w:highlight w:val="none"/>
          <w:lang w:val="en-US" w:eastAsia="zh-CN"/>
        </w:rPr>
        <w:t>.316不锈钢弹簧片；</w:t>
      </w:r>
    </w:p>
    <w:p w14:paraId="0E4BC869">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eastAsia" w:ascii="宋体" w:hAnsi="宋体" w:eastAsia="宋体" w:cs="宋体"/>
          <w:color w:val="auto"/>
          <w:sz w:val="24"/>
          <w:highlight w:val="none"/>
          <w:lang w:val="en-US" w:eastAsia="zh-CN"/>
        </w:rPr>
        <w:t>i</w:t>
      </w:r>
      <w:r>
        <w:rPr>
          <w:rFonts w:hint="default" w:ascii="宋体" w:hAnsi="宋体" w:eastAsia="宋体" w:cs="宋体"/>
          <w:color w:val="auto"/>
          <w:sz w:val="24"/>
          <w:highlight w:val="none"/>
          <w:lang w:val="en-US" w:eastAsia="zh-CN"/>
        </w:rPr>
        <w:t>.气囊为聚氨酯材料</w:t>
      </w:r>
      <w:r>
        <w:rPr>
          <w:rFonts w:hint="eastAsia" w:ascii="宋体" w:hAnsi="宋体" w:cs="宋体"/>
          <w:color w:val="auto"/>
          <w:sz w:val="24"/>
          <w:highlight w:val="none"/>
          <w:lang w:val="en-US" w:eastAsia="zh-CN"/>
        </w:rPr>
        <w:t>；</w:t>
      </w:r>
    </w:p>
    <w:p w14:paraId="4648C88B">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i.为定风量阀质量，投标人需提供国家认可的检测机构出具的定风量阀风量与阀前静压无关性符合JG/T 436-2014标准要求的检测报告复印件并加盖投标人公章。</w:t>
      </w:r>
    </w:p>
    <w:p w14:paraId="2451B50F">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2.4.15. D315mm插板阀8套；</w:t>
      </w:r>
    </w:p>
    <w:p w14:paraId="2AFEC6FB">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插板阀</w:t>
      </w:r>
      <w:r>
        <w:rPr>
          <w:rFonts w:hint="eastAsia" w:ascii="宋体" w:hAnsi="宋体" w:eastAsia="宋体" w:cs="宋体"/>
          <w:color w:val="auto"/>
          <w:sz w:val="24"/>
          <w:highlight w:val="none"/>
          <w:lang w:val="en-US" w:eastAsia="zh-CN"/>
        </w:rPr>
        <w:t>需</w:t>
      </w:r>
      <w:r>
        <w:rPr>
          <w:rFonts w:hint="eastAsia" w:ascii="宋体" w:hAnsi="宋体" w:cs="宋体"/>
          <w:color w:val="auto"/>
          <w:sz w:val="24"/>
          <w:highlight w:val="none"/>
        </w:rPr>
        <w:t>符合以下技术指标</w:t>
      </w:r>
      <w:r>
        <w:rPr>
          <w:rFonts w:hint="eastAsia" w:ascii="宋体" w:hAnsi="宋体" w:cs="宋体"/>
          <w:color w:val="auto"/>
          <w:sz w:val="24"/>
          <w:highlight w:val="none"/>
          <w:lang w:eastAsia="zh-CN"/>
        </w:rPr>
        <w:t>：</w:t>
      </w:r>
    </w:p>
    <w:p w14:paraId="27D6D27F">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a.</w:t>
      </w:r>
      <w:r>
        <w:rPr>
          <w:rFonts w:hint="default" w:ascii="宋体" w:hAnsi="宋体" w:eastAsia="宋体" w:cs="宋体"/>
          <w:color w:val="auto"/>
          <w:sz w:val="24"/>
          <w:highlight w:val="none"/>
          <w:lang w:val="en-US" w:eastAsia="zh-CN"/>
        </w:rPr>
        <w:t>机械式自动装置，无需外部动力；</w:t>
      </w:r>
    </w:p>
    <w:p w14:paraId="1F9061F8">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b</w:t>
      </w:r>
      <w:r>
        <w:rPr>
          <w:rFonts w:hint="default" w:ascii="宋体" w:hAnsi="宋体" w:eastAsia="宋体" w:cs="宋体"/>
          <w:color w:val="auto"/>
          <w:sz w:val="24"/>
          <w:highlight w:val="none"/>
          <w:lang w:val="en-US" w:eastAsia="zh-CN"/>
        </w:rPr>
        <w:t>.工作温度10至50℃；</w:t>
      </w:r>
    </w:p>
    <w:p w14:paraId="04165FDA">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c</w:t>
      </w:r>
      <w:r>
        <w:rPr>
          <w:rFonts w:hint="default" w:ascii="宋体" w:hAnsi="宋体" w:eastAsia="宋体" w:cs="宋体"/>
          <w:color w:val="auto"/>
          <w:sz w:val="24"/>
          <w:highlight w:val="none"/>
          <w:lang w:val="en-US" w:eastAsia="zh-CN"/>
        </w:rPr>
        <w:t>.</w:t>
      </w:r>
      <w:r>
        <w:rPr>
          <w:rFonts w:hint="eastAsia" w:ascii="宋体" w:hAnsi="宋体" w:cs="宋体"/>
          <w:color w:val="auto"/>
          <w:sz w:val="24"/>
          <w:highlight w:val="none"/>
          <w:lang w:val="en-US" w:eastAsia="zh-CN"/>
        </w:rPr>
        <w:t>阀体</w:t>
      </w:r>
      <w:r>
        <w:rPr>
          <w:rFonts w:hint="default" w:ascii="宋体" w:hAnsi="宋体" w:eastAsia="宋体" w:cs="宋体"/>
          <w:color w:val="auto"/>
          <w:sz w:val="24"/>
          <w:highlight w:val="none"/>
          <w:lang w:val="en-US" w:eastAsia="zh-CN"/>
        </w:rPr>
        <w:t>和阀片为耐腐蚀PVC聚氯乙烯材质。</w:t>
      </w:r>
    </w:p>
    <w:p w14:paraId="46179382">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2.4.16. D110mm电动风阀1套；</w:t>
      </w:r>
    </w:p>
    <w:p w14:paraId="5D5C4190">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电动风阀</w:t>
      </w:r>
      <w:r>
        <w:rPr>
          <w:rFonts w:hint="eastAsia" w:ascii="宋体" w:hAnsi="宋体" w:eastAsia="宋体" w:cs="宋体"/>
          <w:color w:val="auto"/>
          <w:sz w:val="24"/>
          <w:highlight w:val="none"/>
          <w:lang w:val="en-US" w:eastAsia="zh-CN"/>
        </w:rPr>
        <w:t>需</w:t>
      </w:r>
      <w:r>
        <w:rPr>
          <w:rFonts w:hint="eastAsia" w:ascii="宋体" w:hAnsi="宋体" w:cs="宋体"/>
          <w:color w:val="auto"/>
          <w:sz w:val="24"/>
          <w:highlight w:val="none"/>
        </w:rPr>
        <w:t>符合以下技术指标</w:t>
      </w:r>
      <w:r>
        <w:rPr>
          <w:rFonts w:hint="eastAsia" w:ascii="宋体" w:hAnsi="宋体" w:cs="宋体"/>
          <w:color w:val="auto"/>
          <w:sz w:val="24"/>
          <w:highlight w:val="none"/>
          <w:lang w:eastAsia="zh-CN"/>
        </w:rPr>
        <w:t>：</w:t>
      </w:r>
    </w:p>
    <w:p w14:paraId="6E565711">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a.蝶阀，开关量型；</w:t>
      </w:r>
    </w:p>
    <w:p w14:paraId="41C9AE51">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b.配阀门电动快速执行器和抗腐蚀阀体</w:t>
      </w:r>
      <w:r>
        <w:rPr>
          <w:rFonts w:hint="eastAsia" w:ascii="宋体" w:hAnsi="宋体" w:cs="宋体"/>
          <w:color w:val="auto"/>
          <w:sz w:val="24"/>
          <w:highlight w:val="none"/>
          <w:lang w:val="en-US" w:eastAsia="zh-CN"/>
        </w:rPr>
        <w:t>；</w:t>
      </w:r>
    </w:p>
    <w:p w14:paraId="5B397FDF">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c.阀门从0至90度运行时间≤2s，阀门响应时间＜1s。</w:t>
      </w:r>
    </w:p>
    <w:p w14:paraId="25B17F83">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2.4.17. 开关量风阀控制器1套；</w:t>
      </w:r>
    </w:p>
    <w:p w14:paraId="4C99DA03">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开关量风阀控制器</w:t>
      </w:r>
      <w:r>
        <w:rPr>
          <w:rFonts w:hint="eastAsia" w:ascii="宋体" w:hAnsi="宋体" w:eastAsia="宋体" w:cs="宋体"/>
          <w:color w:val="auto"/>
          <w:sz w:val="24"/>
          <w:highlight w:val="none"/>
          <w:lang w:val="en-US" w:eastAsia="zh-CN"/>
        </w:rPr>
        <w:t>需</w:t>
      </w:r>
      <w:r>
        <w:rPr>
          <w:rFonts w:hint="eastAsia" w:ascii="宋体" w:hAnsi="宋体" w:cs="宋体"/>
          <w:color w:val="auto"/>
          <w:sz w:val="24"/>
          <w:highlight w:val="none"/>
        </w:rPr>
        <w:t>符合以下技术指标</w:t>
      </w:r>
      <w:r>
        <w:rPr>
          <w:rFonts w:hint="eastAsia" w:ascii="宋体" w:hAnsi="宋体" w:cs="宋体"/>
          <w:color w:val="auto"/>
          <w:sz w:val="24"/>
          <w:highlight w:val="none"/>
          <w:lang w:eastAsia="zh-CN"/>
        </w:rPr>
        <w:t>：</w:t>
      </w:r>
    </w:p>
    <w:p w14:paraId="5F1E9392">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a.规格：175×165×80（mm）；</w:t>
      </w:r>
    </w:p>
    <w:p w14:paraId="67EEE91F">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b.箱体外壳用冷轧钢板制作，表面平整度在1平方米面积内凹凸不能超过1mm，符合电器箱柜有关制造标准；</w:t>
      </w:r>
    </w:p>
    <w:p w14:paraId="524EAB97">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c.电源：220VAC/50HZ，最大20W；</w:t>
      </w:r>
    </w:p>
    <w:p w14:paraId="532F5572">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d.开关输入：干接点×1；</w:t>
      </w:r>
    </w:p>
    <w:p w14:paraId="21749E24">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e.开关输出：220VACPNP×2，最大0.2A每通道，干接点×1；</w:t>
      </w:r>
    </w:p>
    <w:p w14:paraId="6837A09A">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f.工作温度：-30～50ºC；</w:t>
      </w:r>
    </w:p>
    <w:p w14:paraId="1FC3B485">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g.防护等级≥IP30。</w:t>
      </w:r>
    </w:p>
    <w:p w14:paraId="279C00A8">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2.4.18. 单联单控开关1套；</w:t>
      </w:r>
    </w:p>
    <w:p w14:paraId="4A1FB5B9">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单联单控开关</w:t>
      </w:r>
      <w:r>
        <w:rPr>
          <w:rFonts w:hint="eastAsia" w:ascii="宋体" w:hAnsi="宋体" w:eastAsia="宋体" w:cs="宋体"/>
          <w:color w:val="auto"/>
          <w:sz w:val="24"/>
          <w:highlight w:val="none"/>
          <w:lang w:val="en-US" w:eastAsia="zh-CN"/>
        </w:rPr>
        <w:t>需</w:t>
      </w:r>
      <w:r>
        <w:rPr>
          <w:rFonts w:hint="eastAsia" w:ascii="宋体" w:hAnsi="宋体" w:cs="宋体"/>
          <w:color w:val="auto"/>
          <w:sz w:val="24"/>
          <w:highlight w:val="none"/>
        </w:rPr>
        <w:t>符合以下技术指标</w:t>
      </w:r>
      <w:r>
        <w:rPr>
          <w:rFonts w:hint="eastAsia" w:ascii="宋体" w:hAnsi="宋体" w:cs="宋体"/>
          <w:color w:val="auto"/>
          <w:sz w:val="24"/>
          <w:highlight w:val="none"/>
          <w:lang w:eastAsia="zh-CN"/>
        </w:rPr>
        <w:t>：</w:t>
      </w:r>
    </w:p>
    <w:p w14:paraId="5576DA34">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a.规格：86×86（mm）；</w:t>
      </w:r>
    </w:p>
    <w:p w14:paraId="00C5865E">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b.颜色：白色；</w:t>
      </w:r>
    </w:p>
    <w:p w14:paraId="3086CDE2">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c.材质：阻燃PC面板；</w:t>
      </w:r>
    </w:p>
    <w:p w14:paraId="75E40FD1">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d.面板上带开关启停红色指示灯。</w:t>
      </w:r>
    </w:p>
    <w:p w14:paraId="3B02F238">
      <w:pPr>
        <w:pageBreakBefore w:val="0"/>
        <w:widowControl w:val="0"/>
        <w:kinsoku/>
        <w:wordWrap/>
        <w:overflowPunct/>
        <w:topLinePunct w:val="0"/>
        <w:autoSpaceDE/>
        <w:autoSpaceDN/>
        <w:bidi w:val="0"/>
        <w:snapToGrid/>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2.4.19. ZR-RVV2*1.0mm²护套软电线电缆100米；</w:t>
      </w:r>
    </w:p>
    <w:p w14:paraId="75A32185">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2.4.20. ZR-RVV4*1.0mm²护套软电线电缆100米；</w:t>
      </w:r>
    </w:p>
    <w:p w14:paraId="4A07E0A4">
      <w:pPr>
        <w:pageBreakBefore w:val="0"/>
        <w:widowControl w:val="0"/>
        <w:kinsoku/>
        <w:wordWrap/>
        <w:overflowPunct/>
        <w:topLinePunct w:val="0"/>
        <w:autoSpaceDE/>
        <w:autoSpaceDN/>
        <w:bidi w:val="0"/>
        <w:snapToGrid/>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护套软电线电缆</w:t>
      </w:r>
      <w:r>
        <w:rPr>
          <w:rFonts w:hint="eastAsia" w:ascii="宋体" w:hAnsi="宋体" w:eastAsia="宋体" w:cs="宋体"/>
          <w:color w:val="auto"/>
          <w:sz w:val="24"/>
          <w:highlight w:val="none"/>
          <w:lang w:val="en-US" w:eastAsia="zh-CN"/>
        </w:rPr>
        <w:t>需</w:t>
      </w:r>
      <w:r>
        <w:rPr>
          <w:rFonts w:hint="eastAsia" w:ascii="宋体" w:hAnsi="宋体" w:cs="宋体"/>
          <w:color w:val="auto"/>
          <w:sz w:val="24"/>
          <w:highlight w:val="none"/>
        </w:rPr>
        <w:t>符合以下技术指标</w:t>
      </w:r>
      <w:r>
        <w:rPr>
          <w:rFonts w:hint="eastAsia" w:ascii="宋体" w:hAnsi="宋体" w:cs="宋体"/>
          <w:color w:val="auto"/>
          <w:sz w:val="24"/>
          <w:highlight w:val="none"/>
          <w:lang w:eastAsia="zh-CN"/>
        </w:rPr>
        <w:t>：</w:t>
      </w:r>
    </w:p>
    <w:p w14:paraId="22DCE6A7">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a</w:t>
      </w:r>
      <w:r>
        <w:rPr>
          <w:rFonts w:hint="eastAsia" w:ascii="宋体" w:hAnsi="宋体" w:eastAsia="宋体" w:cs="宋体"/>
          <w:color w:val="auto"/>
          <w:sz w:val="24"/>
          <w:highlight w:val="none"/>
          <w:lang w:val="en-US" w:eastAsia="zh-CN"/>
        </w:rPr>
        <w:t>.额定电压：300V/500V；</w:t>
      </w:r>
    </w:p>
    <w:p w14:paraId="3E1889CA">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b</w:t>
      </w:r>
      <w:r>
        <w:rPr>
          <w:rFonts w:hint="eastAsia" w:ascii="宋体" w:hAnsi="宋体" w:eastAsia="宋体" w:cs="宋体"/>
          <w:color w:val="auto"/>
          <w:sz w:val="24"/>
          <w:highlight w:val="none"/>
          <w:lang w:val="en-US" w:eastAsia="zh-CN"/>
        </w:rPr>
        <w:t>.导体：多股铜导体，符合GB/T3956第5类（等同于IEC60228.5）；</w:t>
      </w:r>
    </w:p>
    <w:p w14:paraId="17C1C8A0">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c</w:t>
      </w:r>
      <w:r>
        <w:rPr>
          <w:rFonts w:hint="eastAsia" w:ascii="宋体" w:hAnsi="宋体" w:eastAsia="宋体" w:cs="宋体"/>
          <w:color w:val="auto"/>
          <w:sz w:val="24"/>
          <w:highlight w:val="none"/>
          <w:lang w:val="en-US" w:eastAsia="zh-CN"/>
        </w:rPr>
        <w:t>.绝缘：聚氯乙烯混合料（PVC）；</w:t>
      </w:r>
    </w:p>
    <w:p w14:paraId="1CA5F907">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d</w:t>
      </w:r>
      <w:r>
        <w:rPr>
          <w:rFonts w:hint="eastAsia" w:ascii="宋体" w:hAnsi="宋体" w:eastAsia="宋体" w:cs="宋体"/>
          <w:color w:val="auto"/>
          <w:sz w:val="24"/>
          <w:highlight w:val="none"/>
          <w:lang w:val="en-US" w:eastAsia="zh-CN"/>
        </w:rPr>
        <w:t>.护套：柔性聚氯乙烯混合料（PVC），灰色（RAL7001）；</w:t>
      </w:r>
    </w:p>
    <w:p w14:paraId="51556517">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e</w:t>
      </w:r>
      <w:r>
        <w:rPr>
          <w:rFonts w:hint="eastAsia" w:ascii="宋体" w:hAnsi="宋体" w:eastAsia="宋体" w:cs="宋体"/>
          <w:color w:val="auto"/>
          <w:sz w:val="24"/>
          <w:highlight w:val="none"/>
          <w:lang w:val="en-US" w:eastAsia="zh-CN"/>
        </w:rPr>
        <w:t>.芯线标识：≤5芯，彩色芯线；黑色芯线白色数字编号，黄绿地线；</w:t>
      </w:r>
    </w:p>
    <w:p w14:paraId="653C1901">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f</w:t>
      </w:r>
      <w:r>
        <w:rPr>
          <w:rFonts w:hint="eastAsia" w:ascii="宋体" w:hAnsi="宋体" w:eastAsia="宋体" w:cs="宋体"/>
          <w:color w:val="auto"/>
          <w:sz w:val="24"/>
          <w:highlight w:val="none"/>
          <w:lang w:val="en-US" w:eastAsia="zh-CN"/>
        </w:rPr>
        <w:t>.芯线数：</w:t>
      </w:r>
      <w:r>
        <w:rPr>
          <w:rFonts w:hint="eastAsia" w:ascii="宋体" w:hAnsi="宋体" w:cs="宋体"/>
          <w:color w:val="auto"/>
          <w:sz w:val="24"/>
          <w:highlight w:val="none"/>
          <w:lang w:val="en-US" w:eastAsia="zh-CN"/>
        </w:rPr>
        <w:t>2芯、</w:t>
      </w:r>
      <w:r>
        <w:rPr>
          <w:rFonts w:hint="eastAsia" w:ascii="宋体" w:hAnsi="宋体" w:eastAsia="宋体" w:cs="宋体"/>
          <w:color w:val="auto"/>
          <w:sz w:val="24"/>
          <w:highlight w:val="none"/>
          <w:lang w:val="en-US" w:eastAsia="zh-CN"/>
        </w:rPr>
        <w:t>4芯；</w:t>
      </w:r>
    </w:p>
    <w:p w14:paraId="175291CC">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g</w:t>
      </w:r>
      <w:r>
        <w:rPr>
          <w:rFonts w:hint="eastAsia" w:ascii="宋体" w:hAnsi="宋体" w:eastAsia="宋体" w:cs="宋体"/>
          <w:color w:val="auto"/>
          <w:sz w:val="24"/>
          <w:highlight w:val="none"/>
          <w:lang w:val="en-US" w:eastAsia="zh-CN"/>
        </w:rPr>
        <w:t>.截面积：1.0mm²；</w:t>
      </w:r>
    </w:p>
    <w:p w14:paraId="66B84622">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h</w:t>
      </w:r>
      <w:r>
        <w:rPr>
          <w:rFonts w:hint="eastAsia" w:ascii="宋体" w:hAnsi="宋体" w:eastAsia="宋体" w:cs="宋体"/>
          <w:color w:val="auto"/>
          <w:sz w:val="24"/>
          <w:highlight w:val="none"/>
          <w:lang w:val="en-US" w:eastAsia="zh-CN"/>
        </w:rPr>
        <w:t>.测试电压：2000V，5min；</w:t>
      </w:r>
    </w:p>
    <w:p w14:paraId="725CBF4B">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i</w:t>
      </w:r>
      <w:r>
        <w:rPr>
          <w:rFonts w:hint="eastAsia" w:ascii="宋体" w:hAnsi="宋体" w:eastAsia="宋体" w:cs="宋体"/>
          <w:color w:val="auto"/>
          <w:sz w:val="24"/>
          <w:highlight w:val="none"/>
          <w:lang w:val="en-US" w:eastAsia="zh-CN"/>
        </w:rPr>
        <w:t>.绝缘电阻：＞200MΩ/Km；</w:t>
      </w:r>
    </w:p>
    <w:p w14:paraId="4FE7BE6B">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j</w:t>
      </w:r>
      <w:r>
        <w:rPr>
          <w:rFonts w:hint="eastAsia" w:ascii="宋体" w:hAnsi="宋体" w:eastAsia="宋体" w:cs="宋体"/>
          <w:color w:val="auto"/>
          <w:sz w:val="24"/>
          <w:highlight w:val="none"/>
          <w:lang w:val="en-US" w:eastAsia="zh-CN"/>
        </w:rPr>
        <w:t>.使用温度：-30～+70℃；</w:t>
      </w:r>
    </w:p>
    <w:p w14:paraId="66D5ED68">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k</w:t>
      </w:r>
      <w:r>
        <w:rPr>
          <w:rFonts w:hint="eastAsia" w:ascii="宋体" w:hAnsi="宋体" w:eastAsia="宋体" w:cs="宋体"/>
          <w:color w:val="auto"/>
          <w:sz w:val="24"/>
          <w:highlight w:val="none"/>
          <w:lang w:val="en-US" w:eastAsia="zh-CN"/>
        </w:rPr>
        <w:t>.弯曲半径：15×电缆外径；</w:t>
      </w:r>
    </w:p>
    <w:p w14:paraId="5112043E">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l</w:t>
      </w:r>
      <w:r>
        <w:rPr>
          <w:rFonts w:hint="eastAsia" w:ascii="宋体" w:hAnsi="宋体" w:eastAsia="宋体" w:cs="宋体"/>
          <w:color w:val="auto"/>
          <w:sz w:val="24"/>
          <w:highlight w:val="none"/>
          <w:lang w:val="en-US" w:eastAsia="zh-CN"/>
        </w:rPr>
        <w:t>.阻燃特性：IEC60332.1；</w:t>
      </w:r>
    </w:p>
    <w:p w14:paraId="2E95D9F4">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m</w:t>
      </w:r>
      <w:r>
        <w:rPr>
          <w:rFonts w:hint="eastAsia" w:ascii="宋体" w:hAnsi="宋体" w:eastAsia="宋体" w:cs="宋体"/>
          <w:color w:val="auto"/>
          <w:sz w:val="24"/>
          <w:highlight w:val="none"/>
          <w:lang w:val="en-US" w:eastAsia="zh-CN"/>
        </w:rPr>
        <w:t>.参考标准：GB5023、IEC60227、HDVDE21.5S3；</w:t>
      </w:r>
    </w:p>
    <w:p w14:paraId="60E00A53">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n</w:t>
      </w:r>
      <w:r>
        <w:rPr>
          <w:rFonts w:hint="eastAsia" w:ascii="宋体" w:hAnsi="宋体" w:eastAsia="宋体" w:cs="宋体"/>
          <w:color w:val="auto"/>
          <w:sz w:val="24"/>
          <w:highlight w:val="none"/>
          <w:lang w:val="en-US" w:eastAsia="zh-CN"/>
        </w:rPr>
        <w:t>.包装规格：100m、500m、1000m。</w:t>
      </w:r>
    </w:p>
    <w:p w14:paraId="3FD81E18">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2.4.21. JDG线管150米；</w:t>
      </w:r>
    </w:p>
    <w:p w14:paraId="693DA46B">
      <w:pPr>
        <w:pageBreakBefore w:val="0"/>
        <w:widowControl w:val="0"/>
        <w:kinsoku/>
        <w:wordWrap/>
        <w:overflowPunct/>
        <w:topLinePunct w:val="0"/>
        <w:autoSpaceDE/>
        <w:autoSpaceDN/>
        <w:bidi w:val="0"/>
        <w:snapToGrid/>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JDG线管</w:t>
      </w:r>
      <w:r>
        <w:rPr>
          <w:rFonts w:hint="eastAsia" w:ascii="宋体" w:hAnsi="宋体" w:eastAsia="宋体" w:cs="宋体"/>
          <w:color w:val="auto"/>
          <w:sz w:val="24"/>
          <w:highlight w:val="none"/>
          <w:lang w:val="en-US" w:eastAsia="zh-CN"/>
        </w:rPr>
        <w:t>需</w:t>
      </w:r>
      <w:r>
        <w:rPr>
          <w:rFonts w:hint="eastAsia" w:ascii="宋体" w:hAnsi="宋体" w:cs="宋体"/>
          <w:color w:val="auto"/>
          <w:sz w:val="24"/>
          <w:highlight w:val="none"/>
        </w:rPr>
        <w:t>符合以下技术指标</w:t>
      </w:r>
      <w:r>
        <w:rPr>
          <w:rFonts w:hint="eastAsia" w:ascii="宋体" w:hAnsi="宋体" w:cs="宋体"/>
          <w:color w:val="auto"/>
          <w:sz w:val="24"/>
          <w:highlight w:val="none"/>
          <w:lang w:eastAsia="zh-CN"/>
        </w:rPr>
        <w:t>：</w:t>
      </w:r>
    </w:p>
    <w:p w14:paraId="330BCC46">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a.规格： ø20mm,外径要求：D19.8mm～D20mm；壁厚要求：1.6±0.1mm；</w:t>
      </w:r>
    </w:p>
    <w:p w14:paraId="1887F812">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b.采用180g/m²锌铝镁连续式热浸镀锌钢板带在线高频焊接并于焊鏠外表面处加以热喷锌制成，内壁焊筯采用‘无’毛刺焊接技术，手摸管内壁焊筋处感觉不到焊筋，壁厚均匀，焊鏠光滑，管口倒角，不伤电线绝缘层专为保护电线而生；</w:t>
      </w:r>
    </w:p>
    <w:p w14:paraId="29E0CBD9">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c.套接紧定式钢导管连接件应采用旋压型,不应采用螺纹螺钉紧定型；</w:t>
      </w:r>
    </w:p>
    <w:p w14:paraId="185BDC85">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d.套接紧定式钢导管不应采用熔焊方式进行现场连接、固定；</w:t>
      </w:r>
    </w:p>
    <w:p w14:paraId="3B514C3D">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e.套接紧定式钢导管连接件应与钢导管适配,且应采用专用工具作业；</w:t>
      </w:r>
    </w:p>
    <w:p w14:paraId="1DC59171">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f.套接紧定式钢导管管路连接处,直管连接件紧定旋转锁钮应处于可视部位；</w:t>
      </w:r>
    </w:p>
    <w:p w14:paraId="672E41A6">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g.当管径大于或等于32mm时,连接件每端的紧定旋转锁钮不应少于2个；</w:t>
      </w:r>
    </w:p>
    <w:p w14:paraId="528CA2AB">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h.套接紧定式钢导管管路连接处，管材插人连接件时,插入部分的管端应保持清洁,且应采取防止外力冲击的有效措施。管路连接处宜涂以电力复合酯等有效的封堵措施；</w:t>
      </w:r>
    </w:p>
    <w:p w14:paraId="38CEECE1">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i.套接紧定式钢导管管路连接处,两侧连接的管口应平整、光滑,无毛刺、变形等缺陷。管材端口分别插入直管连接件内应紧贴凹槽外，接触应紧密,且两侧应定位，应将旋转锁钮旋转90°紧定牢固；</w:t>
      </w:r>
    </w:p>
    <w:p w14:paraId="01C5E78A">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j.管材应采用金属表面经热浸镀锌防腐处理的直缝电焊钢管,每面镀锌层不小于12.5μm，被雨淋了‘不’生锈。</w:t>
      </w:r>
    </w:p>
    <w:p w14:paraId="4E099EA0">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2.4.22. </w:t>
      </w:r>
      <w:r>
        <w:rPr>
          <w:rFonts w:hint="eastAsia" w:ascii="宋体" w:hAnsi="宋体" w:eastAsia="宋体" w:cs="宋体"/>
          <w:color w:val="auto"/>
          <w:sz w:val="24"/>
          <w:highlight w:val="none"/>
          <w:lang w:val="en-US" w:eastAsia="zh-CN"/>
        </w:rPr>
        <w:t>自动切换系统</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lang w:val="en-US" w:eastAsia="zh-CN"/>
        </w:rPr>
        <w:t>套；</w:t>
      </w:r>
    </w:p>
    <w:p w14:paraId="22986D85">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自动切换系统需符合以下技术指标：</w:t>
      </w:r>
    </w:p>
    <w:p w14:paraId="0E0B7460">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a.进气压力：230bar,3300psi；</w:t>
      </w:r>
    </w:p>
    <w:p w14:paraId="3F4F8D5A">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b.预设出气压力：14bar+/-2bar,200+/-30psi；</w:t>
      </w:r>
    </w:p>
    <w:p w14:paraId="64B34C4C">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c.流量：20Nm³/h N² (进气压力为29bar,出气压力为14bar时)；</w:t>
      </w:r>
    </w:p>
    <w:p w14:paraId="6A50B612">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d.母体：经特殊清洗处理、电抛光的316L(1.4404)；</w:t>
      </w:r>
    </w:p>
    <w:p w14:paraId="1C11454C">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e.阀座密封：PCTFE；</w:t>
      </w:r>
    </w:p>
    <w:p w14:paraId="7FBFC22E">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f.母体密封：PCTFE(不锈钢)；</w:t>
      </w:r>
    </w:p>
    <w:p w14:paraId="0B5F8DD2">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g.泄压阀阀座密封：FKM,EPDM(可根据客户需求定制)；</w:t>
      </w:r>
    </w:p>
    <w:p w14:paraId="584E3B1B">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h.进气连接：NPT1/4"f,M14×1.5(可选)；</w:t>
      </w:r>
    </w:p>
    <w:p w14:paraId="1EAFAB80">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i.出气连接：NPT1/4"f,可选卡套接头；</w:t>
      </w:r>
      <w:r>
        <w:rPr>
          <w:rFonts w:hint="eastAsia" w:ascii="宋体" w:hAnsi="宋体" w:eastAsia="宋体" w:cs="宋体"/>
          <w:color w:val="auto"/>
          <w:sz w:val="24"/>
          <w:highlight w:val="none"/>
          <w:lang w:val="en-US" w:eastAsia="zh-CN"/>
        </w:rPr>
        <w:tab/>
      </w:r>
    </w:p>
    <w:p w14:paraId="1C6671B3">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j.泄压阀出气连接：NPT1/4“f。</w:t>
      </w:r>
    </w:p>
    <w:p w14:paraId="185967AE">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k.组合式阀芯设计,采用整体式哈氏合金膜片，具有较高耐腐蚀能力，延长产品使用寿命；</w:t>
      </w:r>
    </w:p>
    <w:p w14:paraId="75D52DB3">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l.旋钮把手采用防腐材料，有极强的抗扭强度，长期使用不会产生静电，可用于1级防爆区域。投标人需提供国家认可的检测机构出具防静电测试的检测报告复印件并加盖原制造商公章。</w:t>
      </w:r>
    </w:p>
    <w:p w14:paraId="796AF8DF">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m.进出气安装丝网过滤器，进气过滤精度10um，出气过滤精度100um，提高气体纯度，延长使用寿命；</w:t>
      </w:r>
    </w:p>
    <w:p w14:paraId="5C126213">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n.阀体流道采用电火花倒角和电化学抛光，提高气体纯度，延长使用寿命；</w:t>
      </w:r>
    </w:p>
    <w:p w14:paraId="330BEA8A">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o.供气面板各部均需氦检（采用99.999%纯度的氦气保压12小时无压降后，再采用氦气检漏仪测试各连接点无泄漏),并整体组装再一次氦检，氦检需有标示及原厂检验证书；</w:t>
      </w:r>
    </w:p>
    <w:p w14:paraId="3F410DE2">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p.泄漏率：＜1×10-9 mbar l/s 氦气测试(母体)＜1×10-6 mbar l/s 氦气测试(阀座)；</w:t>
      </w:r>
    </w:p>
    <w:p w14:paraId="1EADE0C2">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q.投标人需提供国家认可的检测机构出具氦检漏检测证书以及盐雾试验的检测报告复印件并加盖原制造商公章。</w:t>
      </w:r>
    </w:p>
    <w:p w14:paraId="34A8BB5C">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2.4.23. 高压球阀2套；</w:t>
      </w:r>
    </w:p>
    <w:p w14:paraId="78CFA60C">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高压球阀</w:t>
      </w:r>
      <w:r>
        <w:rPr>
          <w:rFonts w:hint="eastAsia" w:ascii="宋体" w:hAnsi="宋体" w:eastAsia="宋体" w:cs="宋体"/>
          <w:color w:val="auto"/>
          <w:sz w:val="24"/>
          <w:highlight w:val="none"/>
          <w:lang w:val="en-US" w:eastAsia="zh-CN"/>
        </w:rPr>
        <w:t>需符合以下技术指标：</w:t>
      </w:r>
    </w:p>
    <w:p w14:paraId="48AD87AE">
      <w:pPr>
        <w:pageBreakBefore w:val="0"/>
        <w:widowControl w:val="0"/>
        <w:kinsoku/>
        <w:wordWrap/>
        <w:overflowPunct/>
        <w:topLinePunct w:val="0"/>
        <w:autoSpaceDE/>
        <w:autoSpaceDN/>
        <w:bidi w:val="0"/>
        <w:snapToGrid/>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a.</w:t>
      </w:r>
      <w:r>
        <w:rPr>
          <w:rFonts w:hint="default" w:ascii="宋体" w:hAnsi="宋体" w:cs="宋体"/>
          <w:color w:val="auto"/>
          <w:sz w:val="24"/>
          <w:highlight w:val="none"/>
          <w:lang w:val="en-US" w:eastAsia="zh-CN"/>
        </w:rPr>
        <w:t>规格：高压球阀1：1/</w:t>
      </w:r>
      <w:r>
        <w:rPr>
          <w:rFonts w:hint="eastAsia" w:ascii="宋体" w:hAnsi="宋体" w:cs="宋体"/>
          <w:color w:val="auto"/>
          <w:sz w:val="24"/>
          <w:highlight w:val="none"/>
          <w:lang w:val="en-US" w:eastAsia="zh-CN"/>
        </w:rPr>
        <w:t>4</w:t>
      </w:r>
      <w:r>
        <w:rPr>
          <w:rFonts w:hint="default" w:ascii="宋体" w:hAnsi="宋体" w:cs="宋体"/>
          <w:color w:val="auto"/>
          <w:sz w:val="24"/>
          <w:highlight w:val="none"/>
          <w:lang w:val="en-US" w:eastAsia="zh-CN"/>
        </w:rPr>
        <w:t>"；</w:t>
      </w:r>
    </w:p>
    <w:p w14:paraId="3AD78B2A">
      <w:pPr>
        <w:pageBreakBefore w:val="0"/>
        <w:widowControl w:val="0"/>
        <w:kinsoku/>
        <w:wordWrap/>
        <w:overflowPunct/>
        <w:topLinePunct w:val="0"/>
        <w:autoSpaceDE/>
        <w:autoSpaceDN/>
        <w:bidi w:val="0"/>
        <w:snapToGrid/>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b.</w:t>
      </w:r>
      <w:r>
        <w:rPr>
          <w:rFonts w:hint="default" w:ascii="宋体" w:hAnsi="宋体" w:cs="宋体"/>
          <w:color w:val="auto"/>
          <w:sz w:val="24"/>
          <w:highlight w:val="none"/>
          <w:lang w:val="en-US" w:eastAsia="zh-CN"/>
        </w:rPr>
        <w:t>阀体材质：SS316L不锈钢材质；</w:t>
      </w:r>
    </w:p>
    <w:p w14:paraId="46EA560B">
      <w:pPr>
        <w:pageBreakBefore w:val="0"/>
        <w:widowControl w:val="0"/>
        <w:kinsoku/>
        <w:wordWrap/>
        <w:overflowPunct/>
        <w:topLinePunct w:val="0"/>
        <w:autoSpaceDE/>
        <w:autoSpaceDN/>
        <w:bidi w:val="0"/>
        <w:snapToGrid/>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c.</w:t>
      </w:r>
      <w:r>
        <w:rPr>
          <w:rFonts w:hint="default" w:ascii="宋体" w:hAnsi="宋体" w:cs="宋体"/>
          <w:color w:val="auto"/>
          <w:sz w:val="24"/>
          <w:highlight w:val="none"/>
          <w:lang w:val="en-US" w:eastAsia="zh-CN"/>
        </w:rPr>
        <w:t>压力等级：6000PSI；</w:t>
      </w:r>
    </w:p>
    <w:p w14:paraId="0344DF0E">
      <w:pPr>
        <w:pageBreakBefore w:val="0"/>
        <w:widowControl w:val="0"/>
        <w:kinsoku/>
        <w:wordWrap/>
        <w:overflowPunct/>
        <w:topLinePunct w:val="0"/>
        <w:autoSpaceDE/>
        <w:autoSpaceDN/>
        <w:bidi w:val="0"/>
        <w:snapToGrid/>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d.</w:t>
      </w:r>
      <w:r>
        <w:rPr>
          <w:rFonts w:hint="default" w:ascii="宋体" w:hAnsi="宋体" w:cs="宋体"/>
          <w:color w:val="auto"/>
          <w:sz w:val="24"/>
          <w:highlight w:val="none"/>
          <w:lang w:val="en-US" w:eastAsia="zh-CN"/>
        </w:rPr>
        <w:t>温度范围：零下40℃～230℃；</w:t>
      </w:r>
    </w:p>
    <w:p w14:paraId="0555B75E">
      <w:pPr>
        <w:pageBreakBefore w:val="0"/>
        <w:widowControl w:val="0"/>
        <w:kinsoku/>
        <w:wordWrap/>
        <w:overflowPunct/>
        <w:topLinePunct w:val="0"/>
        <w:autoSpaceDE/>
        <w:autoSpaceDN/>
        <w:bidi w:val="0"/>
        <w:snapToGrid/>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e.</w:t>
      </w:r>
      <w:r>
        <w:rPr>
          <w:rFonts w:hint="default" w:ascii="宋体" w:hAnsi="宋体" w:cs="宋体"/>
          <w:color w:val="auto"/>
          <w:sz w:val="24"/>
          <w:highlight w:val="none"/>
          <w:lang w:val="en-US" w:eastAsia="zh-CN"/>
        </w:rPr>
        <w:t>连接方式：双卡套；</w:t>
      </w:r>
    </w:p>
    <w:p w14:paraId="232C01FA">
      <w:pPr>
        <w:pageBreakBefore w:val="0"/>
        <w:widowControl w:val="0"/>
        <w:kinsoku/>
        <w:wordWrap/>
        <w:overflowPunct/>
        <w:topLinePunct w:val="0"/>
        <w:autoSpaceDE/>
        <w:autoSpaceDN/>
        <w:bidi w:val="0"/>
        <w:snapToGrid/>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f.</w:t>
      </w:r>
      <w:r>
        <w:rPr>
          <w:rFonts w:hint="default" w:ascii="宋体" w:hAnsi="宋体" w:cs="宋体"/>
          <w:color w:val="auto"/>
          <w:sz w:val="24"/>
          <w:highlight w:val="none"/>
          <w:lang w:val="en-US" w:eastAsia="zh-CN"/>
        </w:rPr>
        <w:t>适用99.999%高纯气体；</w:t>
      </w:r>
    </w:p>
    <w:p w14:paraId="77AB46F8">
      <w:pPr>
        <w:pageBreakBefore w:val="0"/>
        <w:widowControl w:val="0"/>
        <w:kinsoku/>
        <w:wordWrap/>
        <w:overflowPunct/>
        <w:topLinePunct w:val="0"/>
        <w:autoSpaceDE/>
        <w:autoSpaceDN/>
        <w:bidi w:val="0"/>
        <w:snapToGrid/>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g.</w:t>
      </w:r>
      <w:r>
        <w:rPr>
          <w:rFonts w:hint="default" w:ascii="宋体" w:hAnsi="宋体" w:cs="宋体"/>
          <w:color w:val="auto"/>
          <w:sz w:val="24"/>
          <w:highlight w:val="none"/>
          <w:lang w:val="en-US" w:eastAsia="zh-CN"/>
        </w:rPr>
        <w:t>阀门经过精密加工锻造而成，具有硬度高、韧性强、密封性强；</w:t>
      </w:r>
    </w:p>
    <w:p w14:paraId="7642FE38">
      <w:pPr>
        <w:pageBreakBefore w:val="0"/>
        <w:widowControl w:val="0"/>
        <w:kinsoku/>
        <w:wordWrap/>
        <w:overflowPunct/>
        <w:topLinePunct w:val="0"/>
        <w:autoSpaceDE/>
        <w:autoSpaceDN/>
        <w:bidi w:val="0"/>
        <w:snapToGrid/>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h.</w:t>
      </w:r>
      <w:r>
        <w:rPr>
          <w:rFonts w:hint="default" w:ascii="宋体" w:hAnsi="宋体" w:cs="宋体"/>
          <w:color w:val="auto"/>
          <w:sz w:val="24"/>
          <w:highlight w:val="none"/>
          <w:lang w:val="en-US" w:eastAsia="zh-CN"/>
        </w:rPr>
        <w:t>加厚阀体，在同等承压工况下让承压提升一个等级，安全更有保障；</w:t>
      </w:r>
    </w:p>
    <w:p w14:paraId="040F7774">
      <w:pPr>
        <w:pageBreakBefore w:val="0"/>
        <w:widowControl w:val="0"/>
        <w:kinsoku/>
        <w:wordWrap/>
        <w:overflowPunct/>
        <w:topLinePunct w:val="0"/>
        <w:autoSpaceDE/>
        <w:autoSpaceDN/>
        <w:bidi w:val="0"/>
        <w:snapToGrid/>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i.</w:t>
      </w:r>
      <w:r>
        <w:rPr>
          <w:rFonts w:hint="default" w:ascii="宋体" w:hAnsi="宋体" w:cs="宋体"/>
          <w:color w:val="auto"/>
          <w:sz w:val="24"/>
          <w:highlight w:val="none"/>
          <w:lang w:val="en-US" w:eastAsia="zh-CN"/>
        </w:rPr>
        <w:t>阀体精工铸造，表面字迹清晰，材质标注准确；</w:t>
      </w:r>
    </w:p>
    <w:p w14:paraId="2B77BB48">
      <w:pPr>
        <w:pageBreakBefore w:val="0"/>
        <w:widowControl w:val="0"/>
        <w:kinsoku/>
        <w:wordWrap/>
        <w:overflowPunct/>
        <w:topLinePunct w:val="0"/>
        <w:autoSpaceDE/>
        <w:autoSpaceDN/>
        <w:bidi w:val="0"/>
        <w:snapToGrid/>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j.</w:t>
      </w:r>
      <w:r>
        <w:rPr>
          <w:rFonts w:hint="default" w:ascii="宋体" w:hAnsi="宋体" w:cs="宋体"/>
          <w:color w:val="auto"/>
          <w:sz w:val="24"/>
          <w:highlight w:val="none"/>
          <w:lang w:val="en-US" w:eastAsia="zh-CN"/>
        </w:rPr>
        <w:t>抗玉耐腐蚀、使用性能好、可靠度高。</w:t>
      </w:r>
    </w:p>
    <w:p w14:paraId="36BA3C8C">
      <w:pPr>
        <w:pageBreakBefore w:val="0"/>
        <w:widowControl w:val="0"/>
        <w:kinsoku/>
        <w:wordWrap/>
        <w:overflowPunct/>
        <w:topLinePunct w:val="0"/>
        <w:autoSpaceDE/>
        <w:autoSpaceDN/>
        <w:bidi w:val="0"/>
        <w:snapToGrid/>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2.4.24. </w:t>
      </w:r>
      <w:r>
        <w:rPr>
          <w:rFonts w:hint="eastAsia" w:ascii="宋体" w:hAnsi="宋体" w:cs="宋体"/>
          <w:color w:val="auto"/>
          <w:sz w:val="24"/>
          <w:highlight w:val="none"/>
          <w:lang w:eastAsia="zh-CN"/>
        </w:rPr>
        <w:t>高精度过滤器</w:t>
      </w:r>
      <w:r>
        <w:rPr>
          <w:rFonts w:hint="eastAsia" w:ascii="宋体" w:hAnsi="宋体" w:cs="宋体"/>
          <w:color w:val="auto"/>
          <w:sz w:val="24"/>
          <w:highlight w:val="none"/>
          <w:lang w:val="en-US" w:eastAsia="zh-CN"/>
        </w:rPr>
        <w:t>5套；</w:t>
      </w:r>
    </w:p>
    <w:p w14:paraId="2111CF2C">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eastAsia="zh-CN"/>
        </w:rPr>
        <w:t>高精度过滤器</w:t>
      </w:r>
      <w:r>
        <w:rPr>
          <w:rFonts w:hint="eastAsia" w:ascii="宋体" w:hAnsi="宋体" w:eastAsia="宋体" w:cs="宋体"/>
          <w:color w:val="auto"/>
          <w:sz w:val="24"/>
          <w:highlight w:val="none"/>
          <w:lang w:val="en-US" w:eastAsia="zh-CN"/>
        </w:rPr>
        <w:t>需符合以下技术指标：</w:t>
      </w:r>
    </w:p>
    <w:p w14:paraId="7DE37C66">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a.</w:t>
      </w:r>
      <w:r>
        <w:rPr>
          <w:rFonts w:hint="default" w:ascii="宋体" w:hAnsi="宋体" w:cs="宋体"/>
          <w:color w:val="auto"/>
          <w:sz w:val="24"/>
          <w:highlight w:val="none"/>
          <w:lang w:val="en-US" w:eastAsia="zh-CN"/>
        </w:rPr>
        <w:t>材质：SS316L不锈钢材质；</w:t>
      </w:r>
    </w:p>
    <w:p w14:paraId="2CEABDF8">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b.</w:t>
      </w:r>
      <w:r>
        <w:rPr>
          <w:rFonts w:hint="eastAsia" w:ascii="宋体" w:hAnsi="宋体" w:cs="宋体"/>
          <w:color w:val="auto"/>
          <w:sz w:val="24"/>
          <w:highlight w:val="none"/>
          <w:lang w:eastAsia="zh-CN"/>
        </w:rPr>
        <w:t>适用高纯气体BA级；</w:t>
      </w:r>
    </w:p>
    <w:p w14:paraId="480D23BE">
      <w:pPr>
        <w:pageBreakBefore w:val="0"/>
        <w:widowControl w:val="0"/>
        <w:kinsoku/>
        <w:wordWrap/>
        <w:overflowPunct/>
        <w:topLinePunct w:val="0"/>
        <w:autoSpaceDE/>
        <w:autoSpaceDN/>
        <w:bidi w:val="0"/>
        <w:snapToGrid/>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c.</w:t>
      </w:r>
      <w:r>
        <w:rPr>
          <w:rFonts w:hint="eastAsia" w:ascii="宋体" w:hAnsi="宋体" w:cs="宋体"/>
          <w:color w:val="auto"/>
          <w:sz w:val="24"/>
          <w:highlight w:val="none"/>
          <w:lang w:eastAsia="zh-CN"/>
        </w:rPr>
        <w:t>接口形式：1/4卡套。</w:t>
      </w:r>
    </w:p>
    <w:p w14:paraId="59BFCD62">
      <w:pPr>
        <w:pageBreakBefore w:val="0"/>
        <w:widowControl w:val="0"/>
        <w:kinsoku/>
        <w:wordWrap/>
        <w:overflowPunct/>
        <w:topLinePunct w:val="0"/>
        <w:autoSpaceDE/>
        <w:autoSpaceDN/>
        <w:bidi w:val="0"/>
        <w:snapToGrid/>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2.4.25. </w:t>
      </w:r>
      <w:r>
        <w:rPr>
          <w:rFonts w:hint="eastAsia" w:ascii="宋体" w:hAnsi="宋体" w:cs="宋体"/>
          <w:color w:val="auto"/>
          <w:sz w:val="24"/>
          <w:highlight w:val="none"/>
          <w:lang w:eastAsia="zh-CN"/>
        </w:rPr>
        <w:t>单向阀</w:t>
      </w:r>
      <w:r>
        <w:rPr>
          <w:rFonts w:hint="eastAsia" w:ascii="宋体" w:hAnsi="宋体" w:cs="宋体"/>
          <w:color w:val="auto"/>
          <w:sz w:val="24"/>
          <w:highlight w:val="none"/>
          <w:lang w:val="en-US" w:eastAsia="zh-CN"/>
        </w:rPr>
        <w:t>5套；</w:t>
      </w:r>
    </w:p>
    <w:p w14:paraId="31D89B04">
      <w:pPr>
        <w:pageBreakBefore w:val="0"/>
        <w:widowControl w:val="0"/>
        <w:kinsoku/>
        <w:wordWrap/>
        <w:overflowPunct/>
        <w:topLinePunct w:val="0"/>
        <w:autoSpaceDE/>
        <w:autoSpaceDN/>
        <w:bidi w:val="0"/>
        <w:snapToGrid/>
        <w:spacing w:line="360" w:lineRule="auto"/>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单向阀</w:t>
      </w:r>
      <w:r>
        <w:rPr>
          <w:rFonts w:hint="eastAsia" w:ascii="宋体" w:hAnsi="宋体" w:eastAsia="宋体" w:cs="宋体"/>
          <w:color w:val="auto"/>
          <w:sz w:val="24"/>
          <w:highlight w:val="none"/>
          <w:lang w:val="en-US" w:eastAsia="zh-CN"/>
        </w:rPr>
        <w:t>需符合以下技术指标：</w:t>
      </w:r>
    </w:p>
    <w:p w14:paraId="3392A135">
      <w:pPr>
        <w:pageBreakBefore w:val="0"/>
        <w:widowControl w:val="0"/>
        <w:kinsoku/>
        <w:wordWrap/>
        <w:overflowPunct/>
        <w:topLinePunct w:val="0"/>
        <w:autoSpaceDE/>
        <w:autoSpaceDN/>
        <w:bidi w:val="0"/>
        <w:snapToGrid/>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a.</w:t>
      </w:r>
      <w:r>
        <w:rPr>
          <w:rFonts w:hint="default" w:ascii="宋体" w:hAnsi="宋体" w:cs="宋体"/>
          <w:color w:val="auto"/>
          <w:sz w:val="24"/>
          <w:highlight w:val="none"/>
          <w:lang w:val="en-US" w:eastAsia="zh-CN"/>
        </w:rPr>
        <w:t>规格：1/4"；</w:t>
      </w:r>
    </w:p>
    <w:p w14:paraId="77C8A57D">
      <w:pPr>
        <w:pageBreakBefore w:val="0"/>
        <w:widowControl w:val="0"/>
        <w:kinsoku/>
        <w:wordWrap/>
        <w:overflowPunct/>
        <w:topLinePunct w:val="0"/>
        <w:autoSpaceDE/>
        <w:autoSpaceDN/>
        <w:bidi w:val="0"/>
        <w:snapToGrid/>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b.</w:t>
      </w:r>
      <w:r>
        <w:rPr>
          <w:rFonts w:hint="default" w:ascii="宋体" w:hAnsi="宋体" w:cs="宋体"/>
          <w:color w:val="auto"/>
          <w:sz w:val="24"/>
          <w:highlight w:val="none"/>
          <w:lang w:val="en-US" w:eastAsia="zh-CN"/>
        </w:rPr>
        <w:t>材质：SS316L不锈钢材质；</w:t>
      </w:r>
    </w:p>
    <w:p w14:paraId="2CE0E5C6">
      <w:pPr>
        <w:pageBreakBefore w:val="0"/>
        <w:widowControl w:val="0"/>
        <w:kinsoku/>
        <w:wordWrap/>
        <w:overflowPunct/>
        <w:topLinePunct w:val="0"/>
        <w:autoSpaceDE/>
        <w:autoSpaceDN/>
        <w:bidi w:val="0"/>
        <w:snapToGrid/>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c.</w:t>
      </w:r>
      <w:r>
        <w:rPr>
          <w:rFonts w:hint="default" w:ascii="宋体" w:hAnsi="宋体" w:cs="宋体"/>
          <w:color w:val="auto"/>
          <w:sz w:val="24"/>
          <w:highlight w:val="none"/>
          <w:lang w:val="en-US" w:eastAsia="zh-CN"/>
        </w:rPr>
        <w:t>压力等级：6000PSI；</w:t>
      </w:r>
    </w:p>
    <w:p w14:paraId="2D2727A0">
      <w:pPr>
        <w:pageBreakBefore w:val="0"/>
        <w:widowControl w:val="0"/>
        <w:kinsoku/>
        <w:wordWrap/>
        <w:overflowPunct/>
        <w:topLinePunct w:val="0"/>
        <w:autoSpaceDE/>
        <w:autoSpaceDN/>
        <w:bidi w:val="0"/>
        <w:snapToGrid/>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d.</w:t>
      </w:r>
      <w:r>
        <w:rPr>
          <w:rFonts w:hint="default" w:ascii="宋体" w:hAnsi="宋体" w:cs="宋体"/>
          <w:color w:val="auto"/>
          <w:sz w:val="24"/>
          <w:highlight w:val="none"/>
          <w:lang w:val="en-US" w:eastAsia="zh-CN"/>
        </w:rPr>
        <w:t>温度范围：零下40℃～230℃；</w:t>
      </w:r>
    </w:p>
    <w:p w14:paraId="075B6A9C">
      <w:pPr>
        <w:pageBreakBefore w:val="0"/>
        <w:widowControl w:val="0"/>
        <w:kinsoku/>
        <w:wordWrap/>
        <w:overflowPunct/>
        <w:topLinePunct w:val="0"/>
        <w:autoSpaceDE/>
        <w:autoSpaceDN/>
        <w:bidi w:val="0"/>
        <w:snapToGrid/>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e.</w:t>
      </w:r>
      <w:r>
        <w:rPr>
          <w:rFonts w:hint="default" w:ascii="宋体" w:hAnsi="宋体" w:cs="宋体"/>
          <w:color w:val="auto"/>
          <w:sz w:val="24"/>
          <w:highlight w:val="none"/>
          <w:lang w:val="en-US" w:eastAsia="zh-CN"/>
        </w:rPr>
        <w:t>连接方式：NPT外螺纹和内螺纹连接端；</w:t>
      </w:r>
    </w:p>
    <w:p w14:paraId="5A83EDD1">
      <w:pPr>
        <w:pageBreakBefore w:val="0"/>
        <w:widowControl w:val="0"/>
        <w:kinsoku/>
        <w:wordWrap/>
        <w:overflowPunct/>
        <w:topLinePunct w:val="0"/>
        <w:autoSpaceDE/>
        <w:autoSpaceDN/>
        <w:bidi w:val="0"/>
        <w:snapToGrid/>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f.</w:t>
      </w:r>
      <w:r>
        <w:rPr>
          <w:rFonts w:hint="default" w:ascii="宋体" w:hAnsi="宋体" w:cs="宋体"/>
          <w:color w:val="auto"/>
          <w:sz w:val="24"/>
          <w:highlight w:val="none"/>
          <w:lang w:val="en-US" w:eastAsia="zh-CN"/>
        </w:rPr>
        <w:t>可调节的固定开启压力弹簧；</w:t>
      </w:r>
    </w:p>
    <w:p w14:paraId="100AED38">
      <w:pPr>
        <w:pageBreakBefore w:val="0"/>
        <w:widowControl w:val="0"/>
        <w:kinsoku/>
        <w:wordWrap/>
        <w:overflowPunct/>
        <w:topLinePunct w:val="0"/>
        <w:autoSpaceDE/>
        <w:autoSpaceDN/>
        <w:bidi w:val="0"/>
        <w:snapToGrid/>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g.</w:t>
      </w:r>
      <w:r>
        <w:rPr>
          <w:rFonts w:hint="default" w:ascii="宋体" w:hAnsi="宋体" w:cs="宋体"/>
          <w:color w:val="auto"/>
          <w:sz w:val="24"/>
          <w:highlight w:val="none"/>
          <w:lang w:val="en-US" w:eastAsia="zh-CN"/>
        </w:rPr>
        <w:t>阀门经过精密加工锻造而成，具有硬度高、韧性强、密封性强、拒绝回流；</w:t>
      </w:r>
    </w:p>
    <w:p w14:paraId="7012E937">
      <w:pPr>
        <w:pageBreakBefore w:val="0"/>
        <w:widowControl w:val="0"/>
        <w:kinsoku/>
        <w:wordWrap/>
        <w:overflowPunct/>
        <w:topLinePunct w:val="0"/>
        <w:autoSpaceDE/>
        <w:autoSpaceDN/>
        <w:bidi w:val="0"/>
        <w:snapToGrid/>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h.</w:t>
      </w:r>
      <w:r>
        <w:rPr>
          <w:rFonts w:hint="default" w:ascii="宋体" w:hAnsi="宋体" w:cs="宋体"/>
          <w:color w:val="auto"/>
          <w:sz w:val="24"/>
          <w:highlight w:val="none"/>
          <w:lang w:val="en-US" w:eastAsia="zh-CN"/>
        </w:rPr>
        <w:t>加厚阀体，在同等承压工况下让承压提升一个等级，安全更有保障；</w:t>
      </w:r>
    </w:p>
    <w:p w14:paraId="07C2653B">
      <w:pPr>
        <w:pageBreakBefore w:val="0"/>
        <w:widowControl w:val="0"/>
        <w:kinsoku/>
        <w:wordWrap/>
        <w:overflowPunct/>
        <w:topLinePunct w:val="0"/>
        <w:autoSpaceDE/>
        <w:autoSpaceDN/>
        <w:bidi w:val="0"/>
        <w:snapToGrid/>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i.</w:t>
      </w:r>
      <w:r>
        <w:rPr>
          <w:rFonts w:hint="default" w:ascii="宋体" w:hAnsi="宋体" w:cs="宋体"/>
          <w:color w:val="auto"/>
          <w:sz w:val="24"/>
          <w:highlight w:val="none"/>
          <w:lang w:val="en-US" w:eastAsia="zh-CN"/>
        </w:rPr>
        <w:t>阀体精工铸造，表面字迹清晰，材质标注准确；</w:t>
      </w:r>
    </w:p>
    <w:p w14:paraId="62735D73">
      <w:pPr>
        <w:pageBreakBefore w:val="0"/>
        <w:widowControl w:val="0"/>
        <w:kinsoku/>
        <w:wordWrap/>
        <w:overflowPunct/>
        <w:topLinePunct w:val="0"/>
        <w:autoSpaceDE/>
        <w:autoSpaceDN/>
        <w:bidi w:val="0"/>
        <w:snapToGrid/>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j.</w:t>
      </w:r>
      <w:r>
        <w:rPr>
          <w:rFonts w:hint="default" w:ascii="宋体" w:hAnsi="宋体" w:cs="宋体"/>
          <w:color w:val="auto"/>
          <w:sz w:val="24"/>
          <w:highlight w:val="none"/>
          <w:lang w:val="en-US" w:eastAsia="zh-CN"/>
        </w:rPr>
        <w:t>抗玉耐腐蚀、使用性能好、可靠度高。</w:t>
      </w:r>
    </w:p>
    <w:p w14:paraId="26572793">
      <w:pPr>
        <w:pageBreakBefore w:val="0"/>
        <w:widowControl w:val="0"/>
        <w:kinsoku/>
        <w:wordWrap/>
        <w:overflowPunct/>
        <w:topLinePunct w:val="0"/>
        <w:autoSpaceDE/>
        <w:autoSpaceDN/>
        <w:bidi w:val="0"/>
        <w:snapToGrid/>
        <w:spacing w:line="360" w:lineRule="auto"/>
        <w:rPr>
          <w:rFonts w:hint="eastAsia" w:ascii="宋体" w:hAnsi="宋体" w:eastAsia="宋体" w:cs="宋体"/>
          <w:b w:val="0"/>
          <w:bCs w:val="0"/>
          <w:color w:val="auto"/>
          <w:w w:val="95"/>
          <w:sz w:val="24"/>
          <w:szCs w:val="24"/>
          <w:highlight w:val="none"/>
          <w:lang w:val="en-US" w:eastAsia="zh-CN"/>
        </w:rPr>
      </w:pPr>
      <w:r>
        <w:rPr>
          <w:rFonts w:hint="eastAsia" w:ascii="宋体" w:hAnsi="宋体" w:cs="宋体"/>
          <w:color w:val="auto"/>
          <w:sz w:val="24"/>
          <w:highlight w:val="none"/>
          <w:lang w:val="en-US" w:eastAsia="zh-CN"/>
        </w:rPr>
        <w:t xml:space="preserve">2.4.26. </w:t>
      </w:r>
      <w:r>
        <w:rPr>
          <w:rFonts w:hint="eastAsia" w:ascii="宋体" w:hAnsi="宋体" w:eastAsia="宋体" w:cs="宋体"/>
          <w:b w:val="0"/>
          <w:bCs w:val="0"/>
          <w:color w:val="auto"/>
          <w:w w:val="95"/>
          <w:sz w:val="24"/>
          <w:szCs w:val="24"/>
          <w:highlight w:val="none"/>
          <w:lang w:val="en-US" w:eastAsia="zh-CN"/>
        </w:rPr>
        <w:t>高压</w:t>
      </w:r>
      <w:r>
        <w:rPr>
          <w:rFonts w:hint="eastAsia" w:ascii="宋体" w:hAnsi="宋体" w:cs="宋体"/>
          <w:b w:val="0"/>
          <w:bCs w:val="0"/>
          <w:color w:val="auto"/>
          <w:w w:val="95"/>
          <w:sz w:val="24"/>
          <w:szCs w:val="24"/>
          <w:highlight w:val="none"/>
          <w:lang w:val="en-US" w:eastAsia="zh-CN"/>
        </w:rPr>
        <w:t>盘</w:t>
      </w:r>
      <w:r>
        <w:rPr>
          <w:rFonts w:hint="eastAsia" w:ascii="宋体" w:hAnsi="宋体" w:eastAsia="宋体" w:cs="宋体"/>
          <w:b w:val="0"/>
          <w:bCs w:val="0"/>
          <w:color w:val="auto"/>
          <w:w w:val="95"/>
          <w:sz w:val="24"/>
          <w:szCs w:val="24"/>
          <w:highlight w:val="none"/>
          <w:lang w:val="en-US" w:eastAsia="zh-CN"/>
        </w:rPr>
        <w:t>管</w:t>
      </w:r>
      <w:r>
        <w:rPr>
          <w:rFonts w:hint="eastAsia" w:ascii="宋体" w:hAnsi="宋体" w:cs="宋体"/>
          <w:b w:val="0"/>
          <w:bCs w:val="0"/>
          <w:color w:val="auto"/>
          <w:w w:val="95"/>
          <w:sz w:val="24"/>
          <w:szCs w:val="24"/>
          <w:highlight w:val="none"/>
          <w:lang w:val="en-US" w:eastAsia="zh-CN"/>
        </w:rPr>
        <w:t>5</w:t>
      </w:r>
      <w:r>
        <w:rPr>
          <w:rFonts w:hint="eastAsia" w:ascii="宋体" w:hAnsi="宋体" w:eastAsia="宋体" w:cs="宋体"/>
          <w:b w:val="0"/>
          <w:bCs w:val="0"/>
          <w:color w:val="auto"/>
          <w:w w:val="95"/>
          <w:sz w:val="24"/>
          <w:szCs w:val="24"/>
          <w:highlight w:val="none"/>
          <w:lang w:val="en-US" w:eastAsia="zh-CN"/>
        </w:rPr>
        <w:t>套；</w:t>
      </w:r>
    </w:p>
    <w:p w14:paraId="34FFEB2A">
      <w:pPr>
        <w:pageBreakBefore w:val="0"/>
        <w:widowControl w:val="0"/>
        <w:kinsoku/>
        <w:wordWrap/>
        <w:overflowPunct/>
        <w:topLinePunct w:val="0"/>
        <w:autoSpaceDE/>
        <w:autoSpaceDN/>
        <w:bidi w:val="0"/>
        <w:snapToGrid/>
        <w:spacing w:line="360" w:lineRule="auto"/>
        <w:rPr>
          <w:rFonts w:hint="eastAsia" w:ascii="宋体" w:hAnsi="宋体" w:eastAsia="宋体" w:cs="宋体"/>
          <w:b w:val="0"/>
          <w:bCs w:val="0"/>
          <w:color w:val="auto"/>
          <w:w w:val="95"/>
          <w:sz w:val="24"/>
          <w:szCs w:val="24"/>
          <w:highlight w:val="none"/>
          <w:lang w:val="en-US" w:eastAsia="zh-CN"/>
        </w:rPr>
      </w:pPr>
      <w:r>
        <w:rPr>
          <w:rFonts w:hint="eastAsia" w:ascii="宋体" w:hAnsi="宋体" w:eastAsia="宋体" w:cs="宋体"/>
          <w:b w:val="0"/>
          <w:bCs w:val="0"/>
          <w:color w:val="auto"/>
          <w:w w:val="95"/>
          <w:sz w:val="24"/>
          <w:szCs w:val="24"/>
          <w:highlight w:val="none"/>
          <w:lang w:val="en-US" w:eastAsia="zh-CN"/>
        </w:rPr>
        <w:t>高压</w:t>
      </w:r>
      <w:r>
        <w:rPr>
          <w:rFonts w:hint="eastAsia" w:ascii="宋体" w:hAnsi="宋体" w:cs="宋体"/>
          <w:b w:val="0"/>
          <w:bCs w:val="0"/>
          <w:color w:val="auto"/>
          <w:w w:val="95"/>
          <w:sz w:val="24"/>
          <w:szCs w:val="24"/>
          <w:highlight w:val="none"/>
          <w:lang w:val="en-US" w:eastAsia="zh-CN"/>
        </w:rPr>
        <w:t>盘</w:t>
      </w:r>
      <w:r>
        <w:rPr>
          <w:rFonts w:hint="eastAsia" w:ascii="宋体" w:hAnsi="宋体" w:eastAsia="宋体" w:cs="宋体"/>
          <w:b w:val="0"/>
          <w:bCs w:val="0"/>
          <w:color w:val="auto"/>
          <w:w w:val="95"/>
          <w:sz w:val="24"/>
          <w:szCs w:val="24"/>
          <w:highlight w:val="none"/>
          <w:lang w:val="en-US" w:eastAsia="zh-CN"/>
        </w:rPr>
        <w:t>管</w:t>
      </w:r>
      <w:r>
        <w:rPr>
          <w:rFonts w:hint="eastAsia" w:ascii="宋体" w:hAnsi="宋体" w:eastAsia="宋体" w:cs="宋体"/>
          <w:color w:val="auto"/>
          <w:sz w:val="24"/>
          <w:highlight w:val="none"/>
          <w:lang w:val="en-US" w:eastAsia="zh-CN"/>
        </w:rPr>
        <w:t>需符合以下技术指标：</w:t>
      </w:r>
    </w:p>
    <w:p w14:paraId="52B63E81">
      <w:pPr>
        <w:pageBreakBefore w:val="0"/>
        <w:widowControl w:val="0"/>
        <w:kinsoku/>
        <w:wordWrap/>
        <w:overflowPunct/>
        <w:topLinePunct w:val="0"/>
        <w:autoSpaceDE/>
        <w:autoSpaceDN/>
        <w:bidi w:val="0"/>
        <w:snapToGrid/>
        <w:spacing w:line="360" w:lineRule="auto"/>
        <w:rPr>
          <w:rFonts w:hint="default" w:ascii="宋体" w:hAnsi="宋体" w:eastAsia="宋体" w:cs="宋体"/>
          <w:b w:val="0"/>
          <w:bCs w:val="0"/>
          <w:color w:val="auto"/>
          <w:w w:val="95"/>
          <w:sz w:val="24"/>
          <w:szCs w:val="24"/>
          <w:highlight w:val="none"/>
          <w:lang w:val="en-US" w:eastAsia="zh-CN"/>
        </w:rPr>
      </w:pPr>
      <w:r>
        <w:rPr>
          <w:rFonts w:hint="eastAsia" w:ascii="宋体" w:hAnsi="宋体" w:eastAsia="宋体" w:cs="宋体"/>
          <w:b w:val="0"/>
          <w:bCs w:val="0"/>
          <w:color w:val="auto"/>
          <w:w w:val="95"/>
          <w:sz w:val="24"/>
          <w:szCs w:val="24"/>
          <w:highlight w:val="none"/>
          <w:lang w:val="en-US" w:eastAsia="zh-CN"/>
        </w:rPr>
        <w:t>a</w:t>
      </w:r>
      <w:r>
        <w:rPr>
          <w:rFonts w:hint="eastAsia" w:ascii="宋体" w:hAnsi="宋体" w:cs="宋体"/>
          <w:color w:val="auto"/>
          <w:sz w:val="24"/>
          <w:highlight w:val="none"/>
          <w:lang w:val="en-US" w:eastAsia="zh-CN"/>
        </w:rPr>
        <w:t>.</w:t>
      </w:r>
      <w:r>
        <w:rPr>
          <w:rFonts w:hint="default" w:ascii="宋体" w:hAnsi="宋体" w:eastAsia="宋体" w:cs="宋体"/>
          <w:b w:val="0"/>
          <w:bCs w:val="0"/>
          <w:color w:val="auto"/>
          <w:w w:val="95"/>
          <w:sz w:val="24"/>
          <w:szCs w:val="24"/>
          <w:highlight w:val="none"/>
          <w:lang w:val="en-US" w:eastAsia="zh-CN"/>
        </w:rPr>
        <w:t>规格：ø6mm；</w:t>
      </w:r>
    </w:p>
    <w:p w14:paraId="1707E6C0">
      <w:pPr>
        <w:pageBreakBefore w:val="0"/>
        <w:widowControl w:val="0"/>
        <w:kinsoku/>
        <w:wordWrap/>
        <w:overflowPunct/>
        <w:topLinePunct w:val="0"/>
        <w:autoSpaceDE/>
        <w:autoSpaceDN/>
        <w:bidi w:val="0"/>
        <w:snapToGrid/>
        <w:spacing w:line="360" w:lineRule="auto"/>
        <w:rPr>
          <w:rFonts w:hint="default" w:ascii="宋体" w:hAnsi="宋体" w:eastAsia="宋体" w:cs="宋体"/>
          <w:b w:val="0"/>
          <w:bCs w:val="0"/>
          <w:color w:val="auto"/>
          <w:w w:val="95"/>
          <w:sz w:val="24"/>
          <w:szCs w:val="24"/>
          <w:highlight w:val="none"/>
          <w:lang w:val="en-US" w:eastAsia="zh-CN"/>
        </w:rPr>
      </w:pPr>
      <w:r>
        <w:rPr>
          <w:rFonts w:hint="eastAsia" w:ascii="宋体" w:hAnsi="宋体" w:eastAsia="宋体" w:cs="宋体"/>
          <w:b w:val="0"/>
          <w:bCs w:val="0"/>
          <w:color w:val="auto"/>
          <w:w w:val="95"/>
          <w:sz w:val="24"/>
          <w:szCs w:val="24"/>
          <w:highlight w:val="none"/>
          <w:lang w:val="en-US" w:eastAsia="zh-CN"/>
        </w:rPr>
        <w:t>b</w:t>
      </w:r>
      <w:r>
        <w:rPr>
          <w:rFonts w:hint="eastAsia" w:ascii="宋体" w:hAnsi="宋体" w:cs="宋体"/>
          <w:color w:val="auto"/>
          <w:sz w:val="24"/>
          <w:highlight w:val="none"/>
          <w:lang w:val="en-US" w:eastAsia="zh-CN"/>
        </w:rPr>
        <w:t>.</w:t>
      </w:r>
      <w:r>
        <w:rPr>
          <w:rFonts w:hint="default" w:ascii="宋体" w:hAnsi="宋体" w:eastAsia="宋体" w:cs="宋体"/>
          <w:b w:val="0"/>
          <w:bCs w:val="0"/>
          <w:color w:val="auto"/>
          <w:w w:val="95"/>
          <w:sz w:val="24"/>
          <w:szCs w:val="24"/>
          <w:highlight w:val="none"/>
          <w:lang w:val="en-US" w:eastAsia="zh-CN"/>
        </w:rPr>
        <w:t>符合DIN477/230bar规定,带六角螺母；</w:t>
      </w:r>
    </w:p>
    <w:p w14:paraId="2B6745E6">
      <w:pPr>
        <w:pageBreakBefore w:val="0"/>
        <w:widowControl w:val="0"/>
        <w:kinsoku/>
        <w:wordWrap/>
        <w:overflowPunct/>
        <w:topLinePunct w:val="0"/>
        <w:autoSpaceDE/>
        <w:autoSpaceDN/>
        <w:bidi w:val="0"/>
        <w:snapToGrid/>
        <w:spacing w:line="360" w:lineRule="auto"/>
        <w:rPr>
          <w:rFonts w:hint="default" w:ascii="宋体" w:hAnsi="宋体" w:eastAsia="宋体" w:cs="宋体"/>
          <w:b w:val="0"/>
          <w:bCs w:val="0"/>
          <w:color w:val="auto"/>
          <w:w w:val="95"/>
          <w:sz w:val="24"/>
          <w:szCs w:val="24"/>
          <w:highlight w:val="none"/>
          <w:lang w:val="en-US" w:eastAsia="zh-CN"/>
        </w:rPr>
      </w:pPr>
      <w:r>
        <w:rPr>
          <w:rFonts w:hint="eastAsia" w:ascii="宋体" w:hAnsi="宋体" w:eastAsia="宋体" w:cs="宋体"/>
          <w:b w:val="0"/>
          <w:bCs w:val="0"/>
          <w:color w:val="auto"/>
          <w:w w:val="95"/>
          <w:sz w:val="24"/>
          <w:szCs w:val="24"/>
          <w:highlight w:val="none"/>
          <w:lang w:val="en-US" w:eastAsia="zh-CN"/>
        </w:rPr>
        <w:t>c</w:t>
      </w:r>
      <w:r>
        <w:rPr>
          <w:rFonts w:hint="eastAsia" w:ascii="宋体" w:hAnsi="宋体" w:cs="宋体"/>
          <w:color w:val="auto"/>
          <w:sz w:val="24"/>
          <w:highlight w:val="none"/>
          <w:lang w:val="en-US" w:eastAsia="zh-CN"/>
        </w:rPr>
        <w:t>.</w:t>
      </w:r>
      <w:r>
        <w:rPr>
          <w:rFonts w:hint="default" w:ascii="宋体" w:hAnsi="宋体" w:eastAsia="宋体" w:cs="宋体"/>
          <w:b w:val="0"/>
          <w:bCs w:val="0"/>
          <w:color w:val="auto"/>
          <w:w w:val="95"/>
          <w:sz w:val="24"/>
          <w:szCs w:val="24"/>
          <w:highlight w:val="none"/>
          <w:lang w:val="en-US" w:eastAsia="zh-CN"/>
        </w:rPr>
        <w:t>管径ø6mm，材质为SS316L不锈钢/ PCTFE；</w:t>
      </w:r>
    </w:p>
    <w:p w14:paraId="2DFDD702">
      <w:pPr>
        <w:pageBreakBefore w:val="0"/>
        <w:widowControl w:val="0"/>
        <w:kinsoku/>
        <w:wordWrap/>
        <w:overflowPunct/>
        <w:topLinePunct w:val="0"/>
        <w:autoSpaceDE/>
        <w:autoSpaceDN/>
        <w:bidi w:val="0"/>
        <w:snapToGrid/>
        <w:spacing w:line="360" w:lineRule="auto"/>
        <w:rPr>
          <w:rFonts w:hint="default" w:ascii="宋体" w:hAnsi="宋体" w:eastAsia="宋体" w:cs="宋体"/>
          <w:b w:val="0"/>
          <w:bCs w:val="0"/>
          <w:color w:val="auto"/>
          <w:w w:val="95"/>
          <w:sz w:val="24"/>
          <w:szCs w:val="24"/>
          <w:highlight w:val="none"/>
          <w:lang w:val="en-US" w:eastAsia="zh-CN"/>
        </w:rPr>
      </w:pPr>
      <w:r>
        <w:rPr>
          <w:rFonts w:hint="eastAsia" w:ascii="宋体" w:hAnsi="宋体" w:eastAsia="宋体" w:cs="宋体"/>
          <w:b w:val="0"/>
          <w:bCs w:val="0"/>
          <w:color w:val="auto"/>
          <w:w w:val="95"/>
          <w:sz w:val="24"/>
          <w:szCs w:val="24"/>
          <w:highlight w:val="none"/>
          <w:lang w:val="en-US" w:eastAsia="zh-CN"/>
        </w:rPr>
        <w:t>d</w:t>
      </w:r>
      <w:r>
        <w:rPr>
          <w:rFonts w:hint="eastAsia" w:ascii="宋体" w:hAnsi="宋体" w:cs="宋体"/>
          <w:color w:val="auto"/>
          <w:sz w:val="24"/>
          <w:highlight w:val="none"/>
          <w:lang w:val="en-US" w:eastAsia="zh-CN"/>
        </w:rPr>
        <w:t>.</w:t>
      </w:r>
      <w:r>
        <w:rPr>
          <w:rFonts w:hint="default" w:ascii="宋体" w:hAnsi="宋体" w:eastAsia="宋体" w:cs="宋体"/>
          <w:b w:val="0"/>
          <w:bCs w:val="0"/>
          <w:color w:val="auto"/>
          <w:w w:val="95"/>
          <w:sz w:val="24"/>
          <w:szCs w:val="24"/>
          <w:highlight w:val="none"/>
          <w:lang w:val="en-US" w:eastAsia="zh-CN"/>
        </w:rPr>
        <w:t>适用99.999%高纯气体；</w:t>
      </w:r>
    </w:p>
    <w:p w14:paraId="2B8FE713">
      <w:pPr>
        <w:pageBreakBefore w:val="0"/>
        <w:widowControl w:val="0"/>
        <w:kinsoku/>
        <w:wordWrap/>
        <w:overflowPunct/>
        <w:topLinePunct w:val="0"/>
        <w:autoSpaceDE/>
        <w:autoSpaceDN/>
        <w:bidi w:val="0"/>
        <w:snapToGrid/>
        <w:spacing w:line="360" w:lineRule="auto"/>
        <w:rPr>
          <w:rFonts w:hint="default" w:ascii="宋体" w:hAnsi="宋体" w:eastAsia="宋体" w:cs="宋体"/>
          <w:b w:val="0"/>
          <w:bCs w:val="0"/>
          <w:color w:val="auto"/>
          <w:w w:val="95"/>
          <w:sz w:val="24"/>
          <w:szCs w:val="24"/>
          <w:highlight w:val="none"/>
          <w:lang w:val="en-US" w:eastAsia="zh-CN"/>
        </w:rPr>
      </w:pPr>
      <w:r>
        <w:rPr>
          <w:rFonts w:hint="eastAsia" w:ascii="宋体" w:hAnsi="宋体" w:eastAsia="宋体" w:cs="宋体"/>
          <w:b w:val="0"/>
          <w:bCs w:val="0"/>
          <w:color w:val="auto"/>
          <w:w w:val="95"/>
          <w:sz w:val="24"/>
          <w:szCs w:val="24"/>
          <w:highlight w:val="none"/>
          <w:lang w:val="en-US" w:eastAsia="zh-CN"/>
        </w:rPr>
        <w:t>e</w:t>
      </w:r>
      <w:r>
        <w:rPr>
          <w:rFonts w:hint="eastAsia" w:ascii="宋体" w:hAnsi="宋体" w:cs="宋体"/>
          <w:color w:val="auto"/>
          <w:sz w:val="24"/>
          <w:highlight w:val="none"/>
          <w:lang w:val="en-US" w:eastAsia="zh-CN"/>
        </w:rPr>
        <w:t>.</w:t>
      </w:r>
      <w:r>
        <w:rPr>
          <w:rFonts w:hint="default" w:ascii="宋体" w:hAnsi="宋体" w:eastAsia="宋体" w:cs="宋体"/>
          <w:b w:val="0"/>
          <w:bCs w:val="0"/>
          <w:color w:val="auto"/>
          <w:w w:val="95"/>
          <w:sz w:val="24"/>
          <w:szCs w:val="24"/>
          <w:highlight w:val="none"/>
          <w:lang w:val="en-US" w:eastAsia="zh-CN"/>
        </w:rPr>
        <w:t>盘管可使气体面板跟气源在一个有限的空间区域连接；</w:t>
      </w:r>
    </w:p>
    <w:p w14:paraId="14D5EF5F">
      <w:pPr>
        <w:pageBreakBefore w:val="0"/>
        <w:widowControl w:val="0"/>
        <w:kinsoku/>
        <w:wordWrap/>
        <w:overflowPunct/>
        <w:topLinePunct w:val="0"/>
        <w:autoSpaceDE/>
        <w:autoSpaceDN/>
        <w:bidi w:val="0"/>
        <w:snapToGrid/>
        <w:spacing w:line="360" w:lineRule="auto"/>
        <w:rPr>
          <w:rFonts w:hint="default" w:ascii="宋体" w:hAnsi="宋体" w:eastAsia="宋体" w:cs="宋体"/>
          <w:b w:val="0"/>
          <w:bCs w:val="0"/>
          <w:color w:val="auto"/>
          <w:w w:val="95"/>
          <w:sz w:val="24"/>
          <w:szCs w:val="24"/>
          <w:highlight w:val="none"/>
          <w:lang w:val="en-US" w:eastAsia="zh-CN"/>
        </w:rPr>
      </w:pPr>
      <w:r>
        <w:rPr>
          <w:rFonts w:hint="eastAsia" w:ascii="宋体" w:hAnsi="宋体" w:cs="宋体"/>
          <w:color w:val="auto"/>
          <w:sz w:val="24"/>
          <w:highlight w:val="none"/>
          <w:lang w:val="en-US" w:eastAsia="zh-CN"/>
        </w:rPr>
        <w:t>f.</w:t>
      </w:r>
      <w:r>
        <w:rPr>
          <w:rFonts w:hint="default" w:ascii="宋体" w:hAnsi="宋体" w:eastAsia="宋体" w:cs="宋体"/>
          <w:b w:val="0"/>
          <w:bCs w:val="0"/>
          <w:color w:val="auto"/>
          <w:w w:val="95"/>
          <w:sz w:val="24"/>
          <w:szCs w:val="24"/>
          <w:highlight w:val="none"/>
          <w:lang w:val="en-US" w:eastAsia="zh-CN"/>
        </w:rPr>
        <w:t>内置扳手确保与钢瓶紧密连接；</w:t>
      </w:r>
    </w:p>
    <w:p w14:paraId="3A8A6AC6">
      <w:pPr>
        <w:pageBreakBefore w:val="0"/>
        <w:widowControl w:val="0"/>
        <w:kinsoku/>
        <w:wordWrap/>
        <w:overflowPunct/>
        <w:topLinePunct w:val="0"/>
        <w:autoSpaceDE/>
        <w:autoSpaceDN/>
        <w:bidi w:val="0"/>
        <w:snapToGrid/>
        <w:spacing w:line="360" w:lineRule="auto"/>
        <w:rPr>
          <w:rFonts w:hint="default" w:ascii="宋体" w:hAnsi="宋体" w:eastAsia="宋体" w:cs="宋体"/>
          <w:b w:val="0"/>
          <w:bCs w:val="0"/>
          <w:color w:val="auto"/>
          <w:w w:val="95"/>
          <w:sz w:val="24"/>
          <w:szCs w:val="24"/>
          <w:highlight w:val="none"/>
          <w:lang w:val="en-US" w:eastAsia="zh-CN"/>
        </w:rPr>
      </w:pPr>
      <w:r>
        <w:rPr>
          <w:rFonts w:hint="eastAsia" w:ascii="宋体" w:hAnsi="宋体" w:eastAsia="宋体" w:cs="宋体"/>
          <w:b w:val="0"/>
          <w:bCs w:val="0"/>
          <w:color w:val="auto"/>
          <w:w w:val="95"/>
          <w:sz w:val="24"/>
          <w:szCs w:val="24"/>
          <w:highlight w:val="none"/>
          <w:lang w:val="en-US" w:eastAsia="zh-CN"/>
        </w:rPr>
        <w:t>g</w:t>
      </w:r>
      <w:r>
        <w:rPr>
          <w:rFonts w:hint="eastAsia" w:ascii="宋体" w:hAnsi="宋体" w:cs="宋体"/>
          <w:color w:val="auto"/>
          <w:sz w:val="24"/>
          <w:highlight w:val="none"/>
          <w:lang w:val="en-US" w:eastAsia="zh-CN"/>
        </w:rPr>
        <w:t>.</w:t>
      </w:r>
      <w:r>
        <w:rPr>
          <w:rFonts w:hint="default" w:ascii="宋体" w:hAnsi="宋体" w:eastAsia="宋体" w:cs="宋体"/>
          <w:b w:val="0"/>
          <w:bCs w:val="0"/>
          <w:color w:val="auto"/>
          <w:w w:val="95"/>
          <w:sz w:val="24"/>
          <w:szCs w:val="24"/>
          <w:highlight w:val="none"/>
          <w:lang w:val="en-US" w:eastAsia="zh-CN"/>
        </w:rPr>
        <w:t>钢瓶接口可按需定制,并可耐压300ba,符合AFNOR,NEN等国家标准。</w:t>
      </w:r>
    </w:p>
    <w:p w14:paraId="5186847E">
      <w:pPr>
        <w:pageBreakBefore w:val="0"/>
        <w:widowControl w:val="0"/>
        <w:kinsoku/>
        <w:wordWrap/>
        <w:overflowPunct/>
        <w:topLinePunct w:val="0"/>
        <w:autoSpaceDE/>
        <w:autoSpaceDN/>
        <w:bidi w:val="0"/>
        <w:snapToGrid/>
        <w:spacing w:line="360" w:lineRule="auto"/>
        <w:rPr>
          <w:rFonts w:hint="eastAsia" w:ascii="宋体" w:hAnsi="宋体" w:eastAsia="宋体" w:cs="宋体"/>
          <w:b w:val="0"/>
          <w:bCs w:val="0"/>
          <w:color w:val="auto"/>
          <w:w w:val="95"/>
          <w:sz w:val="24"/>
          <w:szCs w:val="24"/>
          <w:highlight w:val="none"/>
          <w:lang w:val="en-US" w:eastAsia="zh-CN"/>
        </w:rPr>
      </w:pPr>
      <w:r>
        <w:rPr>
          <w:rFonts w:hint="eastAsia" w:ascii="宋体" w:hAnsi="宋体" w:cs="宋体"/>
          <w:color w:val="auto"/>
          <w:sz w:val="24"/>
          <w:highlight w:val="none"/>
          <w:lang w:val="en-US" w:eastAsia="zh-CN"/>
        </w:rPr>
        <w:t xml:space="preserve">2.4.27. </w:t>
      </w:r>
      <w:r>
        <w:rPr>
          <w:rFonts w:hint="eastAsia" w:ascii="宋体" w:hAnsi="宋体" w:eastAsia="宋体" w:cs="宋体"/>
          <w:b w:val="0"/>
          <w:bCs w:val="0"/>
          <w:color w:val="auto"/>
          <w:w w:val="95"/>
          <w:sz w:val="24"/>
          <w:szCs w:val="24"/>
          <w:highlight w:val="none"/>
          <w:lang w:val="en-US" w:eastAsia="zh-CN"/>
        </w:rPr>
        <w:t>钢瓶接头</w:t>
      </w:r>
      <w:r>
        <w:rPr>
          <w:rFonts w:hint="eastAsia" w:ascii="宋体" w:hAnsi="宋体" w:cs="宋体"/>
          <w:b w:val="0"/>
          <w:bCs w:val="0"/>
          <w:color w:val="auto"/>
          <w:w w:val="95"/>
          <w:sz w:val="24"/>
          <w:szCs w:val="24"/>
          <w:highlight w:val="none"/>
          <w:lang w:val="en-US" w:eastAsia="zh-CN"/>
        </w:rPr>
        <w:t>5</w:t>
      </w:r>
      <w:r>
        <w:rPr>
          <w:rFonts w:hint="eastAsia" w:ascii="宋体" w:hAnsi="宋体" w:eastAsia="宋体" w:cs="宋体"/>
          <w:b w:val="0"/>
          <w:bCs w:val="0"/>
          <w:color w:val="auto"/>
          <w:w w:val="95"/>
          <w:sz w:val="24"/>
          <w:szCs w:val="24"/>
          <w:highlight w:val="none"/>
          <w:lang w:val="en-US" w:eastAsia="zh-CN"/>
        </w:rPr>
        <w:t>套；</w:t>
      </w:r>
    </w:p>
    <w:p w14:paraId="0A5ABA75">
      <w:pPr>
        <w:pageBreakBefore w:val="0"/>
        <w:widowControl w:val="0"/>
        <w:kinsoku/>
        <w:wordWrap/>
        <w:overflowPunct/>
        <w:topLinePunct w:val="0"/>
        <w:autoSpaceDE/>
        <w:autoSpaceDN/>
        <w:bidi w:val="0"/>
        <w:snapToGrid/>
        <w:spacing w:line="360" w:lineRule="auto"/>
        <w:rPr>
          <w:rFonts w:hint="eastAsia" w:ascii="宋体" w:hAnsi="宋体" w:eastAsia="宋体" w:cs="宋体"/>
          <w:b w:val="0"/>
          <w:bCs w:val="0"/>
          <w:color w:val="auto"/>
          <w:w w:val="95"/>
          <w:sz w:val="24"/>
          <w:szCs w:val="24"/>
          <w:highlight w:val="none"/>
          <w:lang w:val="en-US" w:eastAsia="zh-CN"/>
        </w:rPr>
      </w:pPr>
      <w:r>
        <w:rPr>
          <w:rFonts w:hint="eastAsia" w:ascii="宋体" w:hAnsi="宋体" w:eastAsia="宋体" w:cs="宋体"/>
          <w:b w:val="0"/>
          <w:bCs w:val="0"/>
          <w:color w:val="auto"/>
          <w:w w:val="95"/>
          <w:sz w:val="24"/>
          <w:szCs w:val="24"/>
          <w:highlight w:val="none"/>
          <w:lang w:val="en-US" w:eastAsia="zh-CN"/>
        </w:rPr>
        <w:t>钢瓶接头</w:t>
      </w:r>
      <w:r>
        <w:rPr>
          <w:rFonts w:hint="eastAsia" w:ascii="宋体" w:hAnsi="宋体" w:eastAsia="宋体" w:cs="宋体"/>
          <w:color w:val="auto"/>
          <w:sz w:val="24"/>
          <w:highlight w:val="none"/>
          <w:lang w:val="en-US" w:eastAsia="zh-CN"/>
        </w:rPr>
        <w:t>需符合以下技术指标：</w:t>
      </w:r>
    </w:p>
    <w:p w14:paraId="416383E8">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a</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规格：W21.8-G5/8；</w:t>
      </w:r>
    </w:p>
    <w:p w14:paraId="4CA860BF">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b</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材质：SS316L不锈钢材质；</w:t>
      </w:r>
    </w:p>
    <w:p w14:paraId="681564FD">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c</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压力等级：6000PSI；</w:t>
      </w:r>
    </w:p>
    <w:p w14:paraId="0630C483">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d</w:t>
      </w:r>
      <w:r>
        <w:rPr>
          <w:rFonts w:hint="eastAsia" w:ascii="宋体" w:hAnsi="宋体" w:cs="宋体"/>
          <w:color w:val="auto"/>
          <w:sz w:val="24"/>
          <w:highlight w:val="none"/>
          <w:lang w:val="en-US" w:eastAsia="zh-CN"/>
        </w:rPr>
        <w:t>.</w:t>
      </w:r>
      <w:r>
        <w:rPr>
          <w:rFonts w:hint="default" w:ascii="宋体" w:hAnsi="宋体" w:cs="宋体"/>
          <w:snapToGrid w:val="0"/>
          <w:color w:val="auto"/>
          <w:w w:val="95"/>
          <w:kern w:val="0"/>
          <w:sz w:val="24"/>
          <w:szCs w:val="24"/>
          <w:highlight w:val="none"/>
          <w:lang w:val="en-US" w:eastAsia="zh-CN" w:bidi="ar"/>
        </w:rPr>
        <w:t>温度范围</w:t>
      </w:r>
      <w:r>
        <w:rPr>
          <w:rFonts w:hint="eastAsia" w:ascii="宋体" w:hAnsi="宋体" w:cs="宋体"/>
          <w:snapToGrid w:val="0"/>
          <w:color w:val="auto"/>
          <w:w w:val="95"/>
          <w:kern w:val="0"/>
          <w:sz w:val="24"/>
          <w:szCs w:val="24"/>
          <w:highlight w:val="none"/>
          <w:lang w:val="en-US" w:eastAsia="zh-CN" w:bidi="ar"/>
        </w:rPr>
        <w:t>：</w:t>
      </w:r>
      <w:r>
        <w:rPr>
          <w:rFonts w:hint="default" w:ascii="宋体" w:hAnsi="宋体" w:cs="宋体"/>
          <w:snapToGrid w:val="0"/>
          <w:color w:val="auto"/>
          <w:w w:val="95"/>
          <w:kern w:val="0"/>
          <w:sz w:val="24"/>
          <w:szCs w:val="24"/>
          <w:highlight w:val="none"/>
          <w:lang w:val="en-US" w:eastAsia="zh-CN" w:bidi="ar"/>
        </w:rPr>
        <w:t>零下</w:t>
      </w:r>
      <w:r>
        <w:rPr>
          <w:rFonts w:hint="eastAsia" w:ascii="宋体" w:hAnsi="宋体" w:cs="宋体"/>
          <w:snapToGrid w:val="0"/>
          <w:color w:val="auto"/>
          <w:w w:val="95"/>
          <w:kern w:val="0"/>
          <w:sz w:val="24"/>
          <w:szCs w:val="24"/>
          <w:highlight w:val="none"/>
          <w:lang w:val="en-US" w:eastAsia="zh-CN" w:bidi="ar"/>
        </w:rPr>
        <w:t>2</w:t>
      </w:r>
      <w:r>
        <w:rPr>
          <w:rFonts w:hint="default" w:ascii="宋体" w:hAnsi="宋体" w:cs="宋体"/>
          <w:snapToGrid w:val="0"/>
          <w:color w:val="auto"/>
          <w:w w:val="95"/>
          <w:kern w:val="0"/>
          <w:sz w:val="24"/>
          <w:szCs w:val="24"/>
          <w:highlight w:val="none"/>
          <w:lang w:val="en-US" w:eastAsia="zh-CN" w:bidi="ar"/>
        </w:rPr>
        <w:t>0℃</w:t>
      </w:r>
      <w:r>
        <w:rPr>
          <w:rFonts w:hint="eastAsia" w:ascii="宋体" w:hAnsi="宋体" w:cs="宋体"/>
          <w:snapToGrid w:val="0"/>
          <w:color w:val="auto"/>
          <w:w w:val="95"/>
          <w:kern w:val="0"/>
          <w:sz w:val="24"/>
          <w:szCs w:val="24"/>
          <w:highlight w:val="none"/>
          <w:lang w:val="en-US" w:eastAsia="zh-CN" w:bidi="ar"/>
        </w:rPr>
        <w:t>～20</w:t>
      </w:r>
      <w:r>
        <w:rPr>
          <w:rFonts w:hint="default" w:ascii="宋体" w:hAnsi="宋体" w:cs="宋体"/>
          <w:snapToGrid w:val="0"/>
          <w:color w:val="auto"/>
          <w:w w:val="95"/>
          <w:kern w:val="0"/>
          <w:sz w:val="24"/>
          <w:szCs w:val="24"/>
          <w:highlight w:val="none"/>
          <w:lang w:val="en-US" w:eastAsia="zh-CN" w:bidi="ar"/>
        </w:rPr>
        <w:t>0℃</w:t>
      </w:r>
      <w:r>
        <w:rPr>
          <w:rFonts w:hint="eastAsia" w:ascii="宋体" w:hAnsi="宋体" w:cs="宋体"/>
          <w:snapToGrid w:val="0"/>
          <w:color w:val="auto"/>
          <w:w w:val="95"/>
          <w:kern w:val="0"/>
          <w:sz w:val="24"/>
          <w:szCs w:val="24"/>
          <w:highlight w:val="none"/>
          <w:lang w:val="en-US" w:eastAsia="zh-CN" w:bidi="ar"/>
        </w:rPr>
        <w:t>；</w:t>
      </w:r>
    </w:p>
    <w:p w14:paraId="47FF9BE0">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e</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连接方式：反牙转卡套；</w:t>
      </w:r>
    </w:p>
    <w:p w14:paraId="781C37B3">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default"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f</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适用99.999%高纯气体；</w:t>
      </w:r>
    </w:p>
    <w:p w14:paraId="1EDB8E19">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g</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接头经过精密加工锻造而成，具有硬度高、韧性强、密封性强；</w:t>
      </w:r>
    </w:p>
    <w:p w14:paraId="7DAFD3C4">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h</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加厚接头，在同等承压工况下让承压提升一个等级，安全更有保障；</w:t>
      </w:r>
    </w:p>
    <w:p w14:paraId="0487374C">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i</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接头精工铸造，表面字迹清晰，材质标注准确；</w:t>
      </w:r>
    </w:p>
    <w:p w14:paraId="3F32DA1C">
      <w:pPr>
        <w:pageBreakBefore w:val="0"/>
        <w:widowControl w:val="0"/>
        <w:kinsoku/>
        <w:wordWrap/>
        <w:overflowPunct/>
        <w:topLinePunct w:val="0"/>
        <w:autoSpaceDE/>
        <w:autoSpaceDN/>
        <w:bidi w:val="0"/>
        <w:snapToGrid/>
        <w:spacing w:line="360" w:lineRule="auto"/>
        <w:rPr>
          <w:rFonts w:hint="default" w:ascii="宋体" w:hAnsi="宋体" w:cs="宋体"/>
          <w:color w:val="auto"/>
          <w:sz w:val="24"/>
          <w:highlight w:val="none"/>
          <w:lang w:val="en-US" w:eastAsia="zh-CN"/>
        </w:rPr>
      </w:pPr>
      <w:r>
        <w:rPr>
          <w:rFonts w:hint="eastAsia" w:ascii="宋体" w:hAnsi="宋体" w:cs="宋体"/>
          <w:snapToGrid w:val="0"/>
          <w:color w:val="auto"/>
          <w:w w:val="95"/>
          <w:kern w:val="0"/>
          <w:sz w:val="24"/>
          <w:szCs w:val="24"/>
          <w:highlight w:val="none"/>
          <w:lang w:val="en-US" w:eastAsia="zh-CN" w:bidi="ar"/>
        </w:rPr>
        <w:t>j</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抗玉耐腐蚀、使用性能好、可靠度高。</w:t>
      </w:r>
    </w:p>
    <w:p w14:paraId="4E62DDD7">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2.4.28. </w:t>
      </w:r>
      <w:r>
        <w:rPr>
          <w:rFonts w:hint="default" w:ascii="宋体" w:hAnsi="宋体" w:cs="宋体"/>
          <w:color w:val="auto"/>
          <w:sz w:val="24"/>
          <w:highlight w:val="none"/>
          <w:lang w:val="en-US" w:eastAsia="zh-CN"/>
        </w:rPr>
        <w:t>双瓶固定架</w:t>
      </w:r>
      <w:r>
        <w:rPr>
          <w:rFonts w:hint="eastAsia" w:ascii="宋体" w:hAnsi="宋体" w:cs="宋体"/>
          <w:color w:val="auto"/>
          <w:sz w:val="24"/>
          <w:highlight w:val="none"/>
          <w:lang w:val="en-US" w:eastAsia="zh-CN"/>
        </w:rPr>
        <w:t>2套；</w:t>
      </w:r>
    </w:p>
    <w:p w14:paraId="1E3AF96F">
      <w:pPr>
        <w:pageBreakBefore w:val="0"/>
        <w:widowControl w:val="0"/>
        <w:kinsoku/>
        <w:wordWrap/>
        <w:overflowPunct/>
        <w:topLinePunct w:val="0"/>
        <w:autoSpaceDE/>
        <w:autoSpaceDN/>
        <w:bidi w:val="0"/>
        <w:snapToGrid/>
        <w:spacing w:line="360" w:lineRule="auto"/>
        <w:rPr>
          <w:rFonts w:hint="eastAsia" w:ascii="宋体" w:hAnsi="宋体" w:eastAsia="宋体" w:cs="宋体"/>
          <w:b w:val="0"/>
          <w:bCs w:val="0"/>
          <w:color w:val="auto"/>
          <w:w w:val="95"/>
          <w:sz w:val="24"/>
          <w:szCs w:val="24"/>
          <w:highlight w:val="none"/>
          <w:lang w:val="en-US" w:eastAsia="zh-CN"/>
        </w:rPr>
      </w:pPr>
      <w:r>
        <w:rPr>
          <w:rFonts w:hint="default" w:ascii="宋体" w:hAnsi="宋体" w:cs="宋体"/>
          <w:color w:val="auto"/>
          <w:sz w:val="24"/>
          <w:highlight w:val="none"/>
          <w:lang w:val="en-US" w:eastAsia="zh-CN"/>
        </w:rPr>
        <w:t>固定架</w:t>
      </w:r>
      <w:r>
        <w:rPr>
          <w:rFonts w:hint="eastAsia" w:ascii="宋体" w:hAnsi="宋体" w:eastAsia="宋体" w:cs="宋体"/>
          <w:color w:val="auto"/>
          <w:sz w:val="24"/>
          <w:highlight w:val="none"/>
          <w:lang w:val="en-US" w:eastAsia="zh-CN"/>
        </w:rPr>
        <w:t>需符合以下技术指标：</w:t>
      </w:r>
    </w:p>
    <w:p w14:paraId="29B6557E">
      <w:pPr>
        <w:pageBreakBefore w:val="0"/>
        <w:widowControl w:val="0"/>
        <w:kinsoku/>
        <w:wordWrap/>
        <w:overflowPunct/>
        <w:topLinePunct w:val="0"/>
        <w:autoSpaceDE/>
        <w:autoSpaceDN/>
        <w:bidi w:val="0"/>
        <w:snapToGrid/>
        <w:spacing w:line="360" w:lineRule="auto"/>
        <w:rPr>
          <w:rFonts w:hint="default" w:ascii="宋体" w:hAnsi="宋体" w:cs="宋体"/>
          <w:color w:val="auto"/>
          <w:sz w:val="24"/>
          <w:highlight w:val="none"/>
          <w:lang w:val="en-US" w:eastAsia="zh-CN"/>
        </w:rPr>
      </w:pPr>
      <w:r>
        <w:rPr>
          <w:rFonts w:hint="eastAsia" w:ascii="宋体" w:hAnsi="宋体" w:cs="宋体"/>
          <w:snapToGrid w:val="0"/>
          <w:color w:val="auto"/>
          <w:w w:val="95"/>
          <w:kern w:val="0"/>
          <w:sz w:val="24"/>
          <w:szCs w:val="24"/>
          <w:highlight w:val="none"/>
          <w:lang w:val="en-US" w:eastAsia="zh-CN" w:bidi="ar"/>
        </w:rPr>
        <w:t>a</w:t>
      </w:r>
      <w:r>
        <w:rPr>
          <w:rFonts w:hint="eastAsia" w:ascii="宋体" w:hAnsi="宋体" w:cs="宋体"/>
          <w:color w:val="auto"/>
          <w:sz w:val="24"/>
          <w:highlight w:val="none"/>
          <w:lang w:val="en-US" w:eastAsia="zh-CN"/>
        </w:rPr>
        <w:t>.规格：Φ250×600×15mm；</w:t>
      </w:r>
    </w:p>
    <w:p w14:paraId="57A8BA29">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b.</w:t>
      </w:r>
      <w:r>
        <w:rPr>
          <w:rFonts w:hint="default" w:ascii="宋体" w:hAnsi="宋体" w:cs="宋体"/>
          <w:color w:val="auto"/>
          <w:sz w:val="24"/>
          <w:highlight w:val="none"/>
          <w:lang w:val="en-US" w:eastAsia="zh-CN"/>
        </w:rPr>
        <w:t>材质：304不锈钢材质</w:t>
      </w:r>
      <w:r>
        <w:rPr>
          <w:rFonts w:hint="eastAsia" w:ascii="宋体" w:hAnsi="宋体" w:cs="宋体"/>
          <w:color w:val="auto"/>
          <w:sz w:val="24"/>
          <w:highlight w:val="none"/>
          <w:lang w:val="en-US" w:eastAsia="zh-CN"/>
        </w:rPr>
        <w:t>；</w:t>
      </w:r>
    </w:p>
    <w:p w14:paraId="4EDCA46B">
      <w:pPr>
        <w:pStyle w:val="3"/>
        <w:rPr>
          <w:rFonts w:hint="default"/>
          <w:color w:val="auto"/>
          <w:highlight w:val="none"/>
          <w:lang w:val="en-US" w:eastAsia="zh-CN"/>
        </w:rPr>
      </w:pPr>
      <w:r>
        <w:rPr>
          <w:rFonts w:hint="eastAsia"/>
          <w:color w:val="auto"/>
          <w:highlight w:val="none"/>
          <w:lang w:val="en-US" w:eastAsia="zh-CN"/>
        </w:rPr>
        <w:t>c.</w:t>
      </w:r>
      <w:r>
        <w:rPr>
          <w:rFonts w:hint="default"/>
          <w:color w:val="auto"/>
          <w:highlight w:val="none"/>
          <w:lang w:val="en-US" w:eastAsia="zh-CN"/>
        </w:rPr>
        <w:t>安装方式：墙壁固定安装</w:t>
      </w:r>
      <w:r>
        <w:rPr>
          <w:rFonts w:hint="eastAsia"/>
          <w:color w:val="auto"/>
          <w:highlight w:val="none"/>
          <w:lang w:val="en-US" w:eastAsia="zh-CN"/>
        </w:rPr>
        <w:t>；</w:t>
      </w:r>
    </w:p>
    <w:p w14:paraId="735C7910">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eastAsia" w:ascii="宋体" w:hAnsi="宋体" w:cs="宋体"/>
          <w:snapToGrid w:val="0"/>
          <w:color w:val="auto"/>
          <w:w w:val="95"/>
          <w:kern w:val="0"/>
          <w:sz w:val="24"/>
          <w:szCs w:val="24"/>
          <w:highlight w:val="none"/>
          <w:lang w:val="en-US" w:eastAsia="zh-CN" w:bidi="ar"/>
        </w:rPr>
        <w:t>d</w:t>
      </w:r>
      <w:r>
        <w:rPr>
          <w:rFonts w:hint="eastAsia" w:ascii="宋体" w:hAnsi="宋体" w:cs="宋体"/>
          <w:color w:val="auto"/>
          <w:sz w:val="24"/>
          <w:highlight w:val="none"/>
          <w:lang w:val="en-US" w:eastAsia="zh-CN"/>
        </w:rPr>
        <w:t>.配备膨胀螺栓。</w:t>
      </w:r>
    </w:p>
    <w:p w14:paraId="0B0787BA">
      <w:pPr>
        <w:pStyle w:val="3"/>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2.4.29. 三瓶固定架</w:t>
      </w:r>
      <w:r>
        <w:rPr>
          <w:rFonts w:hint="eastAsia" w:cs="宋体"/>
          <w:color w:val="auto"/>
          <w:sz w:val="24"/>
          <w:highlight w:val="none"/>
          <w:lang w:val="en-US" w:eastAsia="zh-CN"/>
        </w:rPr>
        <w:t>3套；</w:t>
      </w:r>
    </w:p>
    <w:p w14:paraId="2DC09F8F">
      <w:pPr>
        <w:pStyle w:val="3"/>
        <w:rPr>
          <w:rFonts w:hint="eastAsia" w:cs="宋体"/>
          <w:color w:val="auto"/>
          <w:sz w:val="24"/>
          <w:highlight w:val="none"/>
          <w:lang w:val="en-US" w:eastAsia="zh-CN"/>
        </w:rPr>
      </w:pPr>
      <w:r>
        <w:rPr>
          <w:rFonts w:hint="eastAsia" w:cs="宋体"/>
          <w:color w:val="auto"/>
          <w:sz w:val="24"/>
          <w:highlight w:val="none"/>
          <w:lang w:val="en-US" w:eastAsia="zh-CN"/>
        </w:rPr>
        <w:t>a.</w:t>
      </w:r>
      <w:r>
        <w:rPr>
          <w:rFonts w:hint="eastAsia" w:ascii="宋体" w:hAnsi="宋体" w:cs="宋体"/>
          <w:color w:val="auto"/>
          <w:sz w:val="24"/>
          <w:highlight w:val="none"/>
          <w:lang w:val="en-US" w:eastAsia="zh-CN"/>
        </w:rPr>
        <w:t>规格：950×310×1000mm</w:t>
      </w:r>
      <w:r>
        <w:rPr>
          <w:rFonts w:hint="eastAsia" w:cs="宋体"/>
          <w:color w:val="auto"/>
          <w:sz w:val="24"/>
          <w:highlight w:val="none"/>
          <w:lang w:val="en-US" w:eastAsia="zh-CN"/>
        </w:rPr>
        <w:t>；</w:t>
      </w:r>
    </w:p>
    <w:p w14:paraId="2AF7635A">
      <w:pPr>
        <w:pStyle w:val="3"/>
        <w:rPr>
          <w:rFonts w:hint="eastAsia" w:cs="宋体"/>
          <w:color w:val="auto"/>
          <w:sz w:val="24"/>
          <w:highlight w:val="none"/>
          <w:lang w:val="en-US" w:eastAsia="zh-CN"/>
        </w:rPr>
      </w:pPr>
      <w:r>
        <w:rPr>
          <w:rFonts w:hint="eastAsia" w:cs="宋体"/>
          <w:color w:val="auto"/>
          <w:sz w:val="24"/>
          <w:highlight w:val="none"/>
          <w:lang w:val="en-US" w:eastAsia="zh-CN"/>
        </w:rPr>
        <w:t>b.材质：无缝焊管，表面防腐防锈处理；</w:t>
      </w:r>
    </w:p>
    <w:p w14:paraId="78FF28D7">
      <w:pPr>
        <w:pStyle w:val="3"/>
        <w:rPr>
          <w:rFonts w:hint="default" w:cs="宋体"/>
          <w:color w:val="auto"/>
          <w:sz w:val="24"/>
          <w:highlight w:val="none"/>
          <w:lang w:val="en-US" w:eastAsia="zh-CN"/>
        </w:rPr>
      </w:pPr>
      <w:r>
        <w:rPr>
          <w:rFonts w:hint="eastAsia" w:cs="宋体"/>
          <w:color w:val="auto"/>
          <w:sz w:val="24"/>
          <w:highlight w:val="none"/>
          <w:lang w:val="en-US" w:eastAsia="zh-CN"/>
        </w:rPr>
        <w:t>c.安装方式：落地固定安装；</w:t>
      </w:r>
    </w:p>
    <w:p w14:paraId="5C349C6F">
      <w:pPr>
        <w:pageBreakBefore w:val="0"/>
        <w:widowControl w:val="0"/>
        <w:kinsoku/>
        <w:wordWrap/>
        <w:overflowPunct/>
        <w:topLinePunct w:val="0"/>
        <w:autoSpaceDE/>
        <w:autoSpaceDN/>
        <w:bidi w:val="0"/>
        <w:snapToGrid/>
        <w:spacing w:line="360" w:lineRule="auto"/>
        <w:rPr>
          <w:rFonts w:hint="default" w:cs="宋体"/>
          <w:color w:val="auto"/>
          <w:sz w:val="24"/>
          <w:highlight w:val="none"/>
          <w:lang w:val="en-US" w:eastAsia="zh-CN"/>
        </w:rPr>
      </w:pPr>
      <w:r>
        <w:rPr>
          <w:rFonts w:hint="eastAsia" w:ascii="宋体" w:hAnsi="宋体" w:cs="宋体"/>
          <w:snapToGrid w:val="0"/>
          <w:color w:val="auto"/>
          <w:w w:val="95"/>
          <w:kern w:val="0"/>
          <w:sz w:val="24"/>
          <w:szCs w:val="24"/>
          <w:highlight w:val="none"/>
          <w:lang w:val="en-US" w:eastAsia="zh-CN" w:bidi="ar"/>
        </w:rPr>
        <w:t>d</w:t>
      </w:r>
      <w:r>
        <w:rPr>
          <w:rFonts w:hint="eastAsia" w:ascii="宋体" w:hAnsi="宋体" w:cs="宋体"/>
          <w:color w:val="auto"/>
          <w:sz w:val="24"/>
          <w:highlight w:val="none"/>
          <w:lang w:val="en-US" w:eastAsia="zh-CN"/>
        </w:rPr>
        <w:t>.配备膨胀螺栓。</w:t>
      </w:r>
    </w:p>
    <w:p w14:paraId="5F5FDB7B">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2.4.30. </w:t>
      </w:r>
      <w:r>
        <w:rPr>
          <w:rFonts w:hint="default" w:ascii="宋体" w:hAnsi="宋体" w:cs="宋体"/>
          <w:color w:val="auto"/>
          <w:sz w:val="24"/>
          <w:highlight w:val="none"/>
          <w:lang w:val="en-US" w:eastAsia="zh-CN"/>
        </w:rPr>
        <w:t>不锈钢管</w:t>
      </w:r>
      <w:r>
        <w:rPr>
          <w:rFonts w:hint="eastAsia" w:ascii="宋体" w:hAnsi="宋体" w:cs="宋体"/>
          <w:color w:val="auto"/>
          <w:sz w:val="24"/>
          <w:highlight w:val="none"/>
          <w:lang w:val="en-US" w:eastAsia="zh-CN"/>
        </w:rPr>
        <w:t>210米；</w:t>
      </w:r>
    </w:p>
    <w:p w14:paraId="1AE4FD44">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default" w:ascii="宋体" w:hAnsi="宋体" w:cs="宋体"/>
          <w:color w:val="auto"/>
          <w:sz w:val="24"/>
          <w:highlight w:val="none"/>
          <w:lang w:val="en-US" w:eastAsia="zh-CN"/>
        </w:rPr>
        <w:t>不锈钢管</w:t>
      </w:r>
      <w:r>
        <w:rPr>
          <w:rFonts w:hint="eastAsia" w:ascii="宋体" w:hAnsi="宋体" w:eastAsia="宋体" w:cs="宋体"/>
          <w:color w:val="auto"/>
          <w:sz w:val="24"/>
          <w:highlight w:val="none"/>
          <w:lang w:val="en-US" w:eastAsia="zh-CN"/>
        </w:rPr>
        <w:t>需符合以下技术指标：</w:t>
      </w:r>
    </w:p>
    <w:p w14:paraId="347924E6">
      <w:pPr>
        <w:pageBreakBefore w:val="0"/>
        <w:widowControl w:val="0"/>
        <w:kinsoku/>
        <w:wordWrap/>
        <w:overflowPunct/>
        <w:topLinePunct w:val="0"/>
        <w:autoSpaceDE/>
        <w:autoSpaceDN/>
        <w:bidi w:val="0"/>
        <w:snapToGrid/>
        <w:spacing w:line="360" w:lineRule="auto"/>
        <w:rPr>
          <w:rFonts w:hint="eastAsia" w:ascii="宋体" w:hAnsi="宋体" w:eastAsia="宋体" w:cs="宋体"/>
          <w:snapToGrid w:val="0"/>
          <w:color w:val="auto"/>
          <w:w w:val="95"/>
          <w:kern w:val="0"/>
          <w:sz w:val="24"/>
          <w:szCs w:val="24"/>
          <w:highlight w:val="none"/>
          <w:lang w:val="en-US" w:eastAsia="zh-CN" w:bidi="ar"/>
        </w:rPr>
      </w:pPr>
      <w:r>
        <w:rPr>
          <w:rFonts w:hint="eastAsia" w:ascii="宋体" w:hAnsi="宋体" w:eastAsia="宋体" w:cs="宋体"/>
          <w:snapToGrid w:val="0"/>
          <w:color w:val="auto"/>
          <w:w w:val="95"/>
          <w:kern w:val="0"/>
          <w:sz w:val="24"/>
          <w:szCs w:val="24"/>
          <w:highlight w:val="none"/>
          <w:lang w:val="en-US" w:eastAsia="zh-CN" w:bidi="ar"/>
        </w:rPr>
        <w:t>a</w:t>
      </w:r>
      <w:r>
        <w:rPr>
          <w:rFonts w:hint="eastAsia" w:ascii="宋体" w:hAnsi="宋体" w:cs="宋体"/>
          <w:color w:val="auto"/>
          <w:sz w:val="24"/>
          <w:highlight w:val="none"/>
          <w:lang w:val="en-US" w:eastAsia="zh-CN"/>
        </w:rPr>
        <w:t>.</w:t>
      </w:r>
      <w:r>
        <w:rPr>
          <w:rFonts w:hint="eastAsia" w:ascii="宋体" w:hAnsi="宋体" w:eastAsia="宋体" w:cs="宋体"/>
          <w:snapToGrid w:val="0"/>
          <w:color w:val="auto"/>
          <w:w w:val="95"/>
          <w:kern w:val="0"/>
          <w:sz w:val="24"/>
          <w:szCs w:val="24"/>
          <w:highlight w:val="none"/>
          <w:lang w:val="en-US" w:eastAsia="zh-CN" w:bidi="ar"/>
        </w:rPr>
        <w:t>规格：1：1/4"；</w:t>
      </w:r>
    </w:p>
    <w:p w14:paraId="7ED7D199">
      <w:pPr>
        <w:pageBreakBefore w:val="0"/>
        <w:widowControl w:val="0"/>
        <w:kinsoku/>
        <w:wordWrap/>
        <w:overflowPunct/>
        <w:topLinePunct w:val="0"/>
        <w:autoSpaceDE/>
        <w:autoSpaceDN/>
        <w:bidi w:val="0"/>
        <w:snapToGrid/>
        <w:spacing w:line="360" w:lineRule="auto"/>
        <w:rPr>
          <w:rFonts w:hint="eastAsia" w:ascii="宋体" w:hAnsi="宋体" w:eastAsia="宋体" w:cs="宋体"/>
          <w:snapToGrid w:val="0"/>
          <w:color w:val="auto"/>
          <w:w w:val="95"/>
          <w:kern w:val="0"/>
          <w:sz w:val="24"/>
          <w:szCs w:val="24"/>
          <w:highlight w:val="none"/>
          <w:lang w:val="en-US" w:eastAsia="zh-CN" w:bidi="ar"/>
        </w:rPr>
      </w:pPr>
      <w:r>
        <w:rPr>
          <w:rFonts w:hint="eastAsia" w:ascii="宋体" w:hAnsi="宋体" w:eastAsia="宋体" w:cs="宋体"/>
          <w:snapToGrid w:val="0"/>
          <w:color w:val="auto"/>
          <w:w w:val="95"/>
          <w:kern w:val="0"/>
          <w:sz w:val="24"/>
          <w:szCs w:val="24"/>
          <w:highlight w:val="none"/>
          <w:lang w:val="en-US" w:eastAsia="zh-CN" w:bidi="ar"/>
        </w:rPr>
        <w:t>b</w:t>
      </w:r>
      <w:r>
        <w:rPr>
          <w:rFonts w:hint="eastAsia" w:ascii="宋体" w:hAnsi="宋体" w:cs="宋体"/>
          <w:color w:val="auto"/>
          <w:sz w:val="24"/>
          <w:highlight w:val="none"/>
          <w:lang w:val="en-US" w:eastAsia="zh-CN"/>
        </w:rPr>
        <w:t>.</w:t>
      </w:r>
      <w:r>
        <w:rPr>
          <w:rFonts w:hint="eastAsia" w:ascii="宋体" w:hAnsi="宋体" w:eastAsia="宋体" w:cs="宋体"/>
          <w:snapToGrid w:val="0"/>
          <w:color w:val="auto"/>
          <w:w w:val="95"/>
          <w:kern w:val="0"/>
          <w:sz w:val="24"/>
          <w:szCs w:val="24"/>
          <w:highlight w:val="none"/>
          <w:lang w:val="en-US" w:eastAsia="zh-CN" w:bidi="ar"/>
        </w:rPr>
        <w:t>材质：SS316L不锈钢材质；</w:t>
      </w:r>
    </w:p>
    <w:p w14:paraId="2712E5BF">
      <w:pPr>
        <w:pageBreakBefore w:val="0"/>
        <w:widowControl w:val="0"/>
        <w:kinsoku/>
        <w:wordWrap/>
        <w:overflowPunct/>
        <w:topLinePunct w:val="0"/>
        <w:autoSpaceDE/>
        <w:autoSpaceDN/>
        <w:bidi w:val="0"/>
        <w:snapToGrid/>
        <w:spacing w:line="360" w:lineRule="auto"/>
        <w:rPr>
          <w:rFonts w:hint="eastAsia" w:ascii="宋体" w:hAnsi="宋体" w:eastAsia="宋体" w:cs="宋体"/>
          <w:snapToGrid w:val="0"/>
          <w:color w:val="auto"/>
          <w:w w:val="95"/>
          <w:kern w:val="0"/>
          <w:sz w:val="24"/>
          <w:szCs w:val="24"/>
          <w:highlight w:val="none"/>
          <w:lang w:val="en-US" w:eastAsia="zh-CN" w:bidi="ar"/>
        </w:rPr>
      </w:pPr>
      <w:r>
        <w:rPr>
          <w:rFonts w:hint="eastAsia" w:ascii="宋体" w:hAnsi="宋体" w:eastAsia="宋体" w:cs="宋体"/>
          <w:snapToGrid w:val="0"/>
          <w:color w:val="auto"/>
          <w:w w:val="95"/>
          <w:kern w:val="0"/>
          <w:sz w:val="24"/>
          <w:szCs w:val="24"/>
          <w:highlight w:val="none"/>
          <w:lang w:val="en-US" w:eastAsia="zh-CN" w:bidi="ar"/>
        </w:rPr>
        <w:t>c</w:t>
      </w:r>
      <w:r>
        <w:rPr>
          <w:rFonts w:hint="eastAsia" w:ascii="宋体" w:hAnsi="宋体" w:cs="宋体"/>
          <w:color w:val="auto"/>
          <w:sz w:val="24"/>
          <w:highlight w:val="none"/>
          <w:lang w:val="en-US" w:eastAsia="zh-CN"/>
        </w:rPr>
        <w:t>.</w:t>
      </w:r>
      <w:r>
        <w:rPr>
          <w:rFonts w:hint="eastAsia" w:ascii="宋体" w:hAnsi="宋体" w:eastAsia="宋体" w:cs="宋体"/>
          <w:snapToGrid w:val="0"/>
          <w:color w:val="auto"/>
          <w:w w:val="95"/>
          <w:kern w:val="0"/>
          <w:sz w:val="24"/>
          <w:szCs w:val="24"/>
          <w:highlight w:val="none"/>
          <w:lang w:val="en-US" w:eastAsia="zh-CN" w:bidi="ar"/>
        </w:rPr>
        <w:t>压力等级≥20000PSI；</w:t>
      </w:r>
    </w:p>
    <w:p w14:paraId="4608AD62">
      <w:pPr>
        <w:pageBreakBefore w:val="0"/>
        <w:widowControl w:val="0"/>
        <w:kinsoku/>
        <w:wordWrap/>
        <w:overflowPunct/>
        <w:topLinePunct w:val="0"/>
        <w:autoSpaceDE/>
        <w:autoSpaceDN/>
        <w:bidi w:val="0"/>
        <w:snapToGrid/>
        <w:spacing w:line="360" w:lineRule="auto"/>
        <w:rPr>
          <w:rFonts w:hint="eastAsia" w:ascii="宋体" w:hAnsi="宋体" w:eastAsia="宋体" w:cs="宋体"/>
          <w:snapToGrid w:val="0"/>
          <w:color w:val="auto"/>
          <w:w w:val="95"/>
          <w:kern w:val="0"/>
          <w:sz w:val="24"/>
          <w:szCs w:val="24"/>
          <w:highlight w:val="none"/>
          <w:lang w:val="en-US" w:eastAsia="zh-CN" w:bidi="ar"/>
        </w:rPr>
      </w:pPr>
      <w:r>
        <w:rPr>
          <w:rFonts w:hint="eastAsia" w:ascii="宋体" w:hAnsi="宋体" w:eastAsia="宋体" w:cs="宋体"/>
          <w:snapToGrid w:val="0"/>
          <w:color w:val="auto"/>
          <w:w w:val="95"/>
          <w:kern w:val="0"/>
          <w:sz w:val="24"/>
          <w:szCs w:val="24"/>
          <w:highlight w:val="none"/>
          <w:lang w:val="en-US" w:eastAsia="zh-CN" w:bidi="ar"/>
        </w:rPr>
        <w:t>d</w:t>
      </w:r>
      <w:r>
        <w:rPr>
          <w:rFonts w:hint="eastAsia" w:ascii="宋体" w:hAnsi="宋体" w:cs="宋体"/>
          <w:color w:val="auto"/>
          <w:sz w:val="24"/>
          <w:highlight w:val="none"/>
          <w:lang w:val="en-US" w:eastAsia="zh-CN"/>
        </w:rPr>
        <w:t>.</w:t>
      </w:r>
      <w:r>
        <w:rPr>
          <w:rFonts w:hint="eastAsia" w:ascii="宋体" w:hAnsi="宋体" w:eastAsia="宋体" w:cs="宋体"/>
          <w:snapToGrid w:val="0"/>
          <w:color w:val="auto"/>
          <w:w w:val="95"/>
          <w:kern w:val="0"/>
          <w:sz w:val="24"/>
          <w:szCs w:val="24"/>
          <w:highlight w:val="none"/>
          <w:lang w:val="en-US" w:eastAsia="zh-CN" w:bidi="ar"/>
        </w:rPr>
        <w:t>采用真空光亮退火等工艺，母材需符合BA 级的高纯管道要求；</w:t>
      </w:r>
    </w:p>
    <w:p w14:paraId="653998D4">
      <w:pPr>
        <w:pageBreakBefore w:val="0"/>
        <w:widowControl w:val="0"/>
        <w:kinsoku/>
        <w:wordWrap/>
        <w:overflowPunct/>
        <w:topLinePunct w:val="0"/>
        <w:autoSpaceDE/>
        <w:autoSpaceDN/>
        <w:bidi w:val="0"/>
        <w:snapToGrid/>
        <w:spacing w:line="360" w:lineRule="auto"/>
        <w:rPr>
          <w:rFonts w:hint="eastAsia" w:ascii="宋体" w:hAnsi="宋体" w:eastAsia="宋体" w:cs="宋体"/>
          <w:snapToGrid w:val="0"/>
          <w:color w:val="auto"/>
          <w:w w:val="95"/>
          <w:kern w:val="0"/>
          <w:sz w:val="24"/>
          <w:szCs w:val="24"/>
          <w:highlight w:val="none"/>
          <w:lang w:val="en-US" w:eastAsia="zh-CN" w:bidi="ar"/>
        </w:rPr>
      </w:pPr>
      <w:r>
        <w:rPr>
          <w:rFonts w:hint="eastAsia" w:ascii="宋体" w:hAnsi="宋体" w:eastAsia="宋体" w:cs="宋体"/>
          <w:snapToGrid w:val="0"/>
          <w:color w:val="auto"/>
          <w:w w:val="95"/>
          <w:kern w:val="0"/>
          <w:sz w:val="24"/>
          <w:szCs w:val="24"/>
          <w:highlight w:val="none"/>
          <w:lang w:val="en-US" w:eastAsia="zh-CN" w:bidi="ar"/>
        </w:rPr>
        <w:t>e</w:t>
      </w:r>
      <w:r>
        <w:rPr>
          <w:rFonts w:hint="eastAsia" w:ascii="宋体" w:hAnsi="宋体" w:cs="宋体"/>
          <w:color w:val="auto"/>
          <w:sz w:val="24"/>
          <w:highlight w:val="none"/>
          <w:lang w:val="en-US" w:eastAsia="zh-CN"/>
        </w:rPr>
        <w:t>.</w:t>
      </w:r>
      <w:r>
        <w:rPr>
          <w:rFonts w:hint="eastAsia" w:ascii="宋体" w:hAnsi="宋体" w:eastAsia="宋体" w:cs="宋体"/>
          <w:snapToGrid w:val="0"/>
          <w:color w:val="auto"/>
          <w:w w:val="95"/>
          <w:kern w:val="0"/>
          <w:sz w:val="24"/>
          <w:szCs w:val="24"/>
          <w:highlight w:val="none"/>
          <w:lang w:val="en-US" w:eastAsia="zh-CN" w:bidi="ar"/>
        </w:rPr>
        <w:t>成型：采用辊冷轧，尺寸达到0.2％，内表面光洁度</w:t>
      </w:r>
      <w:r>
        <w:rPr>
          <w:rFonts w:hint="default" w:ascii="宋体" w:hAnsi="宋体" w:eastAsia="宋体" w:cs="宋体"/>
          <w:snapToGrid w:val="0"/>
          <w:color w:val="auto"/>
          <w:w w:val="95"/>
          <w:kern w:val="0"/>
          <w:sz w:val="24"/>
          <w:szCs w:val="24"/>
          <w:highlight w:val="none"/>
          <w:lang w:val="en-US" w:eastAsia="zh-CN" w:bidi="ar"/>
        </w:rPr>
        <w:t>Ra</w:t>
      </w:r>
      <w:r>
        <w:rPr>
          <w:rFonts w:hint="eastAsia" w:ascii="宋体" w:hAnsi="宋体" w:eastAsia="宋体" w:cs="宋体"/>
          <w:snapToGrid w:val="0"/>
          <w:color w:val="auto"/>
          <w:w w:val="95"/>
          <w:kern w:val="0"/>
          <w:sz w:val="24"/>
          <w:szCs w:val="24"/>
          <w:highlight w:val="none"/>
          <w:lang w:val="en-US" w:eastAsia="zh-CN" w:bidi="ar"/>
        </w:rPr>
        <w:t>＜</w:t>
      </w:r>
      <w:r>
        <w:rPr>
          <w:rFonts w:hint="default" w:ascii="宋体" w:hAnsi="宋体" w:eastAsia="宋体" w:cs="宋体"/>
          <w:snapToGrid w:val="0"/>
          <w:color w:val="auto"/>
          <w:w w:val="95"/>
          <w:kern w:val="0"/>
          <w:sz w:val="24"/>
          <w:szCs w:val="24"/>
          <w:highlight w:val="none"/>
          <w:lang w:val="en-US" w:eastAsia="zh-CN" w:bidi="ar"/>
        </w:rPr>
        <w:t>0.4um</w:t>
      </w:r>
      <w:r>
        <w:rPr>
          <w:rFonts w:hint="eastAsia" w:ascii="宋体" w:hAnsi="宋体" w:eastAsia="宋体" w:cs="宋体"/>
          <w:snapToGrid w:val="0"/>
          <w:color w:val="auto"/>
          <w:w w:val="95"/>
          <w:kern w:val="0"/>
          <w:sz w:val="24"/>
          <w:szCs w:val="24"/>
          <w:highlight w:val="none"/>
          <w:lang w:val="en-US" w:eastAsia="zh-CN" w:bidi="ar"/>
        </w:rPr>
        <w:t>；</w:t>
      </w:r>
    </w:p>
    <w:p w14:paraId="180B143D">
      <w:pPr>
        <w:pageBreakBefore w:val="0"/>
        <w:widowControl w:val="0"/>
        <w:kinsoku/>
        <w:wordWrap/>
        <w:overflowPunct/>
        <w:topLinePunct w:val="0"/>
        <w:autoSpaceDE/>
        <w:autoSpaceDN/>
        <w:bidi w:val="0"/>
        <w:snapToGrid/>
        <w:spacing w:line="360" w:lineRule="auto"/>
        <w:rPr>
          <w:rFonts w:hint="eastAsia" w:ascii="宋体" w:hAnsi="宋体" w:eastAsia="宋体" w:cs="宋体"/>
          <w:snapToGrid w:val="0"/>
          <w:color w:val="auto"/>
          <w:w w:val="95"/>
          <w:kern w:val="0"/>
          <w:sz w:val="24"/>
          <w:szCs w:val="24"/>
          <w:highlight w:val="none"/>
          <w:lang w:val="en-US" w:eastAsia="zh-CN" w:bidi="ar"/>
        </w:rPr>
      </w:pPr>
      <w:r>
        <w:rPr>
          <w:rFonts w:hint="eastAsia" w:ascii="宋体" w:hAnsi="宋体" w:eastAsia="宋体" w:cs="宋体"/>
          <w:snapToGrid w:val="0"/>
          <w:color w:val="auto"/>
          <w:w w:val="95"/>
          <w:kern w:val="0"/>
          <w:sz w:val="24"/>
          <w:szCs w:val="24"/>
          <w:highlight w:val="none"/>
          <w:lang w:val="en-US" w:eastAsia="zh-CN" w:bidi="ar"/>
        </w:rPr>
        <w:t>f</w:t>
      </w:r>
      <w:r>
        <w:rPr>
          <w:rFonts w:hint="eastAsia" w:ascii="宋体" w:hAnsi="宋体" w:cs="宋体"/>
          <w:color w:val="auto"/>
          <w:sz w:val="24"/>
          <w:highlight w:val="none"/>
          <w:lang w:val="en-US" w:eastAsia="zh-CN"/>
        </w:rPr>
        <w:t>.</w:t>
      </w:r>
      <w:r>
        <w:rPr>
          <w:rFonts w:hint="eastAsia" w:ascii="宋体" w:hAnsi="宋体" w:eastAsia="宋体" w:cs="宋体"/>
          <w:snapToGrid w:val="0"/>
          <w:color w:val="auto"/>
          <w:w w:val="95"/>
          <w:kern w:val="0"/>
          <w:sz w:val="24"/>
          <w:szCs w:val="24"/>
          <w:highlight w:val="none"/>
          <w:lang w:val="en-US" w:eastAsia="zh-CN" w:bidi="ar"/>
        </w:rPr>
        <w:t>特征：尺寸准确，表面光滑，整体洁净，内表面不抛光胜于抛光的光洁度；</w:t>
      </w:r>
    </w:p>
    <w:p w14:paraId="0CE00EC5">
      <w:pPr>
        <w:pageBreakBefore w:val="0"/>
        <w:widowControl w:val="0"/>
        <w:kinsoku/>
        <w:wordWrap/>
        <w:overflowPunct/>
        <w:topLinePunct w:val="0"/>
        <w:autoSpaceDE/>
        <w:autoSpaceDN/>
        <w:bidi w:val="0"/>
        <w:snapToGrid/>
        <w:spacing w:line="360" w:lineRule="auto"/>
        <w:rPr>
          <w:rFonts w:hint="eastAsia" w:ascii="宋体" w:hAnsi="宋体" w:eastAsia="宋体" w:cs="宋体"/>
          <w:snapToGrid w:val="0"/>
          <w:color w:val="auto"/>
          <w:w w:val="95"/>
          <w:kern w:val="0"/>
          <w:sz w:val="24"/>
          <w:szCs w:val="24"/>
          <w:highlight w:val="none"/>
          <w:lang w:val="en-US" w:eastAsia="zh-CN" w:bidi="ar"/>
        </w:rPr>
      </w:pPr>
      <w:r>
        <w:rPr>
          <w:rFonts w:hint="eastAsia" w:ascii="宋体" w:hAnsi="宋体" w:eastAsia="宋体" w:cs="宋体"/>
          <w:snapToGrid w:val="0"/>
          <w:color w:val="auto"/>
          <w:w w:val="95"/>
          <w:kern w:val="0"/>
          <w:sz w:val="24"/>
          <w:szCs w:val="24"/>
          <w:highlight w:val="none"/>
          <w:lang w:val="en-US" w:eastAsia="zh-CN" w:bidi="ar"/>
        </w:rPr>
        <w:t>g</w:t>
      </w:r>
      <w:r>
        <w:rPr>
          <w:rFonts w:hint="eastAsia" w:ascii="宋体" w:hAnsi="宋体" w:cs="宋体"/>
          <w:color w:val="auto"/>
          <w:sz w:val="24"/>
          <w:highlight w:val="none"/>
          <w:lang w:val="en-US" w:eastAsia="zh-CN"/>
        </w:rPr>
        <w:t>.</w:t>
      </w:r>
      <w:r>
        <w:rPr>
          <w:rFonts w:hint="eastAsia" w:ascii="宋体" w:hAnsi="宋体" w:eastAsia="宋体" w:cs="宋体"/>
          <w:snapToGrid w:val="0"/>
          <w:color w:val="auto"/>
          <w:w w:val="95"/>
          <w:kern w:val="0"/>
          <w:sz w:val="24"/>
          <w:szCs w:val="24"/>
          <w:highlight w:val="none"/>
          <w:lang w:val="en-US" w:eastAsia="zh-CN" w:bidi="ar"/>
        </w:rPr>
        <w:t>原料：满足ASTM A269标准；</w:t>
      </w:r>
    </w:p>
    <w:p w14:paraId="16EC2F8B">
      <w:pPr>
        <w:pageBreakBefore w:val="0"/>
        <w:widowControl w:val="0"/>
        <w:kinsoku/>
        <w:wordWrap/>
        <w:overflowPunct/>
        <w:topLinePunct w:val="0"/>
        <w:autoSpaceDE/>
        <w:autoSpaceDN/>
        <w:bidi w:val="0"/>
        <w:snapToGrid/>
        <w:spacing w:line="360" w:lineRule="auto"/>
        <w:rPr>
          <w:rFonts w:hint="eastAsia" w:ascii="宋体" w:hAnsi="宋体" w:eastAsia="宋体" w:cs="宋体"/>
          <w:snapToGrid w:val="0"/>
          <w:color w:val="auto"/>
          <w:w w:val="95"/>
          <w:kern w:val="0"/>
          <w:sz w:val="24"/>
          <w:szCs w:val="24"/>
          <w:highlight w:val="none"/>
          <w:lang w:val="en-US" w:eastAsia="zh-CN" w:bidi="ar"/>
        </w:rPr>
      </w:pPr>
      <w:r>
        <w:rPr>
          <w:rFonts w:hint="eastAsia" w:ascii="宋体" w:hAnsi="宋体" w:eastAsia="宋体" w:cs="宋体"/>
          <w:snapToGrid w:val="0"/>
          <w:color w:val="auto"/>
          <w:w w:val="95"/>
          <w:kern w:val="0"/>
          <w:sz w:val="24"/>
          <w:szCs w:val="24"/>
          <w:highlight w:val="none"/>
          <w:lang w:val="en-US" w:eastAsia="zh-CN" w:bidi="ar"/>
        </w:rPr>
        <w:t>h</w:t>
      </w:r>
      <w:r>
        <w:rPr>
          <w:rFonts w:hint="eastAsia" w:ascii="宋体" w:hAnsi="宋体" w:cs="宋体"/>
          <w:color w:val="auto"/>
          <w:sz w:val="24"/>
          <w:highlight w:val="none"/>
          <w:lang w:val="en-US" w:eastAsia="zh-CN"/>
        </w:rPr>
        <w:t>.</w:t>
      </w:r>
      <w:r>
        <w:rPr>
          <w:rFonts w:hint="eastAsia" w:ascii="宋体" w:hAnsi="宋体" w:eastAsia="宋体" w:cs="宋体"/>
          <w:snapToGrid w:val="0"/>
          <w:color w:val="auto"/>
          <w:w w:val="95"/>
          <w:kern w:val="0"/>
          <w:sz w:val="24"/>
          <w:szCs w:val="24"/>
          <w:highlight w:val="none"/>
          <w:lang w:val="en-US" w:eastAsia="zh-CN" w:bidi="ar"/>
        </w:rPr>
        <w:t>制造：采用冷轧+精拉，尺寸精度≤0.05mm，内表面Ra＜0.4</w:t>
      </w:r>
      <w:r>
        <w:rPr>
          <w:rFonts w:hint="default" w:ascii="宋体" w:hAnsi="宋体" w:eastAsia="宋体" w:cs="宋体"/>
          <w:snapToGrid w:val="0"/>
          <w:color w:val="auto"/>
          <w:w w:val="95"/>
          <w:kern w:val="0"/>
          <w:sz w:val="24"/>
          <w:szCs w:val="24"/>
          <w:highlight w:val="none"/>
          <w:lang w:val="en-US" w:eastAsia="zh-CN" w:bidi="ar"/>
        </w:rPr>
        <w:t>um</w:t>
      </w:r>
      <w:r>
        <w:rPr>
          <w:rFonts w:hint="eastAsia" w:ascii="宋体" w:hAnsi="宋体" w:eastAsia="宋体" w:cs="宋体"/>
          <w:snapToGrid w:val="0"/>
          <w:color w:val="auto"/>
          <w:w w:val="95"/>
          <w:kern w:val="0"/>
          <w:sz w:val="24"/>
          <w:szCs w:val="24"/>
          <w:highlight w:val="none"/>
          <w:lang w:val="en-US" w:eastAsia="zh-CN" w:bidi="ar"/>
        </w:rPr>
        <w:t>；</w:t>
      </w:r>
    </w:p>
    <w:p w14:paraId="05A3E3A2">
      <w:pPr>
        <w:pageBreakBefore w:val="0"/>
        <w:widowControl w:val="0"/>
        <w:kinsoku/>
        <w:wordWrap/>
        <w:overflowPunct/>
        <w:topLinePunct w:val="0"/>
        <w:autoSpaceDE/>
        <w:autoSpaceDN/>
        <w:bidi w:val="0"/>
        <w:snapToGrid/>
        <w:spacing w:line="360" w:lineRule="auto"/>
        <w:rPr>
          <w:rFonts w:hint="eastAsia" w:ascii="宋体" w:hAnsi="宋体" w:eastAsia="宋体" w:cs="宋体"/>
          <w:snapToGrid w:val="0"/>
          <w:color w:val="auto"/>
          <w:w w:val="95"/>
          <w:kern w:val="0"/>
          <w:sz w:val="24"/>
          <w:szCs w:val="24"/>
          <w:highlight w:val="none"/>
          <w:lang w:val="en-US" w:eastAsia="zh-CN" w:bidi="ar"/>
        </w:rPr>
      </w:pPr>
      <w:r>
        <w:rPr>
          <w:rFonts w:hint="eastAsia" w:ascii="宋体" w:hAnsi="宋体" w:eastAsia="宋体" w:cs="宋体"/>
          <w:snapToGrid w:val="0"/>
          <w:color w:val="auto"/>
          <w:w w:val="95"/>
          <w:kern w:val="0"/>
          <w:sz w:val="24"/>
          <w:szCs w:val="24"/>
          <w:highlight w:val="none"/>
          <w:lang w:val="en-US" w:eastAsia="zh-CN" w:bidi="ar"/>
        </w:rPr>
        <w:t>i</w:t>
      </w:r>
      <w:r>
        <w:rPr>
          <w:rFonts w:hint="eastAsia" w:ascii="宋体" w:hAnsi="宋体" w:cs="宋体"/>
          <w:color w:val="auto"/>
          <w:sz w:val="24"/>
          <w:highlight w:val="none"/>
          <w:lang w:val="en-US" w:eastAsia="zh-CN"/>
        </w:rPr>
        <w:t>.</w:t>
      </w:r>
      <w:r>
        <w:rPr>
          <w:rFonts w:hint="eastAsia" w:ascii="宋体" w:hAnsi="宋体" w:eastAsia="宋体" w:cs="宋体"/>
          <w:snapToGrid w:val="0"/>
          <w:color w:val="auto"/>
          <w:w w:val="95"/>
          <w:kern w:val="0"/>
          <w:sz w:val="24"/>
          <w:szCs w:val="24"/>
          <w:highlight w:val="none"/>
          <w:lang w:val="en-US" w:eastAsia="zh-CN" w:bidi="ar"/>
        </w:rPr>
        <w:t>热处理：在还原性气氛保护下光亮固溶(退火）；</w:t>
      </w:r>
    </w:p>
    <w:p w14:paraId="2705253F">
      <w:pPr>
        <w:pageBreakBefore w:val="0"/>
        <w:widowControl w:val="0"/>
        <w:kinsoku/>
        <w:wordWrap/>
        <w:overflowPunct/>
        <w:topLinePunct w:val="0"/>
        <w:autoSpaceDE/>
        <w:autoSpaceDN/>
        <w:bidi w:val="0"/>
        <w:snapToGrid/>
        <w:spacing w:line="360" w:lineRule="auto"/>
        <w:rPr>
          <w:rFonts w:hint="eastAsia" w:ascii="宋体" w:hAnsi="宋体" w:eastAsia="宋体" w:cs="宋体"/>
          <w:snapToGrid w:val="0"/>
          <w:color w:val="auto"/>
          <w:w w:val="95"/>
          <w:kern w:val="0"/>
          <w:sz w:val="24"/>
          <w:szCs w:val="24"/>
          <w:highlight w:val="none"/>
          <w:lang w:val="en-US" w:eastAsia="zh-CN" w:bidi="ar"/>
        </w:rPr>
      </w:pPr>
      <w:r>
        <w:rPr>
          <w:rFonts w:hint="eastAsia" w:ascii="宋体" w:hAnsi="宋体" w:eastAsia="宋体" w:cs="宋体"/>
          <w:snapToGrid w:val="0"/>
          <w:color w:val="auto"/>
          <w:w w:val="95"/>
          <w:kern w:val="0"/>
          <w:sz w:val="24"/>
          <w:szCs w:val="24"/>
          <w:highlight w:val="none"/>
          <w:lang w:val="en-US" w:eastAsia="zh-CN" w:bidi="ar"/>
        </w:rPr>
        <w:t>j</w:t>
      </w:r>
      <w:r>
        <w:rPr>
          <w:rFonts w:hint="eastAsia" w:ascii="宋体" w:hAnsi="宋体" w:cs="宋体"/>
          <w:color w:val="auto"/>
          <w:sz w:val="24"/>
          <w:highlight w:val="none"/>
          <w:lang w:val="en-US" w:eastAsia="zh-CN"/>
        </w:rPr>
        <w:t>.</w:t>
      </w:r>
      <w:r>
        <w:rPr>
          <w:rFonts w:hint="eastAsia" w:ascii="宋体" w:hAnsi="宋体" w:eastAsia="宋体" w:cs="宋体"/>
          <w:snapToGrid w:val="0"/>
          <w:color w:val="auto"/>
          <w:w w:val="95"/>
          <w:kern w:val="0"/>
          <w:sz w:val="24"/>
          <w:szCs w:val="24"/>
          <w:highlight w:val="none"/>
          <w:lang w:val="en-US" w:eastAsia="zh-CN" w:bidi="ar"/>
        </w:rPr>
        <w:t>清洗：用SC2286清洗剂进行超声波Ultrasonic清洗；</w:t>
      </w:r>
    </w:p>
    <w:p w14:paraId="745EBA0E">
      <w:pPr>
        <w:pageBreakBefore w:val="0"/>
        <w:widowControl w:val="0"/>
        <w:kinsoku/>
        <w:wordWrap/>
        <w:overflowPunct/>
        <w:topLinePunct w:val="0"/>
        <w:autoSpaceDE/>
        <w:autoSpaceDN/>
        <w:bidi w:val="0"/>
        <w:snapToGrid/>
        <w:spacing w:line="360" w:lineRule="auto"/>
        <w:rPr>
          <w:rFonts w:hint="eastAsia" w:ascii="宋体" w:hAnsi="宋体" w:eastAsia="宋体" w:cs="宋体"/>
          <w:snapToGrid w:val="0"/>
          <w:color w:val="auto"/>
          <w:w w:val="95"/>
          <w:kern w:val="0"/>
          <w:sz w:val="24"/>
          <w:szCs w:val="24"/>
          <w:highlight w:val="none"/>
          <w:lang w:val="en-US" w:eastAsia="zh-CN" w:bidi="ar"/>
        </w:rPr>
      </w:pPr>
      <w:r>
        <w:rPr>
          <w:rFonts w:hint="eastAsia" w:ascii="宋体" w:hAnsi="宋体" w:eastAsia="宋体" w:cs="宋体"/>
          <w:snapToGrid w:val="0"/>
          <w:color w:val="auto"/>
          <w:w w:val="95"/>
          <w:kern w:val="0"/>
          <w:sz w:val="24"/>
          <w:szCs w:val="24"/>
          <w:highlight w:val="none"/>
          <w:lang w:val="en-US" w:eastAsia="zh-CN" w:bidi="ar"/>
        </w:rPr>
        <w:t>k</w:t>
      </w:r>
      <w:r>
        <w:rPr>
          <w:rFonts w:hint="eastAsia" w:ascii="宋体" w:hAnsi="宋体" w:cs="宋体"/>
          <w:color w:val="auto"/>
          <w:sz w:val="24"/>
          <w:highlight w:val="none"/>
          <w:lang w:val="en-US" w:eastAsia="zh-CN"/>
        </w:rPr>
        <w:t>.</w:t>
      </w:r>
      <w:r>
        <w:rPr>
          <w:rFonts w:hint="eastAsia" w:ascii="宋体" w:hAnsi="宋体" w:eastAsia="宋体" w:cs="宋体"/>
          <w:snapToGrid w:val="0"/>
          <w:color w:val="auto"/>
          <w:w w:val="95"/>
          <w:kern w:val="0"/>
          <w:sz w:val="24"/>
          <w:szCs w:val="24"/>
          <w:highlight w:val="none"/>
          <w:lang w:val="en-US" w:eastAsia="zh-CN" w:bidi="ar"/>
        </w:rPr>
        <w:t>检验：涡流无探伤+水压等方式；</w:t>
      </w:r>
    </w:p>
    <w:p w14:paraId="2406C945">
      <w:pPr>
        <w:pageBreakBefore w:val="0"/>
        <w:widowControl w:val="0"/>
        <w:kinsoku/>
        <w:wordWrap/>
        <w:overflowPunct/>
        <w:topLinePunct w:val="0"/>
        <w:autoSpaceDE/>
        <w:autoSpaceDN/>
        <w:bidi w:val="0"/>
        <w:snapToGrid/>
        <w:spacing w:line="360" w:lineRule="auto"/>
        <w:rPr>
          <w:rFonts w:hint="eastAsia" w:ascii="宋体" w:hAnsi="宋体" w:eastAsia="宋体" w:cs="宋体"/>
          <w:snapToGrid w:val="0"/>
          <w:color w:val="auto"/>
          <w:w w:val="95"/>
          <w:kern w:val="0"/>
          <w:sz w:val="24"/>
          <w:szCs w:val="24"/>
          <w:highlight w:val="none"/>
          <w:lang w:val="en-US" w:eastAsia="zh-CN" w:bidi="ar"/>
        </w:rPr>
      </w:pPr>
      <w:r>
        <w:rPr>
          <w:rFonts w:hint="eastAsia" w:ascii="宋体" w:hAnsi="宋体" w:eastAsia="宋体" w:cs="宋体"/>
          <w:snapToGrid w:val="0"/>
          <w:color w:val="auto"/>
          <w:w w:val="95"/>
          <w:kern w:val="0"/>
          <w:sz w:val="24"/>
          <w:szCs w:val="24"/>
          <w:highlight w:val="none"/>
          <w:lang w:val="en-US" w:eastAsia="zh-CN" w:bidi="ar"/>
        </w:rPr>
        <w:t>l</w:t>
      </w:r>
      <w:r>
        <w:rPr>
          <w:rFonts w:hint="eastAsia" w:ascii="宋体" w:hAnsi="宋体" w:cs="宋体"/>
          <w:color w:val="auto"/>
          <w:sz w:val="24"/>
          <w:highlight w:val="none"/>
          <w:lang w:val="en-US" w:eastAsia="zh-CN"/>
        </w:rPr>
        <w:t>.</w:t>
      </w:r>
      <w:r>
        <w:rPr>
          <w:rFonts w:hint="eastAsia" w:ascii="宋体" w:hAnsi="宋体" w:eastAsia="宋体" w:cs="宋体"/>
          <w:snapToGrid w:val="0"/>
          <w:color w:val="auto"/>
          <w:w w:val="95"/>
          <w:kern w:val="0"/>
          <w:sz w:val="24"/>
          <w:szCs w:val="24"/>
          <w:highlight w:val="none"/>
          <w:lang w:val="en-US" w:eastAsia="zh-CN" w:bidi="ar"/>
        </w:rPr>
        <w:t>精整：矫直+定尺+抛光；</w:t>
      </w:r>
    </w:p>
    <w:p w14:paraId="326677AF">
      <w:pPr>
        <w:pageBreakBefore w:val="0"/>
        <w:widowControl w:val="0"/>
        <w:kinsoku/>
        <w:wordWrap/>
        <w:overflowPunct/>
        <w:topLinePunct w:val="0"/>
        <w:autoSpaceDE/>
        <w:autoSpaceDN/>
        <w:bidi w:val="0"/>
        <w:snapToGrid/>
        <w:spacing w:line="360" w:lineRule="auto"/>
        <w:rPr>
          <w:rFonts w:hint="default" w:ascii="宋体" w:hAnsi="宋体" w:eastAsia="宋体" w:cs="宋体"/>
          <w:snapToGrid w:val="0"/>
          <w:color w:val="auto"/>
          <w:w w:val="95"/>
          <w:kern w:val="0"/>
          <w:sz w:val="24"/>
          <w:szCs w:val="24"/>
          <w:highlight w:val="none"/>
          <w:lang w:val="en-US" w:eastAsia="zh-CN" w:bidi="ar"/>
        </w:rPr>
      </w:pPr>
      <w:r>
        <w:rPr>
          <w:rFonts w:hint="eastAsia" w:ascii="宋体" w:hAnsi="宋体" w:eastAsia="宋体" w:cs="宋体"/>
          <w:snapToGrid w:val="0"/>
          <w:color w:val="auto"/>
          <w:w w:val="95"/>
          <w:kern w:val="0"/>
          <w:sz w:val="24"/>
          <w:szCs w:val="24"/>
          <w:highlight w:val="none"/>
          <w:lang w:val="en-US" w:eastAsia="zh-CN" w:bidi="ar"/>
        </w:rPr>
        <w:t>m</w:t>
      </w:r>
      <w:r>
        <w:rPr>
          <w:rFonts w:hint="eastAsia" w:ascii="宋体" w:hAnsi="宋体" w:cs="宋体"/>
          <w:color w:val="auto"/>
          <w:sz w:val="24"/>
          <w:highlight w:val="none"/>
          <w:lang w:val="en-US" w:eastAsia="zh-CN"/>
        </w:rPr>
        <w:t>.</w:t>
      </w:r>
      <w:r>
        <w:rPr>
          <w:rFonts w:hint="eastAsia" w:ascii="宋体" w:hAnsi="宋体" w:eastAsia="宋体" w:cs="宋体"/>
          <w:snapToGrid w:val="0"/>
          <w:color w:val="auto"/>
          <w:w w:val="95"/>
          <w:kern w:val="0"/>
          <w:sz w:val="24"/>
          <w:szCs w:val="24"/>
          <w:highlight w:val="none"/>
          <w:lang w:val="en-US" w:eastAsia="zh-CN" w:bidi="ar"/>
        </w:rPr>
        <w:t>包装：喷码+PE袋+带帽+减震包装+戈尘包装+防护保护。</w:t>
      </w:r>
    </w:p>
    <w:p w14:paraId="03A1F628">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2.4.31. </w:t>
      </w:r>
      <w:r>
        <w:rPr>
          <w:rFonts w:hint="default" w:ascii="宋体" w:hAnsi="宋体" w:cs="宋体"/>
          <w:color w:val="auto"/>
          <w:sz w:val="24"/>
          <w:highlight w:val="none"/>
          <w:lang w:val="en-US" w:eastAsia="zh-CN"/>
        </w:rPr>
        <w:t>二级减压集成面板</w:t>
      </w:r>
      <w:r>
        <w:rPr>
          <w:rFonts w:hint="eastAsia" w:ascii="宋体" w:hAnsi="宋体" w:cs="宋体"/>
          <w:color w:val="auto"/>
          <w:sz w:val="24"/>
          <w:highlight w:val="none"/>
          <w:lang w:val="en-US" w:eastAsia="zh-CN"/>
        </w:rPr>
        <w:t>2套；</w:t>
      </w:r>
    </w:p>
    <w:p w14:paraId="1F8136F1">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default" w:ascii="宋体" w:hAnsi="宋体" w:cs="宋体"/>
          <w:color w:val="auto"/>
          <w:sz w:val="24"/>
          <w:highlight w:val="none"/>
          <w:lang w:val="en-US" w:eastAsia="zh-CN"/>
        </w:rPr>
        <w:t>二级减压集成面板</w:t>
      </w:r>
      <w:r>
        <w:rPr>
          <w:rFonts w:hint="eastAsia" w:ascii="宋体" w:hAnsi="宋体" w:eastAsia="宋体" w:cs="宋体"/>
          <w:color w:val="auto"/>
          <w:sz w:val="24"/>
          <w:highlight w:val="none"/>
          <w:lang w:val="en-US" w:eastAsia="zh-CN"/>
        </w:rPr>
        <w:t>需符合以下技术指标：</w:t>
      </w:r>
    </w:p>
    <w:p w14:paraId="46C8A7BF">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default"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a</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规格：120*180mm</w:t>
      </w:r>
    </w:p>
    <w:p w14:paraId="5ED2F42E">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b</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用于气体使用点减压供气，适合实验室、气体分析等高纯气体使用。适用于惰性气体、可燃气体、助燃气体及混合气体，最高纯度6.0；</w:t>
      </w:r>
    </w:p>
    <w:p w14:paraId="743FD652">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c</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进气压力：40bar,600psi；</w:t>
      </w:r>
    </w:p>
    <w:p w14:paraId="7DC69F8A">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d</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出气压力：0.2bar-10bar,3psi-145psi；</w:t>
      </w:r>
    </w:p>
    <w:p w14:paraId="7A2D40EB">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e</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流量：10Nm³/h N² (进气压力为22bar,出气压力为10bar时)；</w:t>
      </w:r>
    </w:p>
    <w:p w14:paraId="7EC1BA6C">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f</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母体：经特殊清洗处理、电抛光的316L(1.4404)；</w:t>
      </w:r>
    </w:p>
    <w:p w14:paraId="24540976">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g</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阀座密封：PCTFE ；</w:t>
      </w:r>
    </w:p>
    <w:p w14:paraId="7D0AA7B0">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h</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母体密封：PCTFE(不锈钢)；</w:t>
      </w:r>
    </w:p>
    <w:p w14:paraId="4AE4D660">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i</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泄压阀阀座密封：FKM,EPDM(可根据客户需求定制)；</w:t>
      </w:r>
    </w:p>
    <w:p w14:paraId="1CBD0E4F">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j</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进气连接：NPT1/4"f,M14×1.5(可选)；</w:t>
      </w:r>
    </w:p>
    <w:p w14:paraId="2A25E267">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k</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出气连接：NPT1/4"f,可选卡套接头；</w:t>
      </w:r>
    </w:p>
    <w:p w14:paraId="1901F66D">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l</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泄压阀出气连接：NPT1/4“f。</w:t>
      </w:r>
    </w:p>
    <w:p w14:paraId="61E95270">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m</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组合式阀芯设计,采用整体式哈氏合金膜片，具有较高耐腐蚀能力，延长产品使用寿命；</w:t>
      </w:r>
    </w:p>
    <w:p w14:paraId="1352C210">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n</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旋钮把手采用防腐材料，有极强的抗扭强度，长期使用不会产生静电，可用于1级防爆区域，投标人需提供国家认可的检测机构出具防静电测试的检测报告复印件并加盖原制造商公章。</w:t>
      </w:r>
    </w:p>
    <w:p w14:paraId="1FEA1626">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default"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o</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进出气安装丝网过滤器，进气过滤精度10um，出气过滤精度100um，提高气体纯度，延长使用寿命。</w:t>
      </w:r>
    </w:p>
    <w:p w14:paraId="225403AA">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default"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p</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阀体流道采用电火花倒角和电化学抛光，提高气体纯度，延长使用寿命。</w:t>
      </w:r>
    </w:p>
    <w:p w14:paraId="02E8A954">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q</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供气面板各部均需氦检（采用99.999%纯度的氦气保压12小时无压降后，再采用氦气检漏仪测试各连接点无泄漏），并整体组装再一次氦检，氦检需有标示及原厂检验证书。</w:t>
      </w:r>
    </w:p>
    <w:p w14:paraId="12EC1722">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r</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泄漏率：＜1×10-9 mbar l/s 氦气测试(母体) ＜1×10-6 mbar l/s 氦气测试(阀座)</w:t>
      </w:r>
    </w:p>
    <w:p w14:paraId="31BCAB7F">
      <w:pPr>
        <w:pageBreakBefore w:val="0"/>
        <w:widowControl w:val="0"/>
        <w:kinsoku/>
        <w:wordWrap/>
        <w:overflowPunct/>
        <w:topLinePunct w:val="0"/>
        <w:autoSpaceDE/>
        <w:autoSpaceDN/>
        <w:bidi w:val="0"/>
        <w:snapToGrid/>
        <w:spacing w:line="360" w:lineRule="auto"/>
        <w:rPr>
          <w:rFonts w:hint="default" w:ascii="宋体" w:hAnsi="宋体" w:cs="宋体"/>
          <w:color w:val="auto"/>
          <w:sz w:val="24"/>
          <w:highlight w:val="none"/>
          <w:lang w:val="en-US" w:eastAsia="zh-CN"/>
        </w:rPr>
      </w:pPr>
      <w:r>
        <w:rPr>
          <w:rFonts w:hint="eastAsia" w:ascii="宋体" w:hAnsi="宋体" w:cs="宋体"/>
          <w:snapToGrid w:val="0"/>
          <w:color w:val="auto"/>
          <w:w w:val="95"/>
          <w:kern w:val="0"/>
          <w:sz w:val="24"/>
          <w:szCs w:val="24"/>
          <w:highlight w:val="none"/>
          <w:lang w:val="en-US" w:eastAsia="zh-CN" w:bidi="ar"/>
        </w:rPr>
        <w:t>s</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投标人需提供国家认可的检测机构出具氦检漏检测证书以及盐雾试验的检测报告复印件并加盖原制造商公章。</w:t>
      </w:r>
    </w:p>
    <w:p w14:paraId="00C0258E">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2.4.32. </w:t>
      </w:r>
      <w:r>
        <w:rPr>
          <w:rFonts w:hint="default" w:ascii="宋体" w:hAnsi="宋体" w:cs="宋体"/>
          <w:color w:val="auto"/>
          <w:sz w:val="24"/>
          <w:highlight w:val="none"/>
          <w:lang w:val="en-US" w:eastAsia="zh-CN"/>
        </w:rPr>
        <w:t>终端控制球阀</w:t>
      </w:r>
      <w:r>
        <w:rPr>
          <w:rFonts w:hint="eastAsia" w:ascii="宋体" w:hAnsi="宋体" w:cs="宋体"/>
          <w:color w:val="auto"/>
          <w:sz w:val="24"/>
          <w:highlight w:val="none"/>
          <w:lang w:val="en-US" w:eastAsia="zh-CN"/>
        </w:rPr>
        <w:t>8套；</w:t>
      </w:r>
    </w:p>
    <w:p w14:paraId="701EEF0B">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default" w:ascii="宋体" w:hAnsi="宋体" w:cs="宋体"/>
          <w:color w:val="auto"/>
          <w:sz w:val="24"/>
          <w:highlight w:val="none"/>
          <w:lang w:val="en-US" w:eastAsia="zh-CN"/>
        </w:rPr>
        <w:t>终端控制球阀</w:t>
      </w:r>
      <w:r>
        <w:rPr>
          <w:rFonts w:hint="eastAsia" w:ascii="宋体" w:hAnsi="宋体" w:eastAsia="宋体" w:cs="宋体"/>
          <w:color w:val="auto"/>
          <w:sz w:val="24"/>
          <w:highlight w:val="none"/>
          <w:lang w:val="en-US" w:eastAsia="zh-CN"/>
        </w:rPr>
        <w:t>需符合以下技术指标：</w:t>
      </w:r>
    </w:p>
    <w:p w14:paraId="574D9477">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default"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a</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规格：1/4"；</w:t>
      </w:r>
    </w:p>
    <w:p w14:paraId="69DD76D0">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b</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阀体材质：SS316L不锈钢材质；</w:t>
      </w:r>
    </w:p>
    <w:p w14:paraId="53334B98">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c</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压力等级：1000PSI；</w:t>
      </w:r>
    </w:p>
    <w:p w14:paraId="4D629B38">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d</w:t>
      </w:r>
      <w:r>
        <w:rPr>
          <w:rFonts w:hint="eastAsia" w:ascii="宋体" w:hAnsi="宋体" w:cs="宋体"/>
          <w:color w:val="auto"/>
          <w:sz w:val="24"/>
          <w:highlight w:val="none"/>
          <w:lang w:val="en-US" w:eastAsia="zh-CN"/>
        </w:rPr>
        <w:t>.</w:t>
      </w:r>
      <w:r>
        <w:rPr>
          <w:rFonts w:hint="default" w:ascii="宋体" w:hAnsi="宋体" w:cs="宋体"/>
          <w:snapToGrid w:val="0"/>
          <w:color w:val="auto"/>
          <w:w w:val="95"/>
          <w:kern w:val="0"/>
          <w:sz w:val="24"/>
          <w:szCs w:val="24"/>
          <w:highlight w:val="none"/>
          <w:lang w:val="en-US" w:eastAsia="zh-CN" w:bidi="ar"/>
        </w:rPr>
        <w:t>温度范围</w:t>
      </w:r>
      <w:r>
        <w:rPr>
          <w:rFonts w:hint="eastAsia" w:ascii="宋体" w:hAnsi="宋体" w:cs="宋体"/>
          <w:snapToGrid w:val="0"/>
          <w:color w:val="auto"/>
          <w:w w:val="95"/>
          <w:kern w:val="0"/>
          <w:sz w:val="24"/>
          <w:szCs w:val="24"/>
          <w:highlight w:val="none"/>
          <w:lang w:val="en-US" w:eastAsia="zh-CN" w:bidi="ar"/>
        </w:rPr>
        <w:t>：</w:t>
      </w:r>
      <w:r>
        <w:rPr>
          <w:rFonts w:hint="default" w:ascii="宋体" w:hAnsi="宋体" w:cs="宋体"/>
          <w:snapToGrid w:val="0"/>
          <w:color w:val="auto"/>
          <w:w w:val="95"/>
          <w:kern w:val="0"/>
          <w:sz w:val="24"/>
          <w:szCs w:val="24"/>
          <w:highlight w:val="none"/>
          <w:lang w:val="en-US" w:eastAsia="zh-CN" w:bidi="ar"/>
        </w:rPr>
        <w:t>零下40℃</w:t>
      </w:r>
      <w:r>
        <w:rPr>
          <w:rFonts w:hint="eastAsia" w:ascii="宋体" w:hAnsi="宋体" w:cs="宋体"/>
          <w:snapToGrid w:val="0"/>
          <w:color w:val="auto"/>
          <w:w w:val="95"/>
          <w:kern w:val="0"/>
          <w:sz w:val="24"/>
          <w:szCs w:val="24"/>
          <w:highlight w:val="none"/>
          <w:lang w:val="en-US" w:eastAsia="zh-CN" w:bidi="ar"/>
        </w:rPr>
        <w:t>～</w:t>
      </w:r>
      <w:r>
        <w:rPr>
          <w:rFonts w:hint="default" w:ascii="宋体" w:hAnsi="宋体" w:cs="宋体"/>
          <w:snapToGrid w:val="0"/>
          <w:color w:val="auto"/>
          <w:w w:val="95"/>
          <w:kern w:val="0"/>
          <w:sz w:val="24"/>
          <w:szCs w:val="24"/>
          <w:highlight w:val="none"/>
          <w:lang w:val="en-US" w:eastAsia="zh-CN" w:bidi="ar"/>
        </w:rPr>
        <w:t>230℃</w:t>
      </w:r>
      <w:r>
        <w:rPr>
          <w:rFonts w:hint="eastAsia" w:ascii="宋体" w:hAnsi="宋体" w:cs="宋体"/>
          <w:snapToGrid w:val="0"/>
          <w:color w:val="auto"/>
          <w:w w:val="95"/>
          <w:kern w:val="0"/>
          <w:sz w:val="24"/>
          <w:szCs w:val="24"/>
          <w:highlight w:val="none"/>
          <w:lang w:val="en-US" w:eastAsia="zh-CN" w:bidi="ar"/>
        </w:rPr>
        <w:t>；</w:t>
      </w:r>
    </w:p>
    <w:p w14:paraId="410E6B4A">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e</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连接方式：双卡套；</w:t>
      </w:r>
    </w:p>
    <w:p w14:paraId="1D722445">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default"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f</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适用99.999%高纯气体；</w:t>
      </w:r>
    </w:p>
    <w:p w14:paraId="366A9A01">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g</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阀门经过精密加工锻造而成，具有硬度高、韧性强、密封性强；</w:t>
      </w:r>
    </w:p>
    <w:p w14:paraId="27474D40">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h</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加厚阀体，在同等承压工况下让承压提升一个等级，安全更有保障；</w:t>
      </w:r>
    </w:p>
    <w:p w14:paraId="4D3ACF70">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eastAsia="宋体" w:cs="宋体"/>
          <w:snapToGrid w:val="0"/>
          <w:color w:val="auto"/>
          <w:w w:val="95"/>
          <w:kern w:val="0"/>
          <w:sz w:val="24"/>
          <w:szCs w:val="24"/>
          <w:highlight w:val="none"/>
          <w:lang w:val="en-US" w:eastAsia="zh-CN" w:bidi="ar"/>
        </w:rPr>
      </w:pPr>
      <w:r>
        <w:rPr>
          <w:rFonts w:hint="eastAsia" w:ascii="宋体" w:hAnsi="宋体" w:eastAsia="宋体" w:cs="宋体"/>
          <w:snapToGrid w:val="0"/>
          <w:color w:val="auto"/>
          <w:w w:val="95"/>
          <w:kern w:val="0"/>
          <w:sz w:val="24"/>
          <w:szCs w:val="24"/>
          <w:highlight w:val="none"/>
          <w:lang w:val="en-US" w:eastAsia="zh-CN" w:bidi="ar"/>
        </w:rPr>
        <w:t>i.阀体精工铸造，表面字迹清晰，材质标注准确；</w:t>
      </w:r>
    </w:p>
    <w:p w14:paraId="7A54769A">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default" w:ascii="宋体" w:hAnsi="宋体" w:eastAsia="宋体" w:cs="宋体"/>
          <w:snapToGrid w:val="0"/>
          <w:color w:val="auto"/>
          <w:w w:val="95"/>
          <w:kern w:val="0"/>
          <w:sz w:val="24"/>
          <w:szCs w:val="24"/>
          <w:highlight w:val="none"/>
          <w:lang w:val="en-US" w:eastAsia="zh-CN" w:bidi="ar"/>
        </w:rPr>
      </w:pPr>
      <w:r>
        <w:rPr>
          <w:rFonts w:hint="eastAsia" w:ascii="宋体" w:hAnsi="宋体" w:eastAsia="宋体" w:cs="宋体"/>
          <w:snapToGrid w:val="0"/>
          <w:color w:val="auto"/>
          <w:w w:val="95"/>
          <w:kern w:val="0"/>
          <w:sz w:val="24"/>
          <w:szCs w:val="24"/>
          <w:highlight w:val="none"/>
          <w:lang w:val="en-US" w:eastAsia="zh-CN" w:bidi="ar"/>
        </w:rPr>
        <w:t>j.抗玉耐腐蚀、使用性能好、可靠度高。</w:t>
      </w:r>
    </w:p>
    <w:p w14:paraId="663F1355">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eastAsia="宋体" w:cs="宋体"/>
          <w:snapToGrid w:val="0"/>
          <w:color w:val="auto"/>
          <w:w w:val="95"/>
          <w:kern w:val="0"/>
          <w:sz w:val="24"/>
          <w:szCs w:val="24"/>
          <w:highlight w:val="none"/>
          <w:lang w:val="en-US" w:eastAsia="zh-CN" w:bidi="ar"/>
        </w:rPr>
      </w:pPr>
      <w:r>
        <w:rPr>
          <w:rFonts w:hint="eastAsia" w:ascii="宋体" w:hAnsi="宋体" w:cs="宋体"/>
          <w:color w:val="auto"/>
          <w:sz w:val="24"/>
          <w:highlight w:val="none"/>
          <w:lang w:val="en-US" w:eastAsia="zh-CN"/>
        </w:rPr>
        <w:t xml:space="preserve">2.4.33. </w:t>
      </w:r>
      <w:r>
        <w:rPr>
          <w:rFonts w:hint="eastAsia" w:ascii="宋体" w:hAnsi="宋体" w:eastAsia="宋体" w:cs="宋体"/>
          <w:snapToGrid w:val="0"/>
          <w:color w:val="auto"/>
          <w:w w:val="95"/>
          <w:kern w:val="0"/>
          <w:sz w:val="24"/>
          <w:szCs w:val="24"/>
          <w:highlight w:val="none"/>
          <w:lang w:val="en-US" w:eastAsia="zh-CN" w:bidi="ar"/>
        </w:rPr>
        <w:t>终端转换接头</w:t>
      </w:r>
      <w:r>
        <w:rPr>
          <w:rFonts w:hint="eastAsia" w:ascii="宋体" w:hAnsi="宋体" w:cs="宋体"/>
          <w:snapToGrid w:val="0"/>
          <w:color w:val="auto"/>
          <w:w w:val="95"/>
          <w:kern w:val="0"/>
          <w:sz w:val="24"/>
          <w:szCs w:val="24"/>
          <w:highlight w:val="none"/>
          <w:lang w:val="en-US" w:eastAsia="zh-CN" w:bidi="ar"/>
        </w:rPr>
        <w:t>7</w:t>
      </w:r>
      <w:r>
        <w:rPr>
          <w:rFonts w:hint="eastAsia" w:ascii="宋体" w:hAnsi="宋体" w:eastAsia="宋体" w:cs="宋体"/>
          <w:snapToGrid w:val="0"/>
          <w:color w:val="auto"/>
          <w:w w:val="95"/>
          <w:kern w:val="0"/>
          <w:sz w:val="24"/>
          <w:szCs w:val="24"/>
          <w:highlight w:val="none"/>
          <w:lang w:val="en-US" w:eastAsia="zh-CN" w:bidi="ar"/>
        </w:rPr>
        <w:t>套；</w:t>
      </w:r>
    </w:p>
    <w:p w14:paraId="0BBF3CCE">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eastAsia="宋体" w:cs="宋体"/>
          <w:snapToGrid w:val="0"/>
          <w:color w:val="auto"/>
          <w:w w:val="95"/>
          <w:kern w:val="0"/>
          <w:sz w:val="24"/>
          <w:szCs w:val="24"/>
          <w:highlight w:val="none"/>
          <w:lang w:val="en-US" w:eastAsia="zh-CN" w:bidi="ar"/>
        </w:rPr>
      </w:pPr>
      <w:r>
        <w:rPr>
          <w:rFonts w:hint="eastAsia" w:ascii="宋体" w:hAnsi="宋体" w:eastAsia="宋体" w:cs="宋体"/>
          <w:snapToGrid w:val="0"/>
          <w:color w:val="auto"/>
          <w:w w:val="95"/>
          <w:kern w:val="0"/>
          <w:sz w:val="24"/>
          <w:szCs w:val="24"/>
          <w:highlight w:val="none"/>
          <w:lang w:val="en-US" w:eastAsia="zh-CN" w:bidi="ar"/>
        </w:rPr>
        <w:t>终端转换接头需符合以下技术指标：</w:t>
      </w:r>
    </w:p>
    <w:p w14:paraId="1ED72807">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a</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规格：定制；</w:t>
      </w:r>
    </w:p>
    <w:p w14:paraId="027090C5">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b</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材质：SS316L不锈钢材质；</w:t>
      </w:r>
    </w:p>
    <w:p w14:paraId="795A080F">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c</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压力等级：1000PSI；</w:t>
      </w:r>
    </w:p>
    <w:p w14:paraId="02693296">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d</w:t>
      </w:r>
      <w:r>
        <w:rPr>
          <w:rFonts w:hint="eastAsia" w:ascii="宋体" w:hAnsi="宋体" w:cs="宋体"/>
          <w:color w:val="auto"/>
          <w:sz w:val="24"/>
          <w:highlight w:val="none"/>
          <w:lang w:val="en-US" w:eastAsia="zh-CN"/>
        </w:rPr>
        <w:t>.</w:t>
      </w:r>
      <w:r>
        <w:rPr>
          <w:rFonts w:hint="default" w:ascii="宋体" w:hAnsi="宋体" w:cs="宋体"/>
          <w:snapToGrid w:val="0"/>
          <w:color w:val="auto"/>
          <w:w w:val="95"/>
          <w:kern w:val="0"/>
          <w:sz w:val="24"/>
          <w:szCs w:val="24"/>
          <w:highlight w:val="none"/>
          <w:lang w:val="en-US" w:eastAsia="zh-CN" w:bidi="ar"/>
        </w:rPr>
        <w:t>温度范围</w:t>
      </w:r>
      <w:r>
        <w:rPr>
          <w:rFonts w:hint="eastAsia" w:ascii="宋体" w:hAnsi="宋体" w:cs="宋体"/>
          <w:snapToGrid w:val="0"/>
          <w:color w:val="auto"/>
          <w:w w:val="95"/>
          <w:kern w:val="0"/>
          <w:sz w:val="24"/>
          <w:szCs w:val="24"/>
          <w:highlight w:val="none"/>
          <w:lang w:val="en-US" w:eastAsia="zh-CN" w:bidi="ar"/>
        </w:rPr>
        <w:t>：</w:t>
      </w:r>
      <w:r>
        <w:rPr>
          <w:rFonts w:hint="default" w:ascii="宋体" w:hAnsi="宋体" w:cs="宋体"/>
          <w:snapToGrid w:val="0"/>
          <w:color w:val="auto"/>
          <w:w w:val="95"/>
          <w:kern w:val="0"/>
          <w:sz w:val="24"/>
          <w:szCs w:val="24"/>
          <w:highlight w:val="none"/>
          <w:lang w:val="en-US" w:eastAsia="zh-CN" w:bidi="ar"/>
        </w:rPr>
        <w:t>零下</w:t>
      </w:r>
      <w:r>
        <w:rPr>
          <w:rFonts w:hint="eastAsia" w:ascii="宋体" w:hAnsi="宋体" w:cs="宋体"/>
          <w:snapToGrid w:val="0"/>
          <w:color w:val="auto"/>
          <w:w w:val="95"/>
          <w:kern w:val="0"/>
          <w:sz w:val="24"/>
          <w:szCs w:val="24"/>
          <w:highlight w:val="none"/>
          <w:lang w:val="en-US" w:eastAsia="zh-CN" w:bidi="ar"/>
        </w:rPr>
        <w:t>2</w:t>
      </w:r>
      <w:r>
        <w:rPr>
          <w:rFonts w:hint="default" w:ascii="宋体" w:hAnsi="宋体" w:cs="宋体"/>
          <w:snapToGrid w:val="0"/>
          <w:color w:val="auto"/>
          <w:w w:val="95"/>
          <w:kern w:val="0"/>
          <w:sz w:val="24"/>
          <w:szCs w:val="24"/>
          <w:highlight w:val="none"/>
          <w:lang w:val="en-US" w:eastAsia="zh-CN" w:bidi="ar"/>
        </w:rPr>
        <w:t>0℃</w:t>
      </w:r>
      <w:r>
        <w:rPr>
          <w:rFonts w:hint="eastAsia" w:ascii="宋体" w:hAnsi="宋体" w:cs="宋体"/>
          <w:snapToGrid w:val="0"/>
          <w:color w:val="auto"/>
          <w:w w:val="95"/>
          <w:kern w:val="0"/>
          <w:sz w:val="24"/>
          <w:szCs w:val="24"/>
          <w:highlight w:val="none"/>
          <w:lang w:val="en-US" w:eastAsia="zh-CN" w:bidi="ar"/>
        </w:rPr>
        <w:t>～20</w:t>
      </w:r>
      <w:r>
        <w:rPr>
          <w:rFonts w:hint="default" w:ascii="宋体" w:hAnsi="宋体" w:cs="宋体"/>
          <w:snapToGrid w:val="0"/>
          <w:color w:val="auto"/>
          <w:w w:val="95"/>
          <w:kern w:val="0"/>
          <w:sz w:val="24"/>
          <w:szCs w:val="24"/>
          <w:highlight w:val="none"/>
          <w:lang w:val="en-US" w:eastAsia="zh-CN" w:bidi="ar"/>
        </w:rPr>
        <w:t>0℃</w:t>
      </w:r>
      <w:r>
        <w:rPr>
          <w:rFonts w:hint="eastAsia" w:ascii="宋体" w:hAnsi="宋体" w:cs="宋体"/>
          <w:snapToGrid w:val="0"/>
          <w:color w:val="auto"/>
          <w:w w:val="95"/>
          <w:kern w:val="0"/>
          <w:sz w:val="24"/>
          <w:szCs w:val="24"/>
          <w:highlight w:val="none"/>
          <w:lang w:val="en-US" w:eastAsia="zh-CN" w:bidi="ar"/>
        </w:rPr>
        <w:t>；</w:t>
      </w:r>
    </w:p>
    <w:p w14:paraId="234C52D8">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e</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连接方式：根据仪器定制；</w:t>
      </w:r>
    </w:p>
    <w:p w14:paraId="707E0026">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default"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f</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适用99.999%高纯气体；</w:t>
      </w:r>
    </w:p>
    <w:p w14:paraId="1F048D90">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g</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接头经过精密加工锻造而成，具有硬度高、韧性强、密封性强；</w:t>
      </w:r>
    </w:p>
    <w:p w14:paraId="105CE61F">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h</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加厚接头，在同等承压工况下让承压提升一个等级，安全更有保障；</w:t>
      </w:r>
    </w:p>
    <w:p w14:paraId="16ABE485">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cs="宋体"/>
          <w:snapToGrid w:val="0"/>
          <w:color w:val="auto"/>
          <w:w w:val="95"/>
          <w:kern w:val="0"/>
          <w:sz w:val="24"/>
          <w:szCs w:val="24"/>
          <w:highlight w:val="none"/>
          <w:lang w:val="en-US" w:eastAsia="zh-CN" w:bidi="ar"/>
        </w:rPr>
        <w:t>i</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抗玉耐腐蚀、使用性能好、可靠度高。</w:t>
      </w:r>
    </w:p>
    <w:p w14:paraId="48C77422">
      <w:pPr>
        <w:pageBreakBefore w:val="0"/>
        <w:widowControl w:val="0"/>
        <w:numPr>
          <w:ilvl w:val="0"/>
          <w:numId w:val="1"/>
        </w:numPr>
        <w:kinsoku/>
        <w:wordWrap/>
        <w:overflowPunct/>
        <w:topLinePunct w:val="0"/>
        <w:autoSpaceDE/>
        <w:autoSpaceDN/>
        <w:bidi w:val="0"/>
        <w:snapToGrid/>
        <w:spacing w:line="360" w:lineRule="auto"/>
        <w:rPr>
          <w:rFonts w:ascii="宋体" w:hAnsi="宋体" w:cs="宋体"/>
          <w:color w:val="auto"/>
          <w:sz w:val="22"/>
          <w:highlight w:val="none"/>
        </w:rPr>
      </w:pPr>
      <w:r>
        <w:rPr>
          <w:rFonts w:hint="eastAsia" w:ascii="宋体" w:hAnsi="宋体" w:cs="宋体"/>
          <w:b/>
          <w:color w:val="auto"/>
          <w:sz w:val="24"/>
          <w:highlight w:val="none"/>
          <w:lang w:val="en-US" w:eastAsia="zh-CN"/>
        </w:rPr>
        <w:t>实验试剂储存柜组</w:t>
      </w:r>
      <w:r>
        <w:rPr>
          <w:rFonts w:hint="eastAsia" w:ascii="宋体" w:hAnsi="宋体" w:cs="宋体"/>
          <w:b/>
          <w:color w:val="auto"/>
          <w:sz w:val="24"/>
          <w:highlight w:val="none"/>
          <w:lang w:eastAsia="zh-CN"/>
        </w:rPr>
        <w:t>（</w:t>
      </w:r>
      <w:r>
        <w:rPr>
          <w:rFonts w:hint="eastAsia" w:ascii="宋体" w:hAnsi="宋体" w:cs="宋体"/>
          <w:b/>
          <w:color w:val="auto"/>
          <w:sz w:val="24"/>
          <w:highlight w:val="none"/>
          <w:lang w:val="en-US" w:eastAsia="zh-CN"/>
        </w:rPr>
        <w:t>最高限价：9.8000万元</w:t>
      </w:r>
      <w:r>
        <w:rPr>
          <w:rFonts w:hint="eastAsia" w:ascii="宋体" w:hAnsi="宋体" w:cs="宋体"/>
          <w:b/>
          <w:color w:val="auto"/>
          <w:sz w:val="24"/>
          <w:highlight w:val="none"/>
          <w:lang w:eastAsia="zh-CN"/>
        </w:rPr>
        <w:t>）</w:t>
      </w:r>
      <w:r>
        <w:rPr>
          <w:rFonts w:hint="eastAsia" w:ascii="宋体" w:hAnsi="宋体" w:eastAsia="宋体" w:cs="宋体"/>
          <w:b/>
          <w:color w:val="auto"/>
          <w:sz w:val="24"/>
          <w:highlight w:val="none"/>
          <w:lang w:eastAsia="zh-CN"/>
        </w:rPr>
        <w:t>，</w:t>
      </w:r>
      <w:r>
        <w:rPr>
          <w:rFonts w:hint="eastAsia" w:ascii="宋体" w:hAnsi="宋体" w:cs="宋体"/>
          <w:color w:val="auto"/>
          <w:sz w:val="24"/>
          <w:highlight w:val="none"/>
        </w:rPr>
        <w:t>须包含以下安装材料，并符合以下技术指标</w:t>
      </w:r>
    </w:p>
    <w:p w14:paraId="4510EDED">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lang w:val="en-US" w:eastAsia="zh-CN"/>
        </w:rPr>
        <w:t>.</w:t>
      </w: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lang w:val="en-US" w:eastAsia="zh-CN"/>
        </w:rPr>
        <w:t xml:space="preserve">. </w:t>
      </w:r>
      <w:r>
        <w:rPr>
          <w:rFonts w:hint="eastAsia" w:ascii="宋体" w:hAnsi="宋体" w:cs="宋体"/>
          <w:color w:val="auto"/>
          <w:sz w:val="24"/>
          <w:highlight w:val="none"/>
          <w:lang w:val="en-US" w:eastAsia="zh-CN"/>
        </w:rPr>
        <w:t>100</w:t>
      </w:r>
      <w:r>
        <w:rPr>
          <w:rFonts w:hint="eastAsia" w:ascii="宋体" w:hAnsi="宋体" w:eastAsia="宋体" w:cs="宋体"/>
          <w:color w:val="auto"/>
          <w:sz w:val="24"/>
          <w:highlight w:val="none"/>
          <w:lang w:val="en-US" w:eastAsia="zh-CN"/>
        </w:rPr>
        <w:t>0</w:t>
      </w:r>
      <w:r>
        <w:rPr>
          <w:rFonts w:hint="default" w:ascii="宋体" w:hAnsi="宋体" w:eastAsia="宋体" w:cs="宋体"/>
          <w:color w:val="auto"/>
          <w:sz w:val="24"/>
          <w:highlight w:val="none"/>
          <w:lang w:val="en-US" w:eastAsia="zh-CN"/>
        </w:rPr>
        <w:t>×</w:t>
      </w:r>
      <w:r>
        <w:rPr>
          <w:rFonts w:hint="eastAsia" w:ascii="宋体" w:hAnsi="宋体" w:cs="宋体"/>
          <w:color w:val="auto"/>
          <w:sz w:val="24"/>
          <w:highlight w:val="none"/>
          <w:lang w:val="en-US" w:eastAsia="zh-CN"/>
        </w:rPr>
        <w:t>50</w:t>
      </w:r>
      <w:r>
        <w:rPr>
          <w:rFonts w:hint="eastAsia" w:ascii="宋体" w:hAnsi="宋体" w:eastAsia="宋体" w:cs="宋体"/>
          <w:color w:val="auto"/>
          <w:sz w:val="24"/>
          <w:highlight w:val="none"/>
          <w:lang w:val="en-US" w:eastAsia="zh-CN"/>
        </w:rPr>
        <w:t>0</w:t>
      </w:r>
      <w:r>
        <w:rPr>
          <w:rFonts w:hint="default" w:ascii="宋体" w:hAnsi="宋体" w:eastAsia="宋体" w:cs="宋体"/>
          <w:color w:val="auto"/>
          <w:sz w:val="24"/>
          <w:highlight w:val="none"/>
          <w:lang w:val="en-US" w:eastAsia="zh-CN"/>
        </w:rPr>
        <w:t>×</w:t>
      </w:r>
      <w:r>
        <w:rPr>
          <w:rFonts w:hint="eastAsia" w:ascii="宋体" w:hAnsi="宋体" w:eastAsia="宋体" w:cs="宋体"/>
          <w:color w:val="auto"/>
          <w:sz w:val="24"/>
          <w:highlight w:val="none"/>
          <w:lang w:val="en-US" w:eastAsia="zh-CN"/>
        </w:rPr>
        <w:t>2350mm全钢通风</w:t>
      </w:r>
      <w:r>
        <w:rPr>
          <w:rFonts w:hint="eastAsia" w:ascii="宋体" w:hAnsi="宋体" w:cs="宋体"/>
          <w:color w:val="auto"/>
          <w:sz w:val="24"/>
          <w:highlight w:val="none"/>
          <w:lang w:val="en-US" w:eastAsia="zh-CN"/>
        </w:rPr>
        <w:t>药品</w:t>
      </w:r>
      <w:r>
        <w:rPr>
          <w:rFonts w:hint="eastAsia" w:ascii="宋体" w:hAnsi="宋体" w:eastAsia="宋体" w:cs="宋体"/>
          <w:color w:val="auto"/>
          <w:sz w:val="24"/>
          <w:highlight w:val="none"/>
          <w:lang w:val="en-US" w:eastAsia="zh-CN"/>
        </w:rPr>
        <w:t>柜</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lang w:val="en-US" w:eastAsia="zh-CN"/>
        </w:rPr>
        <w:t>台；</w:t>
      </w:r>
    </w:p>
    <w:p w14:paraId="3124AEE4">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全钢通风</w:t>
      </w:r>
      <w:r>
        <w:rPr>
          <w:rFonts w:hint="eastAsia" w:ascii="宋体" w:hAnsi="宋体" w:cs="宋体"/>
          <w:color w:val="auto"/>
          <w:sz w:val="24"/>
          <w:highlight w:val="none"/>
          <w:lang w:val="en-US" w:eastAsia="zh-CN"/>
        </w:rPr>
        <w:t>药品</w:t>
      </w:r>
      <w:r>
        <w:rPr>
          <w:rFonts w:hint="eastAsia" w:ascii="宋体" w:hAnsi="宋体" w:eastAsia="宋体" w:cs="宋体"/>
          <w:color w:val="auto"/>
          <w:sz w:val="24"/>
          <w:highlight w:val="none"/>
          <w:lang w:val="en-US" w:eastAsia="zh-CN"/>
        </w:rPr>
        <w:t>柜需</w:t>
      </w:r>
      <w:r>
        <w:rPr>
          <w:rFonts w:hint="eastAsia" w:ascii="宋体" w:hAnsi="宋体" w:cs="宋体"/>
          <w:color w:val="auto"/>
          <w:sz w:val="24"/>
          <w:highlight w:val="none"/>
        </w:rPr>
        <w:t>符合以下技术指标</w:t>
      </w:r>
      <w:r>
        <w:rPr>
          <w:rFonts w:hint="eastAsia" w:ascii="宋体" w:hAnsi="宋体" w:cs="宋体"/>
          <w:color w:val="auto"/>
          <w:sz w:val="24"/>
          <w:highlight w:val="none"/>
          <w:lang w:eastAsia="zh-CN"/>
        </w:rPr>
        <w:t>：</w:t>
      </w:r>
    </w:p>
    <w:p w14:paraId="39CDCD7D">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a.</w:t>
      </w:r>
      <w:r>
        <w:rPr>
          <w:rFonts w:hint="eastAsia" w:ascii="宋体" w:hAnsi="宋体" w:eastAsia="宋体" w:cs="宋体"/>
          <w:color w:val="auto"/>
          <w:sz w:val="24"/>
          <w:highlight w:val="none"/>
          <w:lang w:val="en-US" w:eastAsia="zh-CN"/>
        </w:rPr>
        <w:t xml:space="preserve">主体结构采用 1.0mm 厚优质镀锌钢板折弯焊接成型，经过脱脂、酸洗、磷化、烘干处理后，表面经过环氧树脂粉末静电喷涂，耐酸碱腐蚀。上柜金属边框内嵌5mm 透明玻璃门，下柜全钢门，柜内两侧带金属升降卡槽，柜门面板采取隔音设计，双层结构，配置防撞垫片，防止碰撞产生噪音。上两层阶梯层板，下一块钢制活动层板，下层板高度可自由调节，层板下带钢制加强筋，经防腐处理。其中通风药品柜顶部需预留排风口接入排风系统。 </w:t>
      </w:r>
    </w:p>
    <w:p w14:paraId="5781746D">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 </w:t>
      </w:r>
      <w:r>
        <w:rPr>
          <w:rFonts w:hint="eastAsia" w:ascii="宋体" w:hAnsi="宋体" w:cs="宋体"/>
          <w:color w:val="auto"/>
          <w:sz w:val="24"/>
          <w:highlight w:val="none"/>
          <w:lang w:val="en-US" w:eastAsia="zh-CN"/>
        </w:rPr>
        <w:t>b</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szCs w:val="24"/>
          <w:highlight w:val="none"/>
          <w:lang w:val="en-US" w:eastAsia="zh-CN"/>
        </w:rPr>
        <w:t>为保证药品柜的整体品质，</w:t>
      </w:r>
      <w:r>
        <w:rPr>
          <w:rFonts w:hint="eastAsia" w:ascii="宋体" w:hAnsi="宋体" w:eastAsia="宋体" w:cs="宋体"/>
          <w:color w:val="auto"/>
          <w:sz w:val="24"/>
          <w:highlight w:val="none"/>
          <w:lang w:val="en-US" w:eastAsia="zh-CN"/>
        </w:rPr>
        <w:t>依据GB24820-2009标准要求,需对药品柜的外形尺寸、形状位置公差、安全性要求、金属件外观要求、柜体表面理化性能、力学性能等6项进行检验，且要求所检项目均需符合标准要求。投标人需提供国家认可的检测机构出具的</w:t>
      </w:r>
      <w:r>
        <w:rPr>
          <w:rFonts w:hint="eastAsia" w:ascii="宋体" w:hAnsi="宋体" w:eastAsia="宋体" w:cs="宋体"/>
          <w:color w:val="auto"/>
          <w:sz w:val="24"/>
          <w:szCs w:val="24"/>
          <w:highlight w:val="none"/>
          <w:lang w:val="en-US" w:eastAsia="zh-CN"/>
        </w:rPr>
        <w:t>药品柜</w:t>
      </w:r>
      <w:r>
        <w:rPr>
          <w:rFonts w:hint="eastAsia" w:ascii="宋体" w:hAnsi="宋体" w:eastAsia="宋体" w:cs="宋体"/>
          <w:color w:val="auto"/>
          <w:sz w:val="24"/>
          <w:highlight w:val="none"/>
          <w:lang w:val="en-US" w:eastAsia="zh-CN"/>
        </w:rPr>
        <w:t>符合以上要求的检测报告复印件</w:t>
      </w:r>
      <w:r>
        <w:rPr>
          <w:rFonts w:hint="eastAsia" w:ascii="宋体" w:hAnsi="宋体" w:eastAsia="宋体" w:cs="宋体"/>
          <w:snapToGrid w:val="0"/>
          <w:color w:val="auto"/>
          <w:w w:val="95"/>
          <w:kern w:val="0"/>
          <w:sz w:val="24"/>
          <w:szCs w:val="24"/>
          <w:highlight w:val="none"/>
          <w:lang w:val="en-US" w:eastAsia="zh-CN" w:bidi="ar"/>
        </w:rPr>
        <w:t>并加盖原制造商公章</w:t>
      </w:r>
      <w:r>
        <w:rPr>
          <w:rFonts w:hint="eastAsia" w:ascii="宋体" w:hAnsi="宋体" w:cs="宋体"/>
          <w:snapToGrid w:val="0"/>
          <w:color w:val="auto"/>
          <w:w w:val="95"/>
          <w:kern w:val="0"/>
          <w:sz w:val="24"/>
          <w:szCs w:val="24"/>
          <w:highlight w:val="none"/>
          <w:lang w:val="en-US" w:eastAsia="zh-CN" w:bidi="ar"/>
        </w:rPr>
        <w:t>。</w:t>
      </w:r>
    </w:p>
    <w:p w14:paraId="2AEA25FA">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lang w:val="en-US" w:eastAsia="zh-CN"/>
        </w:rPr>
        <w:t>.</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lang w:val="en-US" w:eastAsia="zh-CN"/>
        </w:rPr>
        <w:t>.实验试剂储存柜组其它配件及技术指标：</w:t>
      </w:r>
    </w:p>
    <w:p w14:paraId="51A3CBDF">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3.2</w:t>
      </w:r>
      <w:r>
        <w:rPr>
          <w:rFonts w:hint="eastAsia" w:ascii="宋体" w:hAnsi="宋体" w:eastAsia="宋体" w:cs="宋体"/>
          <w:color w:val="auto"/>
          <w:sz w:val="24"/>
          <w:highlight w:val="none"/>
          <w:lang w:val="en-US" w:eastAsia="zh-CN"/>
        </w:rPr>
        <w:t>.1. D</w:t>
      </w:r>
      <w:r>
        <w:rPr>
          <w:rFonts w:hint="eastAsia" w:ascii="宋体" w:hAnsi="宋体" w:cs="宋体"/>
          <w:color w:val="auto"/>
          <w:sz w:val="24"/>
          <w:highlight w:val="none"/>
          <w:lang w:val="en-US" w:eastAsia="zh-CN"/>
        </w:rPr>
        <w:t>75</w:t>
      </w:r>
      <w:r>
        <w:rPr>
          <w:rFonts w:hint="eastAsia" w:ascii="宋体" w:hAnsi="宋体" w:eastAsia="宋体" w:cs="宋体"/>
          <w:color w:val="auto"/>
          <w:sz w:val="24"/>
          <w:highlight w:val="none"/>
          <w:lang w:val="en-US" w:eastAsia="zh-CN"/>
        </w:rPr>
        <w:t>mm圆形排风管道</w:t>
      </w:r>
      <w:r>
        <w:rPr>
          <w:rFonts w:hint="eastAsia" w:ascii="宋体" w:hAnsi="宋体" w:cs="宋体"/>
          <w:color w:val="auto"/>
          <w:sz w:val="24"/>
          <w:highlight w:val="none"/>
          <w:lang w:val="en-US" w:eastAsia="zh-CN"/>
        </w:rPr>
        <w:t>9</w:t>
      </w:r>
      <w:r>
        <w:rPr>
          <w:rFonts w:hint="eastAsia" w:ascii="宋体" w:hAnsi="宋体" w:eastAsia="宋体" w:cs="宋体"/>
          <w:color w:val="auto"/>
          <w:sz w:val="24"/>
          <w:highlight w:val="none"/>
          <w:lang w:val="en-US" w:eastAsia="zh-CN"/>
        </w:rPr>
        <w:t>米；</w:t>
      </w:r>
    </w:p>
    <w:p w14:paraId="038E05CE">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3.2</w:t>
      </w:r>
      <w:r>
        <w:rPr>
          <w:rFonts w:hint="eastAsia" w:ascii="宋体" w:hAnsi="宋体" w:eastAsia="宋体" w:cs="宋体"/>
          <w:color w:val="auto"/>
          <w:sz w:val="24"/>
          <w:highlight w:val="none"/>
          <w:lang w:val="en-US" w:eastAsia="zh-CN"/>
        </w:rPr>
        <w:t>.2. D110mm圆形排风管道</w:t>
      </w:r>
      <w:r>
        <w:rPr>
          <w:rFonts w:hint="eastAsia" w:ascii="宋体" w:hAnsi="宋体" w:cs="宋体"/>
          <w:color w:val="auto"/>
          <w:sz w:val="24"/>
          <w:highlight w:val="none"/>
          <w:lang w:val="en-US" w:eastAsia="zh-CN"/>
        </w:rPr>
        <w:t>24</w:t>
      </w:r>
      <w:r>
        <w:rPr>
          <w:rFonts w:hint="eastAsia" w:ascii="宋体" w:hAnsi="宋体" w:eastAsia="宋体" w:cs="宋体"/>
          <w:color w:val="auto"/>
          <w:sz w:val="24"/>
          <w:highlight w:val="none"/>
          <w:lang w:val="en-US" w:eastAsia="zh-CN"/>
        </w:rPr>
        <w:t>米；</w:t>
      </w:r>
    </w:p>
    <w:p w14:paraId="3024378B">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3.2</w:t>
      </w:r>
      <w:r>
        <w:rPr>
          <w:rFonts w:hint="eastAsia" w:ascii="宋体" w:hAnsi="宋体" w:eastAsia="宋体" w:cs="宋体"/>
          <w:color w:val="auto"/>
          <w:sz w:val="24"/>
          <w:highlight w:val="none"/>
          <w:lang w:val="en-US" w:eastAsia="zh-CN"/>
        </w:rPr>
        <w:t>.</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lang w:val="en-US" w:eastAsia="zh-CN"/>
        </w:rPr>
        <w:t>. D2</w:t>
      </w:r>
      <w:r>
        <w:rPr>
          <w:rFonts w:hint="eastAsia" w:ascii="宋体" w:hAnsi="宋体" w:cs="宋体"/>
          <w:color w:val="auto"/>
          <w:sz w:val="24"/>
          <w:highlight w:val="none"/>
          <w:lang w:val="en-US" w:eastAsia="zh-CN"/>
        </w:rPr>
        <w:t>0</w:t>
      </w:r>
      <w:r>
        <w:rPr>
          <w:rFonts w:hint="eastAsia" w:ascii="宋体" w:hAnsi="宋体" w:eastAsia="宋体" w:cs="宋体"/>
          <w:color w:val="auto"/>
          <w:sz w:val="24"/>
          <w:highlight w:val="none"/>
          <w:lang w:val="en-US" w:eastAsia="zh-CN"/>
        </w:rPr>
        <w:t>0mm圆形排风管道</w:t>
      </w:r>
      <w:r>
        <w:rPr>
          <w:rFonts w:hint="eastAsia" w:ascii="宋体" w:hAnsi="宋体" w:cs="宋体"/>
          <w:color w:val="auto"/>
          <w:sz w:val="24"/>
          <w:highlight w:val="none"/>
          <w:lang w:val="en-US" w:eastAsia="zh-CN"/>
        </w:rPr>
        <w:t>18</w:t>
      </w:r>
      <w:r>
        <w:rPr>
          <w:rFonts w:hint="eastAsia" w:ascii="宋体" w:hAnsi="宋体" w:eastAsia="宋体" w:cs="宋体"/>
          <w:color w:val="auto"/>
          <w:sz w:val="24"/>
          <w:highlight w:val="none"/>
          <w:lang w:val="en-US" w:eastAsia="zh-CN"/>
        </w:rPr>
        <w:t>米；</w:t>
      </w:r>
    </w:p>
    <w:p w14:paraId="12F144B5">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3.2</w:t>
      </w:r>
      <w:r>
        <w:rPr>
          <w:rFonts w:hint="eastAsia" w:ascii="宋体" w:hAnsi="宋体" w:eastAsia="宋体" w:cs="宋体"/>
          <w:color w:val="auto"/>
          <w:sz w:val="24"/>
          <w:highlight w:val="none"/>
          <w:lang w:val="en-US" w:eastAsia="zh-CN"/>
        </w:rPr>
        <w:t>.</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lang w:val="en-US" w:eastAsia="zh-CN"/>
        </w:rPr>
        <w:t>. D315mm圆形排风管道</w:t>
      </w:r>
      <w:r>
        <w:rPr>
          <w:rFonts w:hint="eastAsia" w:ascii="宋体" w:hAnsi="宋体" w:cs="宋体"/>
          <w:color w:val="auto"/>
          <w:sz w:val="24"/>
          <w:highlight w:val="none"/>
          <w:lang w:val="en-US" w:eastAsia="zh-CN"/>
        </w:rPr>
        <w:t>12</w:t>
      </w:r>
      <w:r>
        <w:rPr>
          <w:rFonts w:hint="eastAsia" w:ascii="宋体" w:hAnsi="宋体" w:eastAsia="宋体" w:cs="宋体"/>
          <w:color w:val="auto"/>
          <w:sz w:val="24"/>
          <w:highlight w:val="none"/>
          <w:lang w:val="en-US" w:eastAsia="zh-CN"/>
        </w:rPr>
        <w:t>米；</w:t>
      </w:r>
    </w:p>
    <w:p w14:paraId="66CE18ED">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eastAsia="zh-CN"/>
        </w:rPr>
      </w:pPr>
      <w:r>
        <w:rPr>
          <w:rFonts w:hint="eastAsia" w:ascii="宋体" w:hAnsi="宋体" w:eastAsia="宋体" w:cs="宋体"/>
          <w:color w:val="auto"/>
          <w:sz w:val="24"/>
          <w:highlight w:val="none"/>
          <w:lang w:val="en-US" w:eastAsia="zh-CN"/>
        </w:rPr>
        <w:t>圆形排风管道需</w:t>
      </w:r>
      <w:r>
        <w:rPr>
          <w:rFonts w:hint="eastAsia" w:ascii="宋体" w:hAnsi="宋体" w:cs="宋体"/>
          <w:color w:val="auto"/>
          <w:sz w:val="24"/>
          <w:highlight w:val="none"/>
        </w:rPr>
        <w:t>符合以下技术指标</w:t>
      </w:r>
      <w:r>
        <w:rPr>
          <w:rFonts w:hint="eastAsia" w:ascii="宋体" w:hAnsi="宋体" w:cs="宋体"/>
          <w:color w:val="auto"/>
          <w:sz w:val="24"/>
          <w:highlight w:val="none"/>
          <w:lang w:eastAsia="zh-CN"/>
        </w:rPr>
        <w:t>：</w:t>
      </w:r>
    </w:p>
    <w:p w14:paraId="7550FBEB">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a.厚度≥4mm；</w:t>
      </w:r>
    </w:p>
    <w:p w14:paraId="746342EE">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b.材质：UPVC材质,根据JGJ/T141-2017《通风管道技术规程》的要求，管道防火等级不低于B1级。</w:t>
      </w:r>
    </w:p>
    <w:p w14:paraId="1D18AF5E">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投标人需提供通过国家认可的检测机构出具的UPVC管难燃性能符合GB 8624-2012《建筑材料及制品燃烧性能分级》B1等级规定要求的检验报告复印件并加盖原制造商公章。</w:t>
      </w:r>
    </w:p>
    <w:p w14:paraId="23DC2A30">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3.2</w:t>
      </w:r>
      <w:r>
        <w:rPr>
          <w:rFonts w:hint="eastAsia" w:ascii="宋体" w:hAnsi="宋体" w:eastAsia="宋体" w:cs="宋体"/>
          <w:color w:val="auto"/>
          <w:sz w:val="24"/>
          <w:highlight w:val="none"/>
          <w:lang w:val="en-US" w:eastAsia="zh-CN"/>
        </w:rPr>
        <w:t>.</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lang w:val="en-US" w:eastAsia="zh-CN"/>
        </w:rPr>
        <w:t xml:space="preserve">. </w:t>
      </w:r>
      <w:r>
        <w:rPr>
          <w:rFonts w:hint="eastAsia" w:ascii="宋体" w:hAnsi="宋体" w:cs="宋体"/>
          <w:color w:val="auto"/>
          <w:sz w:val="24"/>
          <w:highlight w:val="none"/>
          <w:lang w:val="en-US" w:eastAsia="zh-CN"/>
        </w:rPr>
        <w:t>400×320</w:t>
      </w:r>
      <w:r>
        <w:rPr>
          <w:rFonts w:hint="eastAsia" w:ascii="宋体" w:hAnsi="宋体" w:eastAsia="宋体" w:cs="宋体"/>
          <w:color w:val="auto"/>
          <w:sz w:val="24"/>
          <w:highlight w:val="none"/>
          <w:lang w:val="en-US" w:eastAsia="zh-CN"/>
        </w:rPr>
        <w:t>mm矩形排风管道</w:t>
      </w:r>
      <w:r>
        <w:rPr>
          <w:rFonts w:hint="eastAsia" w:ascii="宋体" w:hAnsi="宋体" w:cs="宋体"/>
          <w:color w:val="auto"/>
          <w:sz w:val="24"/>
          <w:highlight w:val="none"/>
          <w:lang w:val="en-US" w:eastAsia="zh-CN"/>
        </w:rPr>
        <w:t>54</w:t>
      </w:r>
      <w:r>
        <w:rPr>
          <w:rFonts w:hint="eastAsia" w:ascii="宋体" w:hAnsi="宋体" w:eastAsia="宋体" w:cs="宋体"/>
          <w:color w:val="auto"/>
          <w:sz w:val="24"/>
          <w:highlight w:val="none"/>
          <w:lang w:val="en-US" w:eastAsia="zh-CN"/>
        </w:rPr>
        <w:t>平米；</w:t>
      </w:r>
    </w:p>
    <w:p w14:paraId="04BD9592">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3.2</w:t>
      </w:r>
      <w:r>
        <w:rPr>
          <w:rFonts w:hint="eastAsia" w:ascii="宋体" w:hAnsi="宋体" w:eastAsia="宋体" w:cs="宋体"/>
          <w:color w:val="auto"/>
          <w:sz w:val="24"/>
          <w:highlight w:val="none"/>
          <w:lang w:val="en-US" w:eastAsia="zh-CN"/>
        </w:rPr>
        <w:t>.</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lang w:val="en-US" w:eastAsia="zh-CN"/>
        </w:rPr>
        <w:t xml:space="preserve">. </w:t>
      </w:r>
      <w:r>
        <w:rPr>
          <w:rFonts w:hint="eastAsia" w:ascii="宋体" w:hAnsi="宋体" w:cs="宋体"/>
          <w:color w:val="auto"/>
          <w:sz w:val="24"/>
          <w:highlight w:val="none"/>
          <w:lang w:val="en-US" w:eastAsia="zh-CN"/>
        </w:rPr>
        <w:t>500×400</w:t>
      </w:r>
      <w:r>
        <w:rPr>
          <w:rFonts w:hint="eastAsia" w:ascii="宋体" w:hAnsi="宋体" w:eastAsia="宋体" w:cs="宋体"/>
          <w:color w:val="auto"/>
          <w:sz w:val="24"/>
          <w:highlight w:val="none"/>
          <w:lang w:val="en-US" w:eastAsia="zh-CN"/>
        </w:rPr>
        <w:t>mm矩形排风管道</w:t>
      </w:r>
      <w:r>
        <w:rPr>
          <w:rFonts w:hint="eastAsia" w:ascii="宋体" w:hAnsi="宋体" w:cs="宋体"/>
          <w:color w:val="auto"/>
          <w:sz w:val="24"/>
          <w:highlight w:val="none"/>
          <w:lang w:val="en-US" w:eastAsia="zh-CN"/>
        </w:rPr>
        <w:t>66</w:t>
      </w:r>
      <w:r>
        <w:rPr>
          <w:rFonts w:hint="eastAsia" w:ascii="宋体" w:hAnsi="宋体" w:eastAsia="宋体" w:cs="宋体"/>
          <w:color w:val="auto"/>
          <w:sz w:val="24"/>
          <w:highlight w:val="none"/>
          <w:lang w:val="en-US" w:eastAsia="zh-CN"/>
        </w:rPr>
        <w:t>平米；</w:t>
      </w:r>
    </w:p>
    <w:p w14:paraId="26CEF29D">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eastAsia="zh-CN"/>
        </w:rPr>
      </w:pPr>
      <w:r>
        <w:rPr>
          <w:rFonts w:hint="eastAsia" w:ascii="宋体" w:hAnsi="宋体" w:eastAsia="宋体" w:cs="宋体"/>
          <w:color w:val="auto"/>
          <w:sz w:val="24"/>
          <w:highlight w:val="none"/>
          <w:lang w:val="en-US" w:eastAsia="zh-CN"/>
        </w:rPr>
        <w:t>矩形排风管道需</w:t>
      </w:r>
      <w:r>
        <w:rPr>
          <w:rFonts w:hint="eastAsia" w:ascii="宋体" w:hAnsi="宋体" w:cs="宋体"/>
          <w:color w:val="auto"/>
          <w:sz w:val="24"/>
          <w:highlight w:val="none"/>
        </w:rPr>
        <w:t>符合以下技术指标</w:t>
      </w:r>
      <w:r>
        <w:rPr>
          <w:rFonts w:hint="eastAsia" w:ascii="宋体" w:hAnsi="宋体" w:cs="宋体"/>
          <w:color w:val="auto"/>
          <w:sz w:val="24"/>
          <w:highlight w:val="none"/>
          <w:lang w:eastAsia="zh-CN"/>
        </w:rPr>
        <w:t>：</w:t>
      </w:r>
    </w:p>
    <w:p w14:paraId="56545D60">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a.厚度≥</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lang w:val="en-US" w:eastAsia="zh-CN"/>
        </w:rPr>
        <w:t>mm；</w:t>
      </w:r>
    </w:p>
    <w:p w14:paraId="51CA7A20">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b.材质：PVC材质,根据JGJ/T141-2017《通风管道技术规程》的要求，管道防火等级不低于B1级。</w:t>
      </w:r>
    </w:p>
    <w:p w14:paraId="3D6FA3CF">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投标人需提供通过国家认可的检测机构出具的排风管道PVC板材难燃性符合GB/T 8625-2005《建筑材料难燃性试验方法》检验报告复印件并加盖原制造商公章。</w:t>
      </w:r>
    </w:p>
    <w:p w14:paraId="3B72BAD6">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为保证排风管道符合化学实验室的工况环境，要求排风管道主材聚氯乙烯挤出板通过耐化学试剂性能检测，根据GB/T 11547-2008标准，通过在不低于60℃的36%盐酸、30%硫酸、40%硝酸、40%氢氧化钠试剂中浸泡6h后，排风管道主材质量变化率需在±1%以内，且外观无变化，投标人需提供国家认可的检测机构出具的检测报告复印件并加盖原制造商公章。</w:t>
      </w:r>
    </w:p>
    <w:p w14:paraId="012AC306">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为保证排风管道的密封性，要求排风管道通过漏风量检测，根据JG/T258-2018标准，要求排风管道在管内压力≥2000Pa时，单位面积漏风量≤1.64[m</w:t>
      </w:r>
      <w:r>
        <w:rPr>
          <w:rFonts w:hint="eastAsia" w:ascii="宋体" w:hAnsi="宋体" w:cs="宋体"/>
          <w:color w:val="auto"/>
          <w:sz w:val="24"/>
          <w:highlight w:val="none"/>
          <w:lang w:val="en-US" w:eastAsia="zh-CN"/>
        </w:rPr>
        <w:t>³</w:t>
      </w:r>
      <w:r>
        <w:rPr>
          <w:rFonts w:hint="eastAsia" w:ascii="宋体" w:hAnsi="宋体" w:eastAsia="宋体" w:cs="宋体"/>
          <w:color w:val="auto"/>
          <w:sz w:val="24"/>
          <w:highlight w:val="none"/>
          <w:lang w:val="en-US" w:eastAsia="zh-CN"/>
        </w:rPr>
        <w:t>/(h.m</w:t>
      </w:r>
      <w:r>
        <w:rPr>
          <w:rFonts w:hint="eastAsia" w:ascii="宋体" w:hAnsi="宋体" w:cs="宋体"/>
          <w:color w:val="auto"/>
          <w:sz w:val="24"/>
          <w:highlight w:val="none"/>
          <w:lang w:val="en-US" w:eastAsia="zh-CN"/>
        </w:rPr>
        <w:t>²</w:t>
      </w:r>
      <w:r>
        <w:rPr>
          <w:rFonts w:hint="eastAsia" w:ascii="宋体" w:hAnsi="宋体" w:eastAsia="宋体" w:cs="宋体"/>
          <w:color w:val="auto"/>
          <w:sz w:val="24"/>
          <w:highlight w:val="none"/>
          <w:lang w:val="en-US" w:eastAsia="zh-CN"/>
        </w:rPr>
        <w:t>)]，管壁变形量≤1.20%。投标人需提供国家认可的检测机构出具的检测报告复印件并加盖原制造商公章。</w:t>
      </w:r>
    </w:p>
    <w:p w14:paraId="60DBC54E">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3.2</w:t>
      </w:r>
      <w:r>
        <w:rPr>
          <w:rFonts w:hint="eastAsia" w:ascii="宋体" w:hAnsi="宋体" w:eastAsia="宋体" w:cs="宋体"/>
          <w:color w:val="auto"/>
          <w:sz w:val="24"/>
          <w:highlight w:val="none"/>
          <w:lang w:val="en-US" w:eastAsia="zh-CN"/>
        </w:rPr>
        <w:t>.</w:t>
      </w: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lang w:val="en-US" w:eastAsia="zh-CN"/>
        </w:rPr>
        <w:t>. 管道吊架</w:t>
      </w:r>
      <w:r>
        <w:rPr>
          <w:rFonts w:hint="eastAsia" w:ascii="宋体" w:hAnsi="宋体" w:cs="宋体"/>
          <w:color w:val="auto"/>
          <w:sz w:val="24"/>
          <w:highlight w:val="none"/>
          <w:lang w:val="en-US" w:eastAsia="zh-CN"/>
        </w:rPr>
        <w:t>64</w:t>
      </w:r>
      <w:r>
        <w:rPr>
          <w:rFonts w:hint="eastAsia" w:ascii="宋体" w:hAnsi="宋体" w:eastAsia="宋体" w:cs="宋体"/>
          <w:color w:val="auto"/>
          <w:sz w:val="24"/>
          <w:highlight w:val="none"/>
          <w:lang w:val="en-US" w:eastAsia="zh-CN"/>
        </w:rPr>
        <w:t>套；</w:t>
      </w:r>
    </w:p>
    <w:p w14:paraId="7CA96825">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管道吊架需</w:t>
      </w:r>
      <w:r>
        <w:rPr>
          <w:rFonts w:hint="eastAsia" w:ascii="宋体" w:hAnsi="宋体" w:cs="宋体"/>
          <w:color w:val="auto"/>
          <w:sz w:val="24"/>
          <w:highlight w:val="none"/>
        </w:rPr>
        <w:t>符合以下技术指标</w:t>
      </w:r>
      <w:r>
        <w:rPr>
          <w:rFonts w:hint="eastAsia" w:ascii="宋体" w:hAnsi="宋体" w:cs="宋体"/>
          <w:color w:val="auto"/>
          <w:sz w:val="24"/>
          <w:highlight w:val="none"/>
          <w:lang w:eastAsia="zh-CN"/>
        </w:rPr>
        <w:t>：</w:t>
      </w:r>
    </w:p>
    <w:p w14:paraId="41B1798B">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a.材质：40#角铁，表面进行防腐防锈处理；</w:t>
      </w:r>
    </w:p>
    <w:p w14:paraId="61DF8013">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b.采用M8丝杆进行吊装。</w:t>
      </w:r>
    </w:p>
    <w:p w14:paraId="518BA2E2">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3.2</w:t>
      </w:r>
      <w:r>
        <w:rPr>
          <w:rFonts w:hint="eastAsia" w:ascii="宋体" w:hAnsi="宋体" w:eastAsia="宋体" w:cs="宋体"/>
          <w:color w:val="auto"/>
          <w:sz w:val="24"/>
          <w:highlight w:val="none"/>
          <w:lang w:val="en-US" w:eastAsia="zh-CN"/>
        </w:rPr>
        <w:t>.</w:t>
      </w:r>
      <w:r>
        <w:rPr>
          <w:rFonts w:hint="eastAsia" w:ascii="宋体" w:hAnsi="宋体" w:cs="宋体"/>
          <w:color w:val="auto"/>
          <w:sz w:val="24"/>
          <w:highlight w:val="none"/>
          <w:lang w:val="en-US" w:eastAsia="zh-CN"/>
        </w:rPr>
        <w:t>8. D315mm变风量排风蝶阀8套；</w:t>
      </w:r>
    </w:p>
    <w:p w14:paraId="43DE67D1">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变风量排风蝶阀</w:t>
      </w:r>
      <w:r>
        <w:rPr>
          <w:rFonts w:hint="eastAsia" w:ascii="宋体" w:hAnsi="宋体" w:eastAsia="宋体" w:cs="宋体"/>
          <w:color w:val="auto"/>
          <w:sz w:val="24"/>
          <w:highlight w:val="none"/>
          <w:lang w:val="en-US" w:eastAsia="zh-CN"/>
        </w:rPr>
        <w:t>需</w:t>
      </w:r>
      <w:r>
        <w:rPr>
          <w:rFonts w:hint="eastAsia" w:ascii="宋体" w:hAnsi="宋体" w:cs="宋体"/>
          <w:color w:val="auto"/>
          <w:sz w:val="24"/>
          <w:highlight w:val="none"/>
        </w:rPr>
        <w:t>符合以下技术指标</w:t>
      </w:r>
      <w:r>
        <w:rPr>
          <w:rFonts w:hint="eastAsia" w:ascii="宋体" w:hAnsi="宋体" w:cs="宋体"/>
          <w:color w:val="auto"/>
          <w:sz w:val="24"/>
          <w:highlight w:val="none"/>
          <w:lang w:eastAsia="zh-CN"/>
        </w:rPr>
        <w:t>：</w:t>
      </w:r>
    </w:p>
    <w:p w14:paraId="2564FB38">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a</w:t>
      </w:r>
      <w:r>
        <w:rPr>
          <w:rFonts w:hint="default" w:ascii="宋体" w:hAnsi="宋体" w:eastAsia="宋体" w:cs="宋体"/>
          <w:color w:val="auto"/>
          <w:sz w:val="24"/>
          <w:highlight w:val="none"/>
          <w:lang w:val="en-US" w:eastAsia="zh-CN"/>
        </w:rPr>
        <w:t>.阀体采用高耐腐蚀性的PP材料，高温挤压一次成型，满足实验室防腐、防火要求；</w:t>
      </w:r>
    </w:p>
    <w:p w14:paraId="43FD360D">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b</w:t>
      </w:r>
      <w:r>
        <w:rPr>
          <w:rFonts w:hint="default" w:ascii="宋体" w:hAnsi="宋体" w:eastAsia="宋体" w:cs="宋体"/>
          <w:color w:val="auto"/>
          <w:sz w:val="24"/>
          <w:highlight w:val="none"/>
          <w:lang w:val="en-US" w:eastAsia="zh-CN"/>
        </w:rPr>
        <w:t>.阀体防火阻燃等级为UL94-V0级；</w:t>
      </w:r>
    </w:p>
    <w:p w14:paraId="31D37633">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c</w:t>
      </w:r>
      <w:r>
        <w:rPr>
          <w:rFonts w:hint="default" w:ascii="宋体" w:hAnsi="宋体" w:eastAsia="宋体" w:cs="宋体"/>
          <w:color w:val="auto"/>
          <w:sz w:val="24"/>
          <w:highlight w:val="none"/>
          <w:lang w:val="en-US" w:eastAsia="zh-CN"/>
        </w:rPr>
        <w:t>.阀体的风量测量段与调节段一体成型，测量方式采用“文丘里喷嘴效应”原理，测定风量，风量控制精度±5%以内；</w:t>
      </w:r>
    </w:p>
    <w:p w14:paraId="6A39F6F3">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d</w:t>
      </w:r>
      <w:r>
        <w:rPr>
          <w:rFonts w:hint="default" w:ascii="宋体" w:hAnsi="宋体" w:eastAsia="宋体" w:cs="宋体"/>
          <w:color w:val="auto"/>
          <w:sz w:val="24"/>
          <w:highlight w:val="none"/>
          <w:lang w:val="en-US" w:eastAsia="zh-CN"/>
        </w:rPr>
        <w:t>.支持测量风量实时反馈，风量传感器自动校零功能；</w:t>
      </w:r>
    </w:p>
    <w:p w14:paraId="73876DDF">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e</w:t>
      </w:r>
      <w:r>
        <w:rPr>
          <w:rFonts w:hint="default" w:ascii="宋体" w:hAnsi="宋体" w:eastAsia="宋体" w:cs="宋体"/>
          <w:color w:val="auto"/>
          <w:sz w:val="24"/>
          <w:highlight w:val="none"/>
          <w:lang w:val="en-US" w:eastAsia="zh-CN"/>
        </w:rPr>
        <w:t>.阀体执行机构采用快速调节风阀执行器，全行程0-90度时间为1S；</w:t>
      </w:r>
    </w:p>
    <w:p w14:paraId="3D257AF2">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f</w:t>
      </w:r>
      <w:r>
        <w:rPr>
          <w:rFonts w:hint="default" w:ascii="宋体" w:hAnsi="宋体" w:eastAsia="宋体" w:cs="宋体"/>
          <w:color w:val="auto"/>
          <w:sz w:val="24"/>
          <w:highlight w:val="none"/>
          <w:lang w:val="en-US" w:eastAsia="zh-CN"/>
        </w:rPr>
        <w:t>.快速响应：对命令信号变化的响应时间小于2秒；</w:t>
      </w:r>
    </w:p>
    <w:p w14:paraId="3AB5D567">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g</w:t>
      </w:r>
      <w:r>
        <w:rPr>
          <w:rFonts w:hint="default" w:ascii="宋体" w:hAnsi="宋体" w:eastAsia="宋体" w:cs="宋体"/>
          <w:color w:val="auto"/>
          <w:sz w:val="24"/>
          <w:highlight w:val="none"/>
          <w:lang w:val="en-US" w:eastAsia="zh-CN"/>
        </w:rPr>
        <w:t>.压力无关：对风管静压变化的响应时间小于2秒；</w:t>
      </w:r>
    </w:p>
    <w:p w14:paraId="46E0E487">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h</w:t>
      </w:r>
      <w:r>
        <w:rPr>
          <w:rFonts w:hint="default" w:ascii="宋体" w:hAnsi="宋体" w:eastAsia="宋体" w:cs="宋体"/>
          <w:color w:val="auto"/>
          <w:sz w:val="24"/>
          <w:highlight w:val="none"/>
          <w:lang w:val="en-US" w:eastAsia="zh-CN"/>
        </w:rPr>
        <w:t>.阀体自带VAV控制模块，与通风柜监控屏通讯连接，可就地接入门高传感器等面风速配件；</w:t>
      </w:r>
    </w:p>
    <w:p w14:paraId="3920550D">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i</w:t>
      </w:r>
      <w:r>
        <w:rPr>
          <w:rFonts w:hint="default" w:ascii="宋体" w:hAnsi="宋体" w:eastAsia="宋体" w:cs="宋体"/>
          <w:color w:val="auto"/>
          <w:sz w:val="24"/>
          <w:highlight w:val="none"/>
          <w:lang w:val="en-US" w:eastAsia="zh-CN"/>
        </w:rPr>
        <w:t>.通风柜面风速控制由阀体控制模块主动运算完成，响应更快速；</w:t>
      </w:r>
    </w:p>
    <w:p w14:paraId="47C80B6E">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j</w:t>
      </w:r>
      <w:r>
        <w:rPr>
          <w:rFonts w:hint="default" w:ascii="宋体" w:hAnsi="宋体" w:eastAsia="宋体" w:cs="宋体"/>
          <w:color w:val="auto"/>
          <w:sz w:val="24"/>
          <w:highlight w:val="none"/>
          <w:lang w:val="en-US" w:eastAsia="zh-CN"/>
        </w:rPr>
        <w:t>.支持RS485端口：3路RS485，用于相关调试、设定、控制与检测，支持2路模拟量输出（0-10V），4路数字量输出（24V 1A）；</w:t>
      </w:r>
    </w:p>
    <w:p w14:paraId="64C15DEB">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k</w:t>
      </w:r>
      <w:r>
        <w:rPr>
          <w:rFonts w:hint="default" w:ascii="宋体" w:hAnsi="宋体" w:eastAsia="宋体" w:cs="宋体"/>
          <w:color w:val="auto"/>
          <w:sz w:val="24"/>
          <w:highlight w:val="none"/>
          <w:lang w:val="en-US" w:eastAsia="zh-CN"/>
        </w:rPr>
        <w:t>.受控于通风柜监控器，面风速控制精度：当前面风速设定值0.5m/s±20%；</w:t>
      </w:r>
    </w:p>
    <w:p w14:paraId="39538891">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l</w:t>
      </w:r>
      <w:r>
        <w:rPr>
          <w:rFonts w:hint="default" w:ascii="宋体" w:hAnsi="宋体" w:eastAsia="宋体" w:cs="宋体"/>
          <w:color w:val="auto"/>
          <w:sz w:val="24"/>
          <w:highlight w:val="none"/>
          <w:lang w:val="en-US" w:eastAsia="zh-CN"/>
        </w:rPr>
        <w:t>.安装无需直管段；</w:t>
      </w:r>
    </w:p>
    <w:p w14:paraId="40E9F2F8">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m</w:t>
      </w:r>
      <w:r>
        <w:rPr>
          <w:rFonts w:hint="default" w:ascii="宋体" w:hAnsi="宋体" w:eastAsia="宋体" w:cs="宋体"/>
          <w:color w:val="auto"/>
          <w:sz w:val="24"/>
          <w:highlight w:val="none"/>
          <w:lang w:val="en-US" w:eastAsia="zh-CN"/>
        </w:rPr>
        <w:t>.噪音：低于55dB；</w:t>
      </w:r>
    </w:p>
    <w:p w14:paraId="44727655">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n</w:t>
      </w:r>
      <w:r>
        <w:rPr>
          <w:rFonts w:hint="default" w:ascii="宋体" w:hAnsi="宋体" w:eastAsia="宋体" w:cs="宋体"/>
          <w:color w:val="auto"/>
          <w:sz w:val="24"/>
          <w:highlight w:val="none"/>
          <w:lang w:val="en-US" w:eastAsia="zh-CN"/>
        </w:rPr>
        <w:t>.投标人需提供国家认可的检测机构出具变风量蝶阀的风量与阀前后压差无关性测试报告复印件并加盖原制造商公章；</w:t>
      </w:r>
    </w:p>
    <w:p w14:paraId="11CBD08D">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o</w:t>
      </w:r>
      <w:r>
        <w:rPr>
          <w:rFonts w:hint="default" w:ascii="宋体" w:hAnsi="宋体" w:eastAsia="宋体" w:cs="宋体"/>
          <w:color w:val="auto"/>
          <w:sz w:val="24"/>
          <w:highlight w:val="none"/>
          <w:lang w:val="en-US" w:eastAsia="zh-CN"/>
        </w:rPr>
        <w:t>.投标人需提供国家认可的检测机构出具变风量蝶阀阀体漏风量，阀片漏风量检验报告复印件并加盖原制造商公章；</w:t>
      </w:r>
    </w:p>
    <w:p w14:paraId="59CB6BD9">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 </w:t>
      </w:r>
      <w:r>
        <w:rPr>
          <w:rFonts w:hint="default" w:ascii="宋体" w:hAnsi="宋体" w:eastAsia="宋体" w:cs="宋体"/>
          <w:color w:val="auto"/>
          <w:sz w:val="24"/>
          <w:highlight w:val="none"/>
          <w:lang w:val="en-US" w:eastAsia="zh-CN"/>
        </w:rPr>
        <w:t xml:space="preserve"> </w:t>
      </w:r>
      <w:r>
        <w:rPr>
          <w:rFonts w:hint="eastAsia" w:ascii="宋体" w:hAnsi="宋体" w:cs="宋体"/>
          <w:color w:val="auto"/>
          <w:sz w:val="24"/>
          <w:highlight w:val="none"/>
          <w:lang w:val="en-US" w:eastAsia="zh-CN"/>
        </w:rPr>
        <w:t>p</w:t>
      </w:r>
      <w:r>
        <w:rPr>
          <w:rFonts w:hint="default" w:ascii="宋体" w:hAnsi="宋体" w:eastAsia="宋体" w:cs="宋体"/>
          <w:color w:val="auto"/>
          <w:sz w:val="24"/>
          <w:highlight w:val="none"/>
          <w:lang w:val="en-US" w:eastAsia="zh-CN"/>
        </w:rPr>
        <w:t>.投标人需提供国家认可的检测机构出具变风量蝶阀全行程工作时间小于2S的检测报告复印件并加盖原制造商公章；</w:t>
      </w:r>
    </w:p>
    <w:p w14:paraId="1142C065">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 </w:t>
      </w:r>
      <w:r>
        <w:rPr>
          <w:rFonts w:hint="default" w:ascii="宋体" w:hAnsi="宋体" w:eastAsia="宋体" w:cs="宋体"/>
          <w:color w:val="auto"/>
          <w:sz w:val="24"/>
          <w:highlight w:val="none"/>
          <w:lang w:val="en-US" w:eastAsia="zh-CN"/>
        </w:rPr>
        <w:t xml:space="preserve"> </w:t>
      </w:r>
      <w:r>
        <w:rPr>
          <w:rFonts w:hint="eastAsia" w:ascii="宋体" w:hAnsi="宋体" w:cs="宋体"/>
          <w:color w:val="auto"/>
          <w:sz w:val="24"/>
          <w:highlight w:val="none"/>
          <w:lang w:val="en-US" w:eastAsia="zh-CN"/>
        </w:rPr>
        <w:t>q</w:t>
      </w:r>
      <w:r>
        <w:rPr>
          <w:rFonts w:hint="default" w:ascii="宋体" w:hAnsi="宋体" w:eastAsia="宋体" w:cs="宋体"/>
          <w:color w:val="auto"/>
          <w:sz w:val="24"/>
          <w:highlight w:val="none"/>
          <w:lang w:val="en-US" w:eastAsia="zh-CN"/>
        </w:rPr>
        <w:t>.投标人需提供国家认可的检测机构出具变风量蝶阀防火等级为V-0级的检测报告复印件并加盖原制造商公章；</w:t>
      </w:r>
    </w:p>
    <w:p w14:paraId="2E0F9105">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 </w:t>
      </w:r>
      <w:r>
        <w:rPr>
          <w:rFonts w:hint="default" w:ascii="宋体" w:hAnsi="宋体" w:eastAsia="宋体" w:cs="宋体"/>
          <w:color w:val="auto"/>
          <w:sz w:val="24"/>
          <w:highlight w:val="none"/>
          <w:lang w:val="en-US" w:eastAsia="zh-CN"/>
        </w:rPr>
        <w:t xml:space="preserve"> </w:t>
      </w:r>
      <w:r>
        <w:rPr>
          <w:rFonts w:hint="eastAsia" w:ascii="宋体" w:hAnsi="宋体" w:cs="宋体"/>
          <w:color w:val="auto"/>
          <w:sz w:val="24"/>
          <w:highlight w:val="none"/>
          <w:lang w:val="en-US" w:eastAsia="zh-CN"/>
        </w:rPr>
        <w:t>r</w:t>
      </w:r>
      <w:r>
        <w:rPr>
          <w:rFonts w:hint="default" w:ascii="宋体" w:hAnsi="宋体" w:eastAsia="宋体" w:cs="宋体"/>
          <w:color w:val="auto"/>
          <w:sz w:val="24"/>
          <w:highlight w:val="none"/>
          <w:lang w:val="en-US" w:eastAsia="zh-CN"/>
        </w:rPr>
        <w:t xml:space="preserve">.投标人需提供风量校验标定装置通过国家认可的检测机构出具的风量标定设备在有效期内测试报告及评定证书复印件并加盖原制造商公章； </w:t>
      </w:r>
    </w:p>
    <w:p w14:paraId="305B63DA">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 </w:t>
      </w:r>
      <w:r>
        <w:rPr>
          <w:rFonts w:hint="default" w:ascii="宋体" w:hAnsi="宋体" w:eastAsia="宋体" w:cs="宋体"/>
          <w:color w:val="auto"/>
          <w:sz w:val="24"/>
          <w:highlight w:val="none"/>
          <w:lang w:val="en-US" w:eastAsia="zh-CN"/>
        </w:rPr>
        <w:t xml:space="preserve"> </w:t>
      </w:r>
      <w:r>
        <w:rPr>
          <w:rFonts w:hint="eastAsia" w:ascii="宋体" w:hAnsi="宋体" w:cs="宋体"/>
          <w:color w:val="auto"/>
          <w:sz w:val="24"/>
          <w:highlight w:val="none"/>
          <w:lang w:val="en-US" w:eastAsia="zh-CN"/>
        </w:rPr>
        <w:t>s</w:t>
      </w:r>
      <w:r>
        <w:rPr>
          <w:rFonts w:hint="default" w:ascii="宋体" w:hAnsi="宋体" w:eastAsia="宋体" w:cs="宋体"/>
          <w:color w:val="auto"/>
          <w:sz w:val="24"/>
          <w:highlight w:val="none"/>
          <w:lang w:val="en-US" w:eastAsia="zh-CN"/>
        </w:rPr>
        <w:t xml:space="preserve">.投标人需提供快速执行器检测获得SGS出具的0-90°1S以内测试报告复印件并加盖原制造商公章； </w:t>
      </w:r>
    </w:p>
    <w:p w14:paraId="7E33147E">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 </w:t>
      </w:r>
      <w:r>
        <w:rPr>
          <w:rFonts w:hint="default" w:ascii="宋体" w:hAnsi="宋体" w:eastAsia="宋体" w:cs="宋体"/>
          <w:color w:val="auto"/>
          <w:sz w:val="24"/>
          <w:highlight w:val="none"/>
          <w:lang w:val="en-US" w:eastAsia="zh-CN"/>
        </w:rPr>
        <w:t xml:space="preserve"> </w:t>
      </w:r>
      <w:r>
        <w:rPr>
          <w:rFonts w:hint="eastAsia" w:ascii="宋体" w:hAnsi="宋体" w:cs="宋体"/>
          <w:color w:val="auto"/>
          <w:sz w:val="24"/>
          <w:highlight w:val="none"/>
          <w:lang w:val="en-US" w:eastAsia="zh-CN"/>
        </w:rPr>
        <w:t>t</w:t>
      </w:r>
      <w:r>
        <w:rPr>
          <w:rFonts w:hint="default" w:ascii="宋体" w:hAnsi="宋体" w:eastAsia="宋体" w:cs="宋体"/>
          <w:color w:val="auto"/>
          <w:sz w:val="24"/>
          <w:highlight w:val="none"/>
          <w:lang w:val="en-US" w:eastAsia="zh-CN"/>
        </w:rPr>
        <w:t xml:space="preserve">.投标人需提供变风量蝶阀获得GB/T2423.10-2019抗振报告复印件并加盖原制造商公章； </w:t>
      </w:r>
    </w:p>
    <w:p w14:paraId="24DB30AB">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 </w:t>
      </w:r>
      <w:r>
        <w:rPr>
          <w:rFonts w:hint="default" w:ascii="宋体" w:hAnsi="宋体" w:eastAsia="宋体" w:cs="宋体"/>
          <w:color w:val="auto"/>
          <w:sz w:val="24"/>
          <w:highlight w:val="none"/>
          <w:lang w:val="en-US" w:eastAsia="zh-CN"/>
        </w:rPr>
        <w:t xml:space="preserve"> </w:t>
      </w:r>
      <w:r>
        <w:rPr>
          <w:rFonts w:hint="eastAsia" w:ascii="宋体" w:hAnsi="宋体" w:cs="宋体"/>
          <w:color w:val="auto"/>
          <w:sz w:val="24"/>
          <w:highlight w:val="none"/>
          <w:lang w:val="en-US" w:eastAsia="zh-CN"/>
        </w:rPr>
        <w:t>u</w:t>
      </w:r>
      <w:r>
        <w:rPr>
          <w:rFonts w:hint="default" w:ascii="宋体" w:hAnsi="宋体" w:eastAsia="宋体" w:cs="宋体"/>
          <w:color w:val="auto"/>
          <w:sz w:val="24"/>
          <w:highlight w:val="none"/>
          <w:lang w:val="en-US" w:eastAsia="zh-CN"/>
        </w:rPr>
        <w:t xml:space="preserve">.投标人需提供变风量蝶阀获得GB/T2423.1-2008  GB/T2423.2-2008 环境湿度检测报告复印件并加盖原制造商公章； </w:t>
      </w:r>
    </w:p>
    <w:p w14:paraId="24410831">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 </w:t>
      </w:r>
      <w:r>
        <w:rPr>
          <w:rFonts w:hint="default" w:ascii="宋体" w:hAnsi="宋体" w:eastAsia="宋体" w:cs="宋体"/>
          <w:color w:val="auto"/>
          <w:sz w:val="24"/>
          <w:highlight w:val="none"/>
          <w:lang w:val="en-US" w:eastAsia="zh-CN"/>
        </w:rPr>
        <w:t xml:space="preserve"> </w:t>
      </w:r>
      <w:r>
        <w:rPr>
          <w:rFonts w:hint="eastAsia" w:ascii="宋体" w:hAnsi="宋体" w:cs="宋体"/>
          <w:color w:val="auto"/>
          <w:sz w:val="24"/>
          <w:highlight w:val="none"/>
          <w:lang w:val="en-US" w:eastAsia="zh-CN"/>
        </w:rPr>
        <w:t>v</w:t>
      </w:r>
      <w:r>
        <w:rPr>
          <w:rFonts w:hint="default" w:ascii="宋体" w:hAnsi="宋体" w:eastAsia="宋体" w:cs="宋体"/>
          <w:color w:val="auto"/>
          <w:sz w:val="24"/>
          <w:highlight w:val="none"/>
          <w:lang w:val="en-US" w:eastAsia="zh-CN"/>
        </w:rPr>
        <w:t>.投标人需提供风量校验标定装置通过通风空调系统末端产品压力损失检测 z 比分数为 1.54的能力验证证书复印件并加盖原制造商公章。</w:t>
      </w:r>
    </w:p>
    <w:p w14:paraId="3FCB9390">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x.变风量蝶阀内自带风量传感器，技术指标如下：</w:t>
      </w:r>
    </w:p>
    <w:p w14:paraId="38FCB353">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①传感器测量段与变风量阀门一体成型；</w:t>
      </w:r>
    </w:p>
    <w:p w14:paraId="13D6EA67">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②采用“文丘里喷嘴效应” 原理测定通过阀门的流量；</w:t>
      </w:r>
    </w:p>
    <w:p w14:paraId="51D7CD7A">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③传感器采用进口产品，可自动校准，测量范围：0-1000Pa，测量精度：±1.0%。</w:t>
      </w:r>
    </w:p>
    <w:p w14:paraId="00CAB337">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3.2</w:t>
      </w:r>
      <w:r>
        <w:rPr>
          <w:rFonts w:hint="eastAsia" w:ascii="宋体" w:hAnsi="宋体" w:eastAsia="宋体" w:cs="宋体"/>
          <w:color w:val="auto"/>
          <w:sz w:val="24"/>
          <w:highlight w:val="none"/>
          <w:lang w:val="en-US" w:eastAsia="zh-CN"/>
        </w:rPr>
        <w:t>.</w:t>
      </w:r>
      <w:r>
        <w:rPr>
          <w:rFonts w:hint="eastAsia" w:ascii="宋体" w:hAnsi="宋体" w:cs="宋体"/>
          <w:color w:val="auto"/>
          <w:sz w:val="24"/>
          <w:highlight w:val="none"/>
          <w:lang w:val="en-US" w:eastAsia="zh-CN"/>
        </w:rPr>
        <w:t>9. 模拟量风阀控制器8套；</w:t>
      </w:r>
    </w:p>
    <w:p w14:paraId="0A512453">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模拟量风阀控制器</w:t>
      </w:r>
      <w:r>
        <w:rPr>
          <w:rFonts w:hint="eastAsia" w:ascii="宋体" w:hAnsi="宋体" w:eastAsia="宋体" w:cs="宋体"/>
          <w:color w:val="auto"/>
          <w:sz w:val="24"/>
          <w:highlight w:val="none"/>
          <w:lang w:val="en-US" w:eastAsia="zh-CN"/>
        </w:rPr>
        <w:t>需</w:t>
      </w:r>
      <w:r>
        <w:rPr>
          <w:rFonts w:hint="eastAsia" w:ascii="宋体" w:hAnsi="宋体" w:cs="宋体"/>
          <w:color w:val="auto"/>
          <w:sz w:val="24"/>
          <w:highlight w:val="none"/>
        </w:rPr>
        <w:t>符合以下技术指标</w:t>
      </w:r>
      <w:r>
        <w:rPr>
          <w:rFonts w:hint="eastAsia" w:ascii="宋体" w:hAnsi="宋体" w:cs="宋体"/>
          <w:color w:val="auto"/>
          <w:sz w:val="24"/>
          <w:highlight w:val="none"/>
          <w:lang w:eastAsia="zh-CN"/>
        </w:rPr>
        <w:t>：</w:t>
      </w:r>
    </w:p>
    <w:p w14:paraId="4C0A3243">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a.内置电源模块、继电器、变压器等元器件；</w:t>
      </w:r>
    </w:p>
    <w:p w14:paraId="16413A58">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b.输入电压：220V/50HZ；</w:t>
      </w:r>
    </w:p>
    <w:p w14:paraId="722FD6E4">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c.输出电压：DC 24V；</w:t>
      </w:r>
    </w:p>
    <w:p w14:paraId="26ED551D">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d.绝缘等级：E级。</w:t>
      </w:r>
    </w:p>
    <w:p w14:paraId="4B11DF2F">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e.外壳: ABS 塑料。</w:t>
      </w:r>
    </w:p>
    <w:p w14:paraId="48F2BDB3">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3.2</w:t>
      </w:r>
      <w:r>
        <w:rPr>
          <w:rFonts w:hint="eastAsia" w:ascii="宋体" w:hAnsi="宋体" w:eastAsia="宋体" w:cs="宋体"/>
          <w:color w:val="auto"/>
          <w:sz w:val="24"/>
          <w:highlight w:val="none"/>
          <w:lang w:val="en-US" w:eastAsia="zh-CN"/>
        </w:rPr>
        <w:t>.</w:t>
      </w:r>
      <w:r>
        <w:rPr>
          <w:rFonts w:hint="eastAsia" w:ascii="宋体" w:hAnsi="宋体" w:cs="宋体"/>
          <w:color w:val="auto"/>
          <w:sz w:val="24"/>
          <w:highlight w:val="none"/>
          <w:lang w:val="en-US" w:eastAsia="zh-CN"/>
        </w:rPr>
        <w:t>10. 位移传感器8套；</w:t>
      </w:r>
    </w:p>
    <w:p w14:paraId="68C7CD69">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位移传感器</w:t>
      </w:r>
      <w:r>
        <w:rPr>
          <w:rFonts w:hint="eastAsia" w:ascii="宋体" w:hAnsi="宋体" w:eastAsia="宋体" w:cs="宋体"/>
          <w:color w:val="auto"/>
          <w:sz w:val="24"/>
          <w:highlight w:val="none"/>
          <w:lang w:val="en-US" w:eastAsia="zh-CN"/>
        </w:rPr>
        <w:t>需</w:t>
      </w:r>
      <w:r>
        <w:rPr>
          <w:rFonts w:hint="eastAsia" w:ascii="宋体" w:hAnsi="宋体" w:cs="宋体"/>
          <w:color w:val="auto"/>
          <w:sz w:val="24"/>
          <w:highlight w:val="none"/>
        </w:rPr>
        <w:t>符合以下技术指标</w:t>
      </w:r>
      <w:r>
        <w:rPr>
          <w:rFonts w:hint="eastAsia" w:ascii="宋体" w:hAnsi="宋体" w:cs="宋体"/>
          <w:color w:val="auto"/>
          <w:sz w:val="24"/>
          <w:highlight w:val="none"/>
          <w:lang w:eastAsia="zh-CN"/>
        </w:rPr>
        <w:t>：</w:t>
      </w:r>
    </w:p>
    <w:p w14:paraId="20E6B6BC">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a.直接卷轴的调节门传感技术；</w:t>
      </w:r>
    </w:p>
    <w:p w14:paraId="4FDBC0C2">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b.测量范围为0～1000mm，适用于通用通风柜调节窗；</w:t>
      </w:r>
    </w:p>
    <w:p w14:paraId="079A16EA">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c.轮彀材料：绝缘颗粒涂层阳极氧化铝；</w:t>
      </w:r>
    </w:p>
    <w:p w14:paraId="5D64108A">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d.线性精度误差：</w:t>
      </w:r>
      <w:r>
        <w:rPr>
          <w:rFonts w:hint="eastAsia" w:ascii="宋体" w:hAnsi="宋体" w:cs="宋体"/>
          <w:color w:val="auto"/>
          <w:sz w:val="24"/>
          <w:highlight w:val="none"/>
          <w:lang w:val="en-US" w:eastAsia="zh-CN"/>
        </w:rPr>
        <w:t>＜</w:t>
      </w:r>
      <w:r>
        <w:rPr>
          <w:rFonts w:hint="default" w:ascii="宋体" w:hAnsi="宋体" w:eastAsia="宋体" w:cs="宋体"/>
          <w:color w:val="auto"/>
          <w:sz w:val="24"/>
          <w:highlight w:val="none"/>
          <w:lang w:val="en-US" w:eastAsia="zh-CN"/>
        </w:rPr>
        <w:t>0.25%；</w:t>
      </w:r>
    </w:p>
    <w:p w14:paraId="375A2A4E">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e.重复性误差：</w:t>
      </w:r>
      <w:r>
        <w:rPr>
          <w:rFonts w:hint="eastAsia" w:ascii="宋体" w:hAnsi="宋体" w:cs="宋体"/>
          <w:color w:val="auto"/>
          <w:sz w:val="24"/>
          <w:highlight w:val="none"/>
          <w:lang w:val="en-US" w:eastAsia="zh-CN"/>
        </w:rPr>
        <w:t>＜</w:t>
      </w:r>
      <w:r>
        <w:rPr>
          <w:rFonts w:hint="default" w:ascii="宋体" w:hAnsi="宋体" w:eastAsia="宋体" w:cs="宋体"/>
          <w:color w:val="auto"/>
          <w:sz w:val="24"/>
          <w:highlight w:val="none"/>
          <w:lang w:val="en-US" w:eastAsia="zh-CN"/>
        </w:rPr>
        <w:t>0.017%；</w:t>
      </w:r>
    </w:p>
    <w:p w14:paraId="615A8622">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f.温漂系数：</w:t>
      </w:r>
      <w:r>
        <w:rPr>
          <w:rFonts w:hint="eastAsia" w:ascii="宋体" w:hAnsi="宋体" w:cs="宋体"/>
          <w:color w:val="auto"/>
          <w:sz w:val="24"/>
          <w:highlight w:val="none"/>
          <w:lang w:val="en-US" w:eastAsia="zh-CN"/>
        </w:rPr>
        <w:t>＜</w:t>
      </w:r>
      <w:r>
        <w:rPr>
          <w:rFonts w:hint="default" w:ascii="宋体" w:hAnsi="宋体" w:eastAsia="宋体" w:cs="宋体"/>
          <w:color w:val="auto"/>
          <w:sz w:val="24"/>
          <w:highlight w:val="none"/>
          <w:lang w:val="en-US" w:eastAsia="zh-CN"/>
        </w:rPr>
        <w:t>-20ppm/℃；</w:t>
      </w:r>
    </w:p>
    <w:p w14:paraId="0180FA70">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g.使用寿命：</w:t>
      </w:r>
      <w:r>
        <w:rPr>
          <w:rFonts w:hint="eastAsia" w:ascii="宋体" w:hAnsi="宋体" w:cs="宋体"/>
          <w:color w:val="auto"/>
          <w:sz w:val="24"/>
          <w:highlight w:val="none"/>
          <w:lang w:val="en-US" w:eastAsia="zh-CN"/>
        </w:rPr>
        <w:t>＞</w:t>
      </w:r>
      <w:r>
        <w:rPr>
          <w:rFonts w:hint="default" w:ascii="宋体" w:hAnsi="宋体" w:eastAsia="宋体" w:cs="宋体"/>
          <w:color w:val="auto"/>
          <w:sz w:val="24"/>
          <w:highlight w:val="none"/>
          <w:lang w:val="en-US" w:eastAsia="zh-CN"/>
        </w:rPr>
        <w:t>10万次；</w:t>
      </w:r>
    </w:p>
    <w:p w14:paraId="1FF9E334">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h.输出阻值 ：0-10KΩ与外部测量呈线性关系；</w:t>
      </w:r>
    </w:p>
    <w:p w14:paraId="34ACE7C5">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i.直接固定于通风柜顶部，有防腐保护胶膜的钢丝与配重相联；</w:t>
      </w:r>
    </w:p>
    <w:p w14:paraId="14A94A6F">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j.安装方式：固定支架或螺纹安装</w:t>
      </w:r>
    </w:p>
    <w:p w14:paraId="296DB695">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 </w:t>
      </w:r>
      <w:r>
        <w:rPr>
          <w:rFonts w:hint="default" w:ascii="宋体" w:hAnsi="宋体" w:eastAsia="宋体" w:cs="宋体"/>
          <w:color w:val="auto"/>
          <w:sz w:val="24"/>
          <w:highlight w:val="none"/>
          <w:lang w:val="en-US" w:eastAsia="zh-CN"/>
        </w:rPr>
        <w:t xml:space="preserve"> k.投标人需提供门高传感器通过GB/T2423.10-2019抗振报告复印件并加盖原制造商公章。</w:t>
      </w:r>
    </w:p>
    <w:p w14:paraId="5237F8A1">
      <w:pPr>
        <w:pageBreakBefore w:val="0"/>
        <w:widowControl w:val="0"/>
        <w:numPr>
          <w:ilvl w:val="0"/>
          <w:numId w:val="1"/>
        </w:numPr>
        <w:kinsoku/>
        <w:wordWrap/>
        <w:overflowPunct/>
        <w:topLinePunct w:val="0"/>
        <w:autoSpaceDE/>
        <w:autoSpaceDN/>
        <w:bidi w:val="0"/>
        <w:snapToGrid/>
        <w:spacing w:line="360" w:lineRule="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t>需包含通风操作台组</w:t>
      </w:r>
      <w:r>
        <w:rPr>
          <w:rFonts w:hint="eastAsia" w:ascii="宋体" w:hAnsi="宋体" w:eastAsia="宋体" w:cs="宋体"/>
          <w:b/>
          <w:color w:val="auto"/>
          <w:sz w:val="24"/>
          <w:highlight w:val="none"/>
          <w:lang w:val="en-US" w:eastAsia="zh-CN"/>
        </w:rPr>
        <w:t>和制样操作台组</w:t>
      </w:r>
      <w:r>
        <w:rPr>
          <w:rFonts w:hint="eastAsia" w:ascii="宋体" w:hAnsi="宋体" w:eastAsia="宋体" w:cs="宋体"/>
          <w:b/>
          <w:color w:val="auto"/>
          <w:sz w:val="24"/>
          <w:highlight w:val="none"/>
          <w:lang w:eastAsia="zh-CN"/>
        </w:rPr>
        <w:t>的安装和调试及相应配件。</w:t>
      </w:r>
    </w:p>
    <w:p w14:paraId="246BBC57">
      <w:pPr>
        <w:pageBreakBefore w:val="0"/>
        <w:widowControl w:val="0"/>
        <w:numPr>
          <w:ilvl w:val="0"/>
          <w:numId w:val="0"/>
        </w:numPr>
        <w:kinsoku/>
        <w:wordWrap/>
        <w:overflowPunct/>
        <w:topLinePunct w:val="0"/>
        <w:autoSpaceDE/>
        <w:autoSpaceDN/>
        <w:bidi w:val="0"/>
        <w:snapToGrid/>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质保及售后服务</w:t>
      </w:r>
    </w:p>
    <w:p w14:paraId="39B928C0">
      <w:pPr>
        <w:pageBreakBefore w:val="0"/>
        <w:widowControl w:val="0"/>
        <w:numPr>
          <w:ilvl w:val="0"/>
          <w:numId w:val="3"/>
        </w:numPr>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乙方向甲方提供为期 五 年的保修。保修期内，乙方为甲方免费提供维修服务。</w:t>
      </w:r>
    </w:p>
    <w:p w14:paraId="2683067E">
      <w:pPr>
        <w:pageBreakBefore w:val="0"/>
        <w:widowControl w:val="0"/>
        <w:numPr>
          <w:ilvl w:val="0"/>
          <w:numId w:val="3"/>
        </w:numPr>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保修期内，正常维护、使用情况下，任何非人为操作或使用不当而发生的一般性系统故障，乙方应在接到甲方通知当日内给予答复，并在8个工作日内负责维修或故障排除；若出现紧急故障，乙方应在收到通知后的24小时内至现场排除故障。以上所述两种情况下，所有费用由乙方承担。</w:t>
      </w:r>
    </w:p>
    <w:p w14:paraId="17C74818">
      <w:pPr>
        <w:pageBreakBefore w:val="0"/>
        <w:widowControl w:val="0"/>
        <w:numPr>
          <w:ilvl w:val="0"/>
          <w:numId w:val="3"/>
        </w:numPr>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因甲方故意或疏忽、或因操作不当而导致的货物损坏，不属保修之列。因不可抗力（如火灾、水灾、地震、雷击等）而导致的货物损坏，不在保修范围内。但乙方承诺以优惠价格为甲方提供所需更换的硬件、软件。</w:t>
      </w:r>
    </w:p>
    <w:p w14:paraId="13F20C8D">
      <w:pPr>
        <w:pageBreakBefore w:val="0"/>
        <w:widowControl w:val="0"/>
        <w:numPr>
          <w:ilvl w:val="0"/>
          <w:numId w:val="3"/>
        </w:numPr>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保修期满后，如甲方继续需要乙方提供服务，乙方将为甲方提供有偿的优惠价格的维护服务。</w:t>
      </w:r>
    </w:p>
    <w:p w14:paraId="0CEE56A6">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322CA92"/>
    <w:multiLevelType w:val="singleLevel"/>
    <w:tmpl w:val="C322CA92"/>
    <w:lvl w:ilvl="0" w:tentative="0">
      <w:start w:val="1"/>
      <w:numFmt w:val="lowerLetter"/>
      <w:suff w:val="nothing"/>
      <w:lvlText w:val="%1."/>
      <w:lvlJc w:val="left"/>
    </w:lvl>
  </w:abstractNum>
  <w:abstractNum w:abstractNumId="1">
    <w:nsid w:val="36C52B75"/>
    <w:multiLevelType w:val="singleLevel"/>
    <w:tmpl w:val="36C52B75"/>
    <w:lvl w:ilvl="0" w:tentative="0">
      <w:start w:val="1"/>
      <w:numFmt w:val="decimal"/>
      <w:suff w:val="nothing"/>
      <w:lvlText w:val="%1、"/>
      <w:lvlJc w:val="left"/>
    </w:lvl>
  </w:abstractNum>
  <w:abstractNum w:abstractNumId="2">
    <w:nsid w:val="7A911EDD"/>
    <w:multiLevelType w:val="singleLevel"/>
    <w:tmpl w:val="7A911EDD"/>
    <w:lvl w:ilvl="0" w:tentative="0">
      <w:start w:val="1"/>
      <w:numFmt w:val="decimal"/>
      <w:lvlText w:val="%1."/>
      <w:lvlJc w:val="left"/>
      <w:pPr>
        <w:tabs>
          <w:tab w:val="left" w:pos="312"/>
        </w:tabs>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4"/>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I3MmQ2MWVlOGQ4ZWEwZjNkZjE3NThiZDc0OGUxYjMifQ=="/>
  </w:docVars>
  <w:rsids>
    <w:rsidRoot w:val="00172A27"/>
    <w:rsid w:val="00026B37"/>
    <w:rsid w:val="000370D5"/>
    <w:rsid w:val="00037FE3"/>
    <w:rsid w:val="000A72F7"/>
    <w:rsid w:val="00103EF9"/>
    <w:rsid w:val="0011157B"/>
    <w:rsid w:val="00163FED"/>
    <w:rsid w:val="00172A27"/>
    <w:rsid w:val="001F1D2C"/>
    <w:rsid w:val="00232403"/>
    <w:rsid w:val="002410F1"/>
    <w:rsid w:val="00277831"/>
    <w:rsid w:val="002876C2"/>
    <w:rsid w:val="002F1C11"/>
    <w:rsid w:val="00351032"/>
    <w:rsid w:val="00366A73"/>
    <w:rsid w:val="003C478D"/>
    <w:rsid w:val="004200A4"/>
    <w:rsid w:val="00420431"/>
    <w:rsid w:val="00475B4A"/>
    <w:rsid w:val="00503D9F"/>
    <w:rsid w:val="00552A21"/>
    <w:rsid w:val="00571D86"/>
    <w:rsid w:val="00594E02"/>
    <w:rsid w:val="00616AC2"/>
    <w:rsid w:val="00635279"/>
    <w:rsid w:val="006D7AF7"/>
    <w:rsid w:val="006E5082"/>
    <w:rsid w:val="006E6810"/>
    <w:rsid w:val="007C0F2D"/>
    <w:rsid w:val="0083286C"/>
    <w:rsid w:val="00894E03"/>
    <w:rsid w:val="00907537"/>
    <w:rsid w:val="00911E19"/>
    <w:rsid w:val="00975D66"/>
    <w:rsid w:val="0098388D"/>
    <w:rsid w:val="009E5347"/>
    <w:rsid w:val="00A10993"/>
    <w:rsid w:val="00AA6194"/>
    <w:rsid w:val="00AB35C0"/>
    <w:rsid w:val="00AE2890"/>
    <w:rsid w:val="00AF4D1C"/>
    <w:rsid w:val="00B30F2E"/>
    <w:rsid w:val="00B5443F"/>
    <w:rsid w:val="00BA4618"/>
    <w:rsid w:val="00BB1758"/>
    <w:rsid w:val="00C339A5"/>
    <w:rsid w:val="00C71E57"/>
    <w:rsid w:val="00CB3C62"/>
    <w:rsid w:val="00CF3B3E"/>
    <w:rsid w:val="00D124A7"/>
    <w:rsid w:val="00DA371D"/>
    <w:rsid w:val="00DF17E4"/>
    <w:rsid w:val="00DF3269"/>
    <w:rsid w:val="00DF5267"/>
    <w:rsid w:val="00E87540"/>
    <w:rsid w:val="00EE7B02"/>
    <w:rsid w:val="00F11089"/>
    <w:rsid w:val="00F110CC"/>
    <w:rsid w:val="00F733D2"/>
    <w:rsid w:val="00FB0B38"/>
    <w:rsid w:val="01120594"/>
    <w:rsid w:val="012515C4"/>
    <w:rsid w:val="01652726"/>
    <w:rsid w:val="01763BCE"/>
    <w:rsid w:val="01891B53"/>
    <w:rsid w:val="018D7D3C"/>
    <w:rsid w:val="018E48EA"/>
    <w:rsid w:val="019721B0"/>
    <w:rsid w:val="01A02293"/>
    <w:rsid w:val="01D84888"/>
    <w:rsid w:val="01DF5C17"/>
    <w:rsid w:val="01E06477"/>
    <w:rsid w:val="01EF572E"/>
    <w:rsid w:val="01F64D0F"/>
    <w:rsid w:val="01FD609D"/>
    <w:rsid w:val="02075ADB"/>
    <w:rsid w:val="02267C9A"/>
    <w:rsid w:val="022950E4"/>
    <w:rsid w:val="022A49B8"/>
    <w:rsid w:val="022C3E83"/>
    <w:rsid w:val="022D3B7B"/>
    <w:rsid w:val="02363994"/>
    <w:rsid w:val="023A109F"/>
    <w:rsid w:val="023E7448"/>
    <w:rsid w:val="02502671"/>
    <w:rsid w:val="025B2DC4"/>
    <w:rsid w:val="025E4D3A"/>
    <w:rsid w:val="026C6D7F"/>
    <w:rsid w:val="0289560B"/>
    <w:rsid w:val="028D692C"/>
    <w:rsid w:val="029F4914"/>
    <w:rsid w:val="02C62933"/>
    <w:rsid w:val="030A7A56"/>
    <w:rsid w:val="03176D9B"/>
    <w:rsid w:val="03252ABC"/>
    <w:rsid w:val="03280D3A"/>
    <w:rsid w:val="03351867"/>
    <w:rsid w:val="033C1B3D"/>
    <w:rsid w:val="03653EFA"/>
    <w:rsid w:val="03675EC4"/>
    <w:rsid w:val="03775C04"/>
    <w:rsid w:val="037E5587"/>
    <w:rsid w:val="03824AAC"/>
    <w:rsid w:val="03914CEF"/>
    <w:rsid w:val="039E740C"/>
    <w:rsid w:val="03B94624"/>
    <w:rsid w:val="03CE3A79"/>
    <w:rsid w:val="03D83E3E"/>
    <w:rsid w:val="03DA4062"/>
    <w:rsid w:val="03DE3CAC"/>
    <w:rsid w:val="03E03924"/>
    <w:rsid w:val="03FD2384"/>
    <w:rsid w:val="04096947"/>
    <w:rsid w:val="040F607C"/>
    <w:rsid w:val="04207E21"/>
    <w:rsid w:val="04294F27"/>
    <w:rsid w:val="04333E3D"/>
    <w:rsid w:val="043B3E52"/>
    <w:rsid w:val="043F299D"/>
    <w:rsid w:val="04502182"/>
    <w:rsid w:val="04520621"/>
    <w:rsid w:val="04602913"/>
    <w:rsid w:val="046C5C2E"/>
    <w:rsid w:val="047A6A25"/>
    <w:rsid w:val="047F723D"/>
    <w:rsid w:val="048207CA"/>
    <w:rsid w:val="048878E2"/>
    <w:rsid w:val="048B3E34"/>
    <w:rsid w:val="048B4DDE"/>
    <w:rsid w:val="04AC5B58"/>
    <w:rsid w:val="04BC3FEE"/>
    <w:rsid w:val="04CD61FB"/>
    <w:rsid w:val="04E11CA6"/>
    <w:rsid w:val="04E672BC"/>
    <w:rsid w:val="04E734BD"/>
    <w:rsid w:val="04EE6171"/>
    <w:rsid w:val="04F1435B"/>
    <w:rsid w:val="05037275"/>
    <w:rsid w:val="0506170D"/>
    <w:rsid w:val="0506501F"/>
    <w:rsid w:val="05092FAB"/>
    <w:rsid w:val="052B12A6"/>
    <w:rsid w:val="05551D4C"/>
    <w:rsid w:val="05594AD8"/>
    <w:rsid w:val="055B6051"/>
    <w:rsid w:val="05687CD1"/>
    <w:rsid w:val="057B5C57"/>
    <w:rsid w:val="057F5019"/>
    <w:rsid w:val="0588484A"/>
    <w:rsid w:val="058D4E78"/>
    <w:rsid w:val="05951E6A"/>
    <w:rsid w:val="059B7441"/>
    <w:rsid w:val="05A607FA"/>
    <w:rsid w:val="05AD7DDA"/>
    <w:rsid w:val="05B9677F"/>
    <w:rsid w:val="05C059EA"/>
    <w:rsid w:val="05C07B0D"/>
    <w:rsid w:val="05C56ED2"/>
    <w:rsid w:val="05E44002"/>
    <w:rsid w:val="05F82956"/>
    <w:rsid w:val="060043AE"/>
    <w:rsid w:val="060A29E2"/>
    <w:rsid w:val="060D63B5"/>
    <w:rsid w:val="060F45F1"/>
    <w:rsid w:val="0621607B"/>
    <w:rsid w:val="0623546E"/>
    <w:rsid w:val="063522A9"/>
    <w:rsid w:val="063F64EF"/>
    <w:rsid w:val="065345F9"/>
    <w:rsid w:val="067F586E"/>
    <w:rsid w:val="069C6757"/>
    <w:rsid w:val="06BA27AF"/>
    <w:rsid w:val="06BD229F"/>
    <w:rsid w:val="06BE2A9A"/>
    <w:rsid w:val="06C66228"/>
    <w:rsid w:val="06C92510"/>
    <w:rsid w:val="06DC1C23"/>
    <w:rsid w:val="06E00214"/>
    <w:rsid w:val="071D4AEC"/>
    <w:rsid w:val="07260633"/>
    <w:rsid w:val="072916E2"/>
    <w:rsid w:val="07292EE8"/>
    <w:rsid w:val="072E0AA7"/>
    <w:rsid w:val="07341C95"/>
    <w:rsid w:val="0740666C"/>
    <w:rsid w:val="075E0A2B"/>
    <w:rsid w:val="075E0B9F"/>
    <w:rsid w:val="075F5104"/>
    <w:rsid w:val="07723089"/>
    <w:rsid w:val="077D6AE1"/>
    <w:rsid w:val="077E32FE"/>
    <w:rsid w:val="078B24C0"/>
    <w:rsid w:val="078F4DA8"/>
    <w:rsid w:val="07A877C1"/>
    <w:rsid w:val="07AD5E6F"/>
    <w:rsid w:val="07C5765D"/>
    <w:rsid w:val="07D01B5E"/>
    <w:rsid w:val="07DC326E"/>
    <w:rsid w:val="07E61381"/>
    <w:rsid w:val="07EC1D91"/>
    <w:rsid w:val="080E6376"/>
    <w:rsid w:val="08214747"/>
    <w:rsid w:val="08333D9B"/>
    <w:rsid w:val="085034CC"/>
    <w:rsid w:val="085546C8"/>
    <w:rsid w:val="08601134"/>
    <w:rsid w:val="087207FB"/>
    <w:rsid w:val="08776AB8"/>
    <w:rsid w:val="087B7D1C"/>
    <w:rsid w:val="08955281"/>
    <w:rsid w:val="089F1C5C"/>
    <w:rsid w:val="08A27054"/>
    <w:rsid w:val="08A306D2"/>
    <w:rsid w:val="08AA2A59"/>
    <w:rsid w:val="08B64998"/>
    <w:rsid w:val="08C622D9"/>
    <w:rsid w:val="08E70E96"/>
    <w:rsid w:val="08E9380A"/>
    <w:rsid w:val="08E94719"/>
    <w:rsid w:val="08FC70AE"/>
    <w:rsid w:val="08FF26FB"/>
    <w:rsid w:val="0902043D"/>
    <w:rsid w:val="0904205A"/>
    <w:rsid w:val="0909677B"/>
    <w:rsid w:val="091313A7"/>
    <w:rsid w:val="09207EA3"/>
    <w:rsid w:val="092D54BA"/>
    <w:rsid w:val="09300B06"/>
    <w:rsid w:val="094C494F"/>
    <w:rsid w:val="09732F58"/>
    <w:rsid w:val="099D7D71"/>
    <w:rsid w:val="09A13D71"/>
    <w:rsid w:val="09AC7E94"/>
    <w:rsid w:val="09B2776D"/>
    <w:rsid w:val="09B90AFC"/>
    <w:rsid w:val="09BF099D"/>
    <w:rsid w:val="09C17C86"/>
    <w:rsid w:val="09C908B7"/>
    <w:rsid w:val="09D771D4"/>
    <w:rsid w:val="09E46BFE"/>
    <w:rsid w:val="09E85B5D"/>
    <w:rsid w:val="09E93245"/>
    <w:rsid w:val="09F15A65"/>
    <w:rsid w:val="0A261F09"/>
    <w:rsid w:val="0A286115"/>
    <w:rsid w:val="0A2A19F9"/>
    <w:rsid w:val="0A3E4FF2"/>
    <w:rsid w:val="0A4C246B"/>
    <w:rsid w:val="0A5D1DCF"/>
    <w:rsid w:val="0A724AAE"/>
    <w:rsid w:val="0A8315F6"/>
    <w:rsid w:val="0A886CD4"/>
    <w:rsid w:val="0A935B65"/>
    <w:rsid w:val="0A99092D"/>
    <w:rsid w:val="0A9A1B2A"/>
    <w:rsid w:val="0AA34654"/>
    <w:rsid w:val="0AA51080"/>
    <w:rsid w:val="0AB063A2"/>
    <w:rsid w:val="0AB3379D"/>
    <w:rsid w:val="0AD007F3"/>
    <w:rsid w:val="0AE64936"/>
    <w:rsid w:val="0B0B37C4"/>
    <w:rsid w:val="0B1D4A4B"/>
    <w:rsid w:val="0B414324"/>
    <w:rsid w:val="0B446AEB"/>
    <w:rsid w:val="0B4A355A"/>
    <w:rsid w:val="0B5B795F"/>
    <w:rsid w:val="0B5F4097"/>
    <w:rsid w:val="0B61144B"/>
    <w:rsid w:val="0B622A40"/>
    <w:rsid w:val="0B7050C1"/>
    <w:rsid w:val="0B73117E"/>
    <w:rsid w:val="0B7D125F"/>
    <w:rsid w:val="0B8801FC"/>
    <w:rsid w:val="0BAB3F00"/>
    <w:rsid w:val="0BBC0D77"/>
    <w:rsid w:val="0BC3085D"/>
    <w:rsid w:val="0BCB2D68"/>
    <w:rsid w:val="0BD1641C"/>
    <w:rsid w:val="0BE1433A"/>
    <w:rsid w:val="0BEE5F55"/>
    <w:rsid w:val="0BEF2EFA"/>
    <w:rsid w:val="0C083FBC"/>
    <w:rsid w:val="0C0B585A"/>
    <w:rsid w:val="0C1069CD"/>
    <w:rsid w:val="0C122745"/>
    <w:rsid w:val="0C1A784C"/>
    <w:rsid w:val="0C216E2C"/>
    <w:rsid w:val="0C497C5E"/>
    <w:rsid w:val="0C547201"/>
    <w:rsid w:val="0C6A07D3"/>
    <w:rsid w:val="0C727688"/>
    <w:rsid w:val="0C756730"/>
    <w:rsid w:val="0C825B1D"/>
    <w:rsid w:val="0C840D85"/>
    <w:rsid w:val="0C8C24F7"/>
    <w:rsid w:val="0C8D626F"/>
    <w:rsid w:val="0C923886"/>
    <w:rsid w:val="0CAB322A"/>
    <w:rsid w:val="0CC55A09"/>
    <w:rsid w:val="0CC73E81"/>
    <w:rsid w:val="0CE73BD2"/>
    <w:rsid w:val="0CEB5CC6"/>
    <w:rsid w:val="0D15073F"/>
    <w:rsid w:val="0D2E62AC"/>
    <w:rsid w:val="0D336E17"/>
    <w:rsid w:val="0D366907"/>
    <w:rsid w:val="0D7336B7"/>
    <w:rsid w:val="0D8C061D"/>
    <w:rsid w:val="0D8E229F"/>
    <w:rsid w:val="0DA43871"/>
    <w:rsid w:val="0DAB032E"/>
    <w:rsid w:val="0DC95D96"/>
    <w:rsid w:val="0DED1F70"/>
    <w:rsid w:val="0DFF42CC"/>
    <w:rsid w:val="0E032C8D"/>
    <w:rsid w:val="0E0D7668"/>
    <w:rsid w:val="0E432966"/>
    <w:rsid w:val="0E4532A6"/>
    <w:rsid w:val="0E461980"/>
    <w:rsid w:val="0E552DBD"/>
    <w:rsid w:val="0E5A03D3"/>
    <w:rsid w:val="0E5E1C72"/>
    <w:rsid w:val="0E811E04"/>
    <w:rsid w:val="0E897E87"/>
    <w:rsid w:val="0E8C2C83"/>
    <w:rsid w:val="0E982CDE"/>
    <w:rsid w:val="0EA53D44"/>
    <w:rsid w:val="0EBA4906"/>
    <w:rsid w:val="0EC85EC3"/>
    <w:rsid w:val="0ED3540F"/>
    <w:rsid w:val="0EDE4B28"/>
    <w:rsid w:val="0EE71C91"/>
    <w:rsid w:val="0EE7610B"/>
    <w:rsid w:val="0EF95E3E"/>
    <w:rsid w:val="0F1B5DB5"/>
    <w:rsid w:val="0F2C1D70"/>
    <w:rsid w:val="0F320FE9"/>
    <w:rsid w:val="0F344BCF"/>
    <w:rsid w:val="0F471894"/>
    <w:rsid w:val="0F5016BA"/>
    <w:rsid w:val="0F53360D"/>
    <w:rsid w:val="0F607D7A"/>
    <w:rsid w:val="0F6B2C5A"/>
    <w:rsid w:val="0F7656DC"/>
    <w:rsid w:val="0F7658DF"/>
    <w:rsid w:val="0F82598F"/>
    <w:rsid w:val="0F9956C7"/>
    <w:rsid w:val="0FAC27EA"/>
    <w:rsid w:val="0FAE6C29"/>
    <w:rsid w:val="0FC91CB4"/>
    <w:rsid w:val="0FCF7A0F"/>
    <w:rsid w:val="0FDE750E"/>
    <w:rsid w:val="0FE630DA"/>
    <w:rsid w:val="0FFF7484"/>
    <w:rsid w:val="1002452A"/>
    <w:rsid w:val="10090303"/>
    <w:rsid w:val="100D394F"/>
    <w:rsid w:val="101148A2"/>
    <w:rsid w:val="10262C63"/>
    <w:rsid w:val="102F0B7B"/>
    <w:rsid w:val="103E7FAD"/>
    <w:rsid w:val="10725EA8"/>
    <w:rsid w:val="108215E4"/>
    <w:rsid w:val="1088747A"/>
    <w:rsid w:val="108C51BC"/>
    <w:rsid w:val="108F3402"/>
    <w:rsid w:val="109921A1"/>
    <w:rsid w:val="10C5422A"/>
    <w:rsid w:val="10D76F5D"/>
    <w:rsid w:val="10D91A83"/>
    <w:rsid w:val="10DB57FB"/>
    <w:rsid w:val="10E439D5"/>
    <w:rsid w:val="10F03EEC"/>
    <w:rsid w:val="10F1501F"/>
    <w:rsid w:val="11056D1C"/>
    <w:rsid w:val="111927C8"/>
    <w:rsid w:val="112E1DCF"/>
    <w:rsid w:val="11333889"/>
    <w:rsid w:val="11336D1E"/>
    <w:rsid w:val="114F14E4"/>
    <w:rsid w:val="11693198"/>
    <w:rsid w:val="117B3BCF"/>
    <w:rsid w:val="119D6E56"/>
    <w:rsid w:val="11A551A2"/>
    <w:rsid w:val="11C053A5"/>
    <w:rsid w:val="11D11587"/>
    <w:rsid w:val="11E437F0"/>
    <w:rsid w:val="11EF1A47"/>
    <w:rsid w:val="11F823DD"/>
    <w:rsid w:val="12045226"/>
    <w:rsid w:val="120B0362"/>
    <w:rsid w:val="120C7C36"/>
    <w:rsid w:val="122F6D00"/>
    <w:rsid w:val="12366FB6"/>
    <w:rsid w:val="12434DD7"/>
    <w:rsid w:val="125515DD"/>
    <w:rsid w:val="12597320"/>
    <w:rsid w:val="125E7A02"/>
    <w:rsid w:val="126420E9"/>
    <w:rsid w:val="127777A6"/>
    <w:rsid w:val="128E689D"/>
    <w:rsid w:val="12AB2FBE"/>
    <w:rsid w:val="12B5625B"/>
    <w:rsid w:val="12BE7183"/>
    <w:rsid w:val="12BF17E3"/>
    <w:rsid w:val="12C10A21"/>
    <w:rsid w:val="12DB1D83"/>
    <w:rsid w:val="12DE15D3"/>
    <w:rsid w:val="12EA7CAB"/>
    <w:rsid w:val="12F64B6E"/>
    <w:rsid w:val="12FD414F"/>
    <w:rsid w:val="130D399B"/>
    <w:rsid w:val="131274CE"/>
    <w:rsid w:val="13143247"/>
    <w:rsid w:val="131E40C5"/>
    <w:rsid w:val="132313F5"/>
    <w:rsid w:val="132C0590"/>
    <w:rsid w:val="1343000A"/>
    <w:rsid w:val="134428EC"/>
    <w:rsid w:val="13502762"/>
    <w:rsid w:val="135A764F"/>
    <w:rsid w:val="135F0966"/>
    <w:rsid w:val="137D409C"/>
    <w:rsid w:val="13816D08"/>
    <w:rsid w:val="13833F28"/>
    <w:rsid w:val="138C102F"/>
    <w:rsid w:val="13BC2C0C"/>
    <w:rsid w:val="13CB4909"/>
    <w:rsid w:val="13E0137B"/>
    <w:rsid w:val="13E70E2E"/>
    <w:rsid w:val="14294AD0"/>
    <w:rsid w:val="142C636E"/>
    <w:rsid w:val="143C5A36"/>
    <w:rsid w:val="1448764C"/>
    <w:rsid w:val="14552AD6"/>
    <w:rsid w:val="14643D5A"/>
    <w:rsid w:val="146855F8"/>
    <w:rsid w:val="148606D0"/>
    <w:rsid w:val="148C5B51"/>
    <w:rsid w:val="149E073E"/>
    <w:rsid w:val="14AB7E78"/>
    <w:rsid w:val="14AC0E34"/>
    <w:rsid w:val="14AD3BD1"/>
    <w:rsid w:val="14CB3DD9"/>
    <w:rsid w:val="14EA0703"/>
    <w:rsid w:val="14EA702C"/>
    <w:rsid w:val="14F670A8"/>
    <w:rsid w:val="150177FB"/>
    <w:rsid w:val="151C7F6C"/>
    <w:rsid w:val="152B6F37"/>
    <w:rsid w:val="154D2A40"/>
    <w:rsid w:val="155251A4"/>
    <w:rsid w:val="156102F0"/>
    <w:rsid w:val="1565422D"/>
    <w:rsid w:val="15657D89"/>
    <w:rsid w:val="156F53B5"/>
    <w:rsid w:val="158937DE"/>
    <w:rsid w:val="158F27E5"/>
    <w:rsid w:val="159863B1"/>
    <w:rsid w:val="159E51B1"/>
    <w:rsid w:val="15AC29D7"/>
    <w:rsid w:val="15D22439"/>
    <w:rsid w:val="15DA1DC9"/>
    <w:rsid w:val="15EE6078"/>
    <w:rsid w:val="15F5735F"/>
    <w:rsid w:val="15FA6724"/>
    <w:rsid w:val="16013F56"/>
    <w:rsid w:val="161123C2"/>
    <w:rsid w:val="162E6F67"/>
    <w:rsid w:val="16442095"/>
    <w:rsid w:val="16591D98"/>
    <w:rsid w:val="16752343"/>
    <w:rsid w:val="167D39D3"/>
    <w:rsid w:val="167E55A7"/>
    <w:rsid w:val="1695469E"/>
    <w:rsid w:val="169A57FF"/>
    <w:rsid w:val="16A36DBB"/>
    <w:rsid w:val="16AE4F75"/>
    <w:rsid w:val="16B266B3"/>
    <w:rsid w:val="16B94831"/>
    <w:rsid w:val="16C933B4"/>
    <w:rsid w:val="16F21AF1"/>
    <w:rsid w:val="16FC296F"/>
    <w:rsid w:val="16FD016C"/>
    <w:rsid w:val="17013AE2"/>
    <w:rsid w:val="170768D4"/>
    <w:rsid w:val="17123F41"/>
    <w:rsid w:val="17190E2C"/>
    <w:rsid w:val="172779EC"/>
    <w:rsid w:val="172B1D8B"/>
    <w:rsid w:val="17343EB7"/>
    <w:rsid w:val="17451C21"/>
    <w:rsid w:val="176A1687"/>
    <w:rsid w:val="176A5B2B"/>
    <w:rsid w:val="176D1177"/>
    <w:rsid w:val="176F759F"/>
    <w:rsid w:val="178D35C8"/>
    <w:rsid w:val="17942BA8"/>
    <w:rsid w:val="17A51566"/>
    <w:rsid w:val="17BB1EE3"/>
    <w:rsid w:val="17D2722C"/>
    <w:rsid w:val="17D32096"/>
    <w:rsid w:val="17E56216"/>
    <w:rsid w:val="17F43647"/>
    <w:rsid w:val="17FF64B2"/>
    <w:rsid w:val="181C294C"/>
    <w:rsid w:val="181D494B"/>
    <w:rsid w:val="18211F0A"/>
    <w:rsid w:val="183048D7"/>
    <w:rsid w:val="18420856"/>
    <w:rsid w:val="1844012A"/>
    <w:rsid w:val="184804FF"/>
    <w:rsid w:val="186B0DED"/>
    <w:rsid w:val="187376F9"/>
    <w:rsid w:val="18787DD4"/>
    <w:rsid w:val="188E75F7"/>
    <w:rsid w:val="1894312E"/>
    <w:rsid w:val="18A07E26"/>
    <w:rsid w:val="18CC76CE"/>
    <w:rsid w:val="18E60E74"/>
    <w:rsid w:val="18EA56F8"/>
    <w:rsid w:val="18EE0096"/>
    <w:rsid w:val="191C10A7"/>
    <w:rsid w:val="192936AE"/>
    <w:rsid w:val="19400BA3"/>
    <w:rsid w:val="194B54E8"/>
    <w:rsid w:val="197E58BE"/>
    <w:rsid w:val="19822E00"/>
    <w:rsid w:val="198C2D7C"/>
    <w:rsid w:val="198E6712"/>
    <w:rsid w:val="199450E1"/>
    <w:rsid w:val="199C7AF2"/>
    <w:rsid w:val="19AC5F87"/>
    <w:rsid w:val="19B32CDE"/>
    <w:rsid w:val="19B72B7E"/>
    <w:rsid w:val="19C12169"/>
    <w:rsid w:val="19CC03D7"/>
    <w:rsid w:val="19DF45AE"/>
    <w:rsid w:val="19EA2E04"/>
    <w:rsid w:val="19EC0A79"/>
    <w:rsid w:val="19EE47F1"/>
    <w:rsid w:val="19FB2A6A"/>
    <w:rsid w:val="1A023A18"/>
    <w:rsid w:val="1A2A3350"/>
    <w:rsid w:val="1A2B77F4"/>
    <w:rsid w:val="1A5018AD"/>
    <w:rsid w:val="1A5328A6"/>
    <w:rsid w:val="1A622AE9"/>
    <w:rsid w:val="1A6938AB"/>
    <w:rsid w:val="1A89276C"/>
    <w:rsid w:val="1A9829AF"/>
    <w:rsid w:val="1A991EB8"/>
    <w:rsid w:val="1A9C7DD1"/>
    <w:rsid w:val="1AAB4490"/>
    <w:rsid w:val="1AE94FB9"/>
    <w:rsid w:val="1AF1719D"/>
    <w:rsid w:val="1B0D6EF9"/>
    <w:rsid w:val="1B1C4F04"/>
    <w:rsid w:val="1B1F4E7E"/>
    <w:rsid w:val="1B23671D"/>
    <w:rsid w:val="1B2C7A13"/>
    <w:rsid w:val="1B2D40CD"/>
    <w:rsid w:val="1B391A9C"/>
    <w:rsid w:val="1B3E3557"/>
    <w:rsid w:val="1B402872"/>
    <w:rsid w:val="1B4531FA"/>
    <w:rsid w:val="1B5F527B"/>
    <w:rsid w:val="1B79458F"/>
    <w:rsid w:val="1B7A4599"/>
    <w:rsid w:val="1B8A22F8"/>
    <w:rsid w:val="1B8D3B96"/>
    <w:rsid w:val="1B972C67"/>
    <w:rsid w:val="1B9F61CC"/>
    <w:rsid w:val="1BAF5D3A"/>
    <w:rsid w:val="1BB27AA1"/>
    <w:rsid w:val="1BC32DE1"/>
    <w:rsid w:val="1BC82E20"/>
    <w:rsid w:val="1BCD6688"/>
    <w:rsid w:val="1BD47A17"/>
    <w:rsid w:val="1BDD5CC2"/>
    <w:rsid w:val="1BE2370C"/>
    <w:rsid w:val="1BE85270"/>
    <w:rsid w:val="1BF817CA"/>
    <w:rsid w:val="1BFD62B0"/>
    <w:rsid w:val="1C063664"/>
    <w:rsid w:val="1C116575"/>
    <w:rsid w:val="1C145AD5"/>
    <w:rsid w:val="1C156D4C"/>
    <w:rsid w:val="1C182115"/>
    <w:rsid w:val="1C197B20"/>
    <w:rsid w:val="1C251AAB"/>
    <w:rsid w:val="1C534DE0"/>
    <w:rsid w:val="1C662D65"/>
    <w:rsid w:val="1C6929DF"/>
    <w:rsid w:val="1C6D5910"/>
    <w:rsid w:val="1C756B50"/>
    <w:rsid w:val="1C796B0B"/>
    <w:rsid w:val="1C90180A"/>
    <w:rsid w:val="1C976DEE"/>
    <w:rsid w:val="1C9E32B8"/>
    <w:rsid w:val="1CA82BA5"/>
    <w:rsid w:val="1CA92C52"/>
    <w:rsid w:val="1CC66919"/>
    <w:rsid w:val="1CFC3B98"/>
    <w:rsid w:val="1CFD3156"/>
    <w:rsid w:val="1D0B56BA"/>
    <w:rsid w:val="1D0C7C1D"/>
    <w:rsid w:val="1D44297A"/>
    <w:rsid w:val="1D4666F2"/>
    <w:rsid w:val="1D570900"/>
    <w:rsid w:val="1D593710"/>
    <w:rsid w:val="1D91532B"/>
    <w:rsid w:val="1D976F4E"/>
    <w:rsid w:val="1DAA6C81"/>
    <w:rsid w:val="1DAC6862"/>
    <w:rsid w:val="1DCA2E80"/>
    <w:rsid w:val="1DCE22F6"/>
    <w:rsid w:val="1DD01C2C"/>
    <w:rsid w:val="1DDA30FD"/>
    <w:rsid w:val="1DDB5112"/>
    <w:rsid w:val="1DDC3FB1"/>
    <w:rsid w:val="1DE67D95"/>
    <w:rsid w:val="1DE81558"/>
    <w:rsid w:val="1DF919B7"/>
    <w:rsid w:val="1E144E41"/>
    <w:rsid w:val="1E162488"/>
    <w:rsid w:val="1E1862E1"/>
    <w:rsid w:val="1E2459D7"/>
    <w:rsid w:val="1E2A4D38"/>
    <w:rsid w:val="1E3079BA"/>
    <w:rsid w:val="1E480248"/>
    <w:rsid w:val="1E576B0D"/>
    <w:rsid w:val="1E5E7A6C"/>
    <w:rsid w:val="1E92038D"/>
    <w:rsid w:val="1EAA4A5F"/>
    <w:rsid w:val="1EBD0C36"/>
    <w:rsid w:val="1EBD4792"/>
    <w:rsid w:val="1ED1023E"/>
    <w:rsid w:val="1ED30447"/>
    <w:rsid w:val="1EE7180F"/>
    <w:rsid w:val="1EFF3AD1"/>
    <w:rsid w:val="1F093E7B"/>
    <w:rsid w:val="1F122604"/>
    <w:rsid w:val="1F164D67"/>
    <w:rsid w:val="1F347AA1"/>
    <w:rsid w:val="1F374545"/>
    <w:rsid w:val="1F3C7DAD"/>
    <w:rsid w:val="1F4B7FF0"/>
    <w:rsid w:val="1F4C5B16"/>
    <w:rsid w:val="1F566E33"/>
    <w:rsid w:val="1F5E16A0"/>
    <w:rsid w:val="1F7D3F22"/>
    <w:rsid w:val="1F9C4138"/>
    <w:rsid w:val="1FB262C1"/>
    <w:rsid w:val="1FB8197E"/>
    <w:rsid w:val="1FCD6C57"/>
    <w:rsid w:val="1FCE13F1"/>
    <w:rsid w:val="1FCF2BEA"/>
    <w:rsid w:val="1FF03936"/>
    <w:rsid w:val="1FF561AE"/>
    <w:rsid w:val="2013630F"/>
    <w:rsid w:val="20205E09"/>
    <w:rsid w:val="20542ED4"/>
    <w:rsid w:val="206770AC"/>
    <w:rsid w:val="206E043A"/>
    <w:rsid w:val="20705AC5"/>
    <w:rsid w:val="207417C9"/>
    <w:rsid w:val="20745325"/>
    <w:rsid w:val="20831A0C"/>
    <w:rsid w:val="209F0E58"/>
    <w:rsid w:val="20AA343C"/>
    <w:rsid w:val="20B41BC5"/>
    <w:rsid w:val="20B66956"/>
    <w:rsid w:val="20BD00CF"/>
    <w:rsid w:val="20C75D9C"/>
    <w:rsid w:val="20DB067E"/>
    <w:rsid w:val="20DE4468"/>
    <w:rsid w:val="20F23661"/>
    <w:rsid w:val="20F36B91"/>
    <w:rsid w:val="20F60E86"/>
    <w:rsid w:val="20F841A8"/>
    <w:rsid w:val="20F85F56"/>
    <w:rsid w:val="210F2C8F"/>
    <w:rsid w:val="21201544"/>
    <w:rsid w:val="21226569"/>
    <w:rsid w:val="21304A63"/>
    <w:rsid w:val="213276BA"/>
    <w:rsid w:val="21333432"/>
    <w:rsid w:val="215D18CE"/>
    <w:rsid w:val="21725D08"/>
    <w:rsid w:val="21843C8D"/>
    <w:rsid w:val="219F0AC7"/>
    <w:rsid w:val="21C27BCD"/>
    <w:rsid w:val="21D95741"/>
    <w:rsid w:val="220A5F40"/>
    <w:rsid w:val="222772BE"/>
    <w:rsid w:val="22280ABD"/>
    <w:rsid w:val="222A0391"/>
    <w:rsid w:val="223631D9"/>
    <w:rsid w:val="223B259E"/>
    <w:rsid w:val="226D1621"/>
    <w:rsid w:val="22770125"/>
    <w:rsid w:val="22916662"/>
    <w:rsid w:val="22A50B7F"/>
    <w:rsid w:val="22B04795"/>
    <w:rsid w:val="22B8599C"/>
    <w:rsid w:val="22C5455D"/>
    <w:rsid w:val="22D95913"/>
    <w:rsid w:val="22E06CA1"/>
    <w:rsid w:val="22E91FFA"/>
    <w:rsid w:val="22F36904"/>
    <w:rsid w:val="22F62969"/>
    <w:rsid w:val="230872CD"/>
    <w:rsid w:val="230C7A96"/>
    <w:rsid w:val="230E7CB2"/>
    <w:rsid w:val="23135F7C"/>
    <w:rsid w:val="231E197F"/>
    <w:rsid w:val="231E495D"/>
    <w:rsid w:val="23226D27"/>
    <w:rsid w:val="234C1366"/>
    <w:rsid w:val="2355768F"/>
    <w:rsid w:val="2366189C"/>
    <w:rsid w:val="23700025"/>
    <w:rsid w:val="23775858"/>
    <w:rsid w:val="237D2742"/>
    <w:rsid w:val="239327B9"/>
    <w:rsid w:val="23983A20"/>
    <w:rsid w:val="23A423C5"/>
    <w:rsid w:val="23A44173"/>
    <w:rsid w:val="23B048C6"/>
    <w:rsid w:val="23EA427B"/>
    <w:rsid w:val="23EB1DA2"/>
    <w:rsid w:val="23EB2FAD"/>
    <w:rsid w:val="23ED06F5"/>
    <w:rsid w:val="240510B5"/>
    <w:rsid w:val="24100282"/>
    <w:rsid w:val="241237D2"/>
    <w:rsid w:val="241C1F5B"/>
    <w:rsid w:val="242B18E6"/>
    <w:rsid w:val="243D76E6"/>
    <w:rsid w:val="244A4405"/>
    <w:rsid w:val="244B0A92"/>
    <w:rsid w:val="244C5440"/>
    <w:rsid w:val="244D6157"/>
    <w:rsid w:val="2453724D"/>
    <w:rsid w:val="246102B6"/>
    <w:rsid w:val="2463402E"/>
    <w:rsid w:val="24667903"/>
    <w:rsid w:val="246804EE"/>
    <w:rsid w:val="248C06FE"/>
    <w:rsid w:val="248F26B8"/>
    <w:rsid w:val="249146F7"/>
    <w:rsid w:val="2496440F"/>
    <w:rsid w:val="24A02B8C"/>
    <w:rsid w:val="24A35889"/>
    <w:rsid w:val="24A7402A"/>
    <w:rsid w:val="24AB5F0C"/>
    <w:rsid w:val="24AC4BD5"/>
    <w:rsid w:val="24AF77F1"/>
    <w:rsid w:val="24DA5D3D"/>
    <w:rsid w:val="24F71AB4"/>
    <w:rsid w:val="251175E6"/>
    <w:rsid w:val="25494FD2"/>
    <w:rsid w:val="25513E86"/>
    <w:rsid w:val="255319AC"/>
    <w:rsid w:val="255D6CCF"/>
    <w:rsid w:val="255E0351"/>
    <w:rsid w:val="255F460B"/>
    <w:rsid w:val="25643C0C"/>
    <w:rsid w:val="258C52AE"/>
    <w:rsid w:val="25A93DF4"/>
    <w:rsid w:val="25AF7C37"/>
    <w:rsid w:val="25B20DC9"/>
    <w:rsid w:val="25BC39F6"/>
    <w:rsid w:val="25C603D0"/>
    <w:rsid w:val="25D52D09"/>
    <w:rsid w:val="25D81B1E"/>
    <w:rsid w:val="25D86356"/>
    <w:rsid w:val="25E46BF3"/>
    <w:rsid w:val="25EB5BB6"/>
    <w:rsid w:val="25ED0053"/>
    <w:rsid w:val="2604714B"/>
    <w:rsid w:val="26093019"/>
    <w:rsid w:val="262B2929"/>
    <w:rsid w:val="263C7E48"/>
    <w:rsid w:val="26404C6A"/>
    <w:rsid w:val="264E03C6"/>
    <w:rsid w:val="26550EFF"/>
    <w:rsid w:val="26663961"/>
    <w:rsid w:val="26705B30"/>
    <w:rsid w:val="267A11BB"/>
    <w:rsid w:val="26895732"/>
    <w:rsid w:val="26926A95"/>
    <w:rsid w:val="26995AE5"/>
    <w:rsid w:val="26A265D5"/>
    <w:rsid w:val="26C3386D"/>
    <w:rsid w:val="26DB60FD"/>
    <w:rsid w:val="26EC20B9"/>
    <w:rsid w:val="26F23447"/>
    <w:rsid w:val="26F47310"/>
    <w:rsid w:val="27005B64"/>
    <w:rsid w:val="270A3887"/>
    <w:rsid w:val="27126477"/>
    <w:rsid w:val="27277595"/>
    <w:rsid w:val="272F13E2"/>
    <w:rsid w:val="27374C7D"/>
    <w:rsid w:val="27452387"/>
    <w:rsid w:val="274F43F6"/>
    <w:rsid w:val="2759240E"/>
    <w:rsid w:val="275975A2"/>
    <w:rsid w:val="27651E6B"/>
    <w:rsid w:val="2791653E"/>
    <w:rsid w:val="27934C2A"/>
    <w:rsid w:val="27937C84"/>
    <w:rsid w:val="2796494B"/>
    <w:rsid w:val="279C3FA0"/>
    <w:rsid w:val="27A1652F"/>
    <w:rsid w:val="27CA4388"/>
    <w:rsid w:val="27D3326E"/>
    <w:rsid w:val="27DF39CB"/>
    <w:rsid w:val="27E234BC"/>
    <w:rsid w:val="27E45B7F"/>
    <w:rsid w:val="27F136FF"/>
    <w:rsid w:val="27F84A8D"/>
    <w:rsid w:val="28043432"/>
    <w:rsid w:val="280D477F"/>
    <w:rsid w:val="28161BED"/>
    <w:rsid w:val="283341FE"/>
    <w:rsid w:val="284044D3"/>
    <w:rsid w:val="285717B4"/>
    <w:rsid w:val="28575C58"/>
    <w:rsid w:val="286046D9"/>
    <w:rsid w:val="28616AD6"/>
    <w:rsid w:val="28846321"/>
    <w:rsid w:val="28862099"/>
    <w:rsid w:val="28870D98"/>
    <w:rsid w:val="288E30B7"/>
    <w:rsid w:val="28AD5C9D"/>
    <w:rsid w:val="28C4406E"/>
    <w:rsid w:val="28CD67B7"/>
    <w:rsid w:val="28D530CD"/>
    <w:rsid w:val="28FB2A87"/>
    <w:rsid w:val="29115E06"/>
    <w:rsid w:val="29160A91"/>
    <w:rsid w:val="295B3290"/>
    <w:rsid w:val="29656152"/>
    <w:rsid w:val="297B7A95"/>
    <w:rsid w:val="299120E7"/>
    <w:rsid w:val="29A22F02"/>
    <w:rsid w:val="29A24CB1"/>
    <w:rsid w:val="29A30A29"/>
    <w:rsid w:val="29AC5B2F"/>
    <w:rsid w:val="29B50E88"/>
    <w:rsid w:val="29B816E7"/>
    <w:rsid w:val="29BD31B6"/>
    <w:rsid w:val="29C9048F"/>
    <w:rsid w:val="29CB330F"/>
    <w:rsid w:val="29CF7236"/>
    <w:rsid w:val="29DA2833"/>
    <w:rsid w:val="29F86FC6"/>
    <w:rsid w:val="2A1C0F07"/>
    <w:rsid w:val="2A293BD0"/>
    <w:rsid w:val="2A355B25"/>
    <w:rsid w:val="2A36189D"/>
    <w:rsid w:val="2A3E70CF"/>
    <w:rsid w:val="2A4144C9"/>
    <w:rsid w:val="2A5C011B"/>
    <w:rsid w:val="2A67266B"/>
    <w:rsid w:val="2A73489F"/>
    <w:rsid w:val="2A742AF1"/>
    <w:rsid w:val="2A7D74CC"/>
    <w:rsid w:val="2A8D3BB3"/>
    <w:rsid w:val="2A9211C9"/>
    <w:rsid w:val="2A930A9D"/>
    <w:rsid w:val="2AA25896"/>
    <w:rsid w:val="2AB83C71"/>
    <w:rsid w:val="2AC81D91"/>
    <w:rsid w:val="2AD64354"/>
    <w:rsid w:val="2ADD5CED"/>
    <w:rsid w:val="2ADF0B10"/>
    <w:rsid w:val="2AE01F34"/>
    <w:rsid w:val="2AED63FF"/>
    <w:rsid w:val="2AF5107C"/>
    <w:rsid w:val="2AFA0B1C"/>
    <w:rsid w:val="2B0A4B63"/>
    <w:rsid w:val="2B231E21"/>
    <w:rsid w:val="2B2D78A2"/>
    <w:rsid w:val="2B373B1E"/>
    <w:rsid w:val="2B626DED"/>
    <w:rsid w:val="2B651A1D"/>
    <w:rsid w:val="2B7803BF"/>
    <w:rsid w:val="2B8E1990"/>
    <w:rsid w:val="2B910373"/>
    <w:rsid w:val="2B9E371B"/>
    <w:rsid w:val="2BAC38E2"/>
    <w:rsid w:val="2BC369FA"/>
    <w:rsid w:val="2BCA1AD9"/>
    <w:rsid w:val="2BD07219"/>
    <w:rsid w:val="2BD4136D"/>
    <w:rsid w:val="2BDF5274"/>
    <w:rsid w:val="2BEF7499"/>
    <w:rsid w:val="2BF832AE"/>
    <w:rsid w:val="2C1300E8"/>
    <w:rsid w:val="2C186C37"/>
    <w:rsid w:val="2C2B3683"/>
    <w:rsid w:val="2C2C73FB"/>
    <w:rsid w:val="2C315DED"/>
    <w:rsid w:val="2C3818FC"/>
    <w:rsid w:val="2C3F285F"/>
    <w:rsid w:val="2C3F4B36"/>
    <w:rsid w:val="2C412EA7"/>
    <w:rsid w:val="2C462D13"/>
    <w:rsid w:val="2C5451BB"/>
    <w:rsid w:val="2C70014D"/>
    <w:rsid w:val="2C7C5C8D"/>
    <w:rsid w:val="2C8A1F91"/>
    <w:rsid w:val="2C8B409D"/>
    <w:rsid w:val="2C9D1056"/>
    <w:rsid w:val="2CAC28C5"/>
    <w:rsid w:val="2CBA0563"/>
    <w:rsid w:val="2CC6221E"/>
    <w:rsid w:val="2CE25F87"/>
    <w:rsid w:val="2CF33A75"/>
    <w:rsid w:val="2CF57BE1"/>
    <w:rsid w:val="2CF65EAF"/>
    <w:rsid w:val="2D0A13DA"/>
    <w:rsid w:val="2D0A233E"/>
    <w:rsid w:val="2D15390A"/>
    <w:rsid w:val="2D1548C7"/>
    <w:rsid w:val="2D2D1B82"/>
    <w:rsid w:val="2D300825"/>
    <w:rsid w:val="2D340315"/>
    <w:rsid w:val="2D346567"/>
    <w:rsid w:val="2D3A39FB"/>
    <w:rsid w:val="2D431B02"/>
    <w:rsid w:val="2D49049E"/>
    <w:rsid w:val="2D517DC5"/>
    <w:rsid w:val="2D60735C"/>
    <w:rsid w:val="2D7D7F0E"/>
    <w:rsid w:val="2D850B71"/>
    <w:rsid w:val="2D855015"/>
    <w:rsid w:val="2DAC4350"/>
    <w:rsid w:val="2DB223D8"/>
    <w:rsid w:val="2DC53663"/>
    <w:rsid w:val="2DC61256"/>
    <w:rsid w:val="2DDC5A64"/>
    <w:rsid w:val="2DF31F7F"/>
    <w:rsid w:val="2DFE468E"/>
    <w:rsid w:val="2E11085D"/>
    <w:rsid w:val="2E153FC8"/>
    <w:rsid w:val="2E1B3F58"/>
    <w:rsid w:val="2E1C7AEC"/>
    <w:rsid w:val="2E24038A"/>
    <w:rsid w:val="2E263226"/>
    <w:rsid w:val="2E314855"/>
    <w:rsid w:val="2E4322AE"/>
    <w:rsid w:val="2E4F2F2D"/>
    <w:rsid w:val="2E5D564A"/>
    <w:rsid w:val="2E671F0E"/>
    <w:rsid w:val="2E723D21"/>
    <w:rsid w:val="2E750BE6"/>
    <w:rsid w:val="2E7A09C8"/>
    <w:rsid w:val="2E864BA1"/>
    <w:rsid w:val="2E9279E9"/>
    <w:rsid w:val="2EA712DE"/>
    <w:rsid w:val="2EA85955"/>
    <w:rsid w:val="2EBD433B"/>
    <w:rsid w:val="2EC35069"/>
    <w:rsid w:val="2ECE7C0C"/>
    <w:rsid w:val="2ED3590C"/>
    <w:rsid w:val="2ED975A3"/>
    <w:rsid w:val="2EEA15D4"/>
    <w:rsid w:val="2EF7784D"/>
    <w:rsid w:val="2EF97A69"/>
    <w:rsid w:val="2F0B23FF"/>
    <w:rsid w:val="2F3661B2"/>
    <w:rsid w:val="2F562335"/>
    <w:rsid w:val="2F5B3A07"/>
    <w:rsid w:val="2F68699C"/>
    <w:rsid w:val="2F873370"/>
    <w:rsid w:val="2F8A06C1"/>
    <w:rsid w:val="2F8C4439"/>
    <w:rsid w:val="2F911A4F"/>
    <w:rsid w:val="2FA95D26"/>
    <w:rsid w:val="2FAF45CB"/>
    <w:rsid w:val="2FC17E5A"/>
    <w:rsid w:val="2FC324F5"/>
    <w:rsid w:val="2FEC42FC"/>
    <w:rsid w:val="2FF81ACE"/>
    <w:rsid w:val="30064097"/>
    <w:rsid w:val="304545E8"/>
    <w:rsid w:val="30483AE8"/>
    <w:rsid w:val="30517430"/>
    <w:rsid w:val="306929CC"/>
    <w:rsid w:val="306C10D1"/>
    <w:rsid w:val="30706F17"/>
    <w:rsid w:val="308F0A11"/>
    <w:rsid w:val="308F146F"/>
    <w:rsid w:val="309D4424"/>
    <w:rsid w:val="30A32A16"/>
    <w:rsid w:val="30A93220"/>
    <w:rsid w:val="30D047F9"/>
    <w:rsid w:val="30DF5420"/>
    <w:rsid w:val="30FD4EC2"/>
    <w:rsid w:val="3104470B"/>
    <w:rsid w:val="3106021B"/>
    <w:rsid w:val="31061FC9"/>
    <w:rsid w:val="31081423"/>
    <w:rsid w:val="311C359A"/>
    <w:rsid w:val="3136204F"/>
    <w:rsid w:val="3152520E"/>
    <w:rsid w:val="315D5FCE"/>
    <w:rsid w:val="315F6106"/>
    <w:rsid w:val="3164658E"/>
    <w:rsid w:val="316867E0"/>
    <w:rsid w:val="319A0963"/>
    <w:rsid w:val="319E0453"/>
    <w:rsid w:val="31AD0696"/>
    <w:rsid w:val="31CF685F"/>
    <w:rsid w:val="31D71BB7"/>
    <w:rsid w:val="31DD6684"/>
    <w:rsid w:val="31E019FD"/>
    <w:rsid w:val="322C5F68"/>
    <w:rsid w:val="3236068C"/>
    <w:rsid w:val="323F78AC"/>
    <w:rsid w:val="324C4353"/>
    <w:rsid w:val="324F79A0"/>
    <w:rsid w:val="324F7BB6"/>
    <w:rsid w:val="328F5FEE"/>
    <w:rsid w:val="329D1E96"/>
    <w:rsid w:val="32AA7E73"/>
    <w:rsid w:val="32AE0B6A"/>
    <w:rsid w:val="32C97752"/>
    <w:rsid w:val="32CB34CA"/>
    <w:rsid w:val="32D3412D"/>
    <w:rsid w:val="32D63C1D"/>
    <w:rsid w:val="32D677E9"/>
    <w:rsid w:val="32F66F20"/>
    <w:rsid w:val="32FC18D5"/>
    <w:rsid w:val="32FF0E87"/>
    <w:rsid w:val="33030EB6"/>
    <w:rsid w:val="330B1B18"/>
    <w:rsid w:val="33182487"/>
    <w:rsid w:val="33323549"/>
    <w:rsid w:val="333765B2"/>
    <w:rsid w:val="33376D8F"/>
    <w:rsid w:val="3341346D"/>
    <w:rsid w:val="3344327C"/>
    <w:rsid w:val="334B6B48"/>
    <w:rsid w:val="335206B6"/>
    <w:rsid w:val="33523A3E"/>
    <w:rsid w:val="33527747"/>
    <w:rsid w:val="337413A2"/>
    <w:rsid w:val="338A4963"/>
    <w:rsid w:val="338F52EF"/>
    <w:rsid w:val="339733AC"/>
    <w:rsid w:val="339A5F22"/>
    <w:rsid w:val="33D53ED4"/>
    <w:rsid w:val="33DD7FA7"/>
    <w:rsid w:val="33EF7B1A"/>
    <w:rsid w:val="33F64577"/>
    <w:rsid w:val="33FC76B3"/>
    <w:rsid w:val="3405656E"/>
    <w:rsid w:val="341D5FA7"/>
    <w:rsid w:val="34236C7D"/>
    <w:rsid w:val="34390907"/>
    <w:rsid w:val="3444623E"/>
    <w:rsid w:val="344F3C87"/>
    <w:rsid w:val="345031E8"/>
    <w:rsid w:val="34653D7D"/>
    <w:rsid w:val="34655258"/>
    <w:rsid w:val="346559BF"/>
    <w:rsid w:val="346F60D7"/>
    <w:rsid w:val="347656B7"/>
    <w:rsid w:val="347859F6"/>
    <w:rsid w:val="347F62B4"/>
    <w:rsid w:val="34884FD5"/>
    <w:rsid w:val="349124F1"/>
    <w:rsid w:val="34931DC5"/>
    <w:rsid w:val="34A22009"/>
    <w:rsid w:val="34A51AF9"/>
    <w:rsid w:val="34A87CCA"/>
    <w:rsid w:val="34AF4725"/>
    <w:rsid w:val="34B32468"/>
    <w:rsid w:val="34CC7CE6"/>
    <w:rsid w:val="34DA79F4"/>
    <w:rsid w:val="35020CF9"/>
    <w:rsid w:val="35186A4E"/>
    <w:rsid w:val="351A295F"/>
    <w:rsid w:val="35415CC5"/>
    <w:rsid w:val="35445961"/>
    <w:rsid w:val="354D6418"/>
    <w:rsid w:val="35633E8E"/>
    <w:rsid w:val="3569521C"/>
    <w:rsid w:val="357207F2"/>
    <w:rsid w:val="357339A5"/>
    <w:rsid w:val="357B1487"/>
    <w:rsid w:val="35860C9C"/>
    <w:rsid w:val="358E07DF"/>
    <w:rsid w:val="35924053"/>
    <w:rsid w:val="35936138"/>
    <w:rsid w:val="35962DF0"/>
    <w:rsid w:val="35A41DB0"/>
    <w:rsid w:val="35CE6E2D"/>
    <w:rsid w:val="35E237B9"/>
    <w:rsid w:val="35E84393"/>
    <w:rsid w:val="36017203"/>
    <w:rsid w:val="360C62D3"/>
    <w:rsid w:val="362C24D2"/>
    <w:rsid w:val="36323860"/>
    <w:rsid w:val="363A311F"/>
    <w:rsid w:val="363A3E94"/>
    <w:rsid w:val="36484E32"/>
    <w:rsid w:val="364E048D"/>
    <w:rsid w:val="3660217B"/>
    <w:rsid w:val="36723C5D"/>
    <w:rsid w:val="3676199F"/>
    <w:rsid w:val="367B007B"/>
    <w:rsid w:val="367D0135"/>
    <w:rsid w:val="36806379"/>
    <w:rsid w:val="36820344"/>
    <w:rsid w:val="3698058A"/>
    <w:rsid w:val="36A3155E"/>
    <w:rsid w:val="36A97692"/>
    <w:rsid w:val="36B030FD"/>
    <w:rsid w:val="36B9188B"/>
    <w:rsid w:val="36BA5D2F"/>
    <w:rsid w:val="36C73FA8"/>
    <w:rsid w:val="36CC4D48"/>
    <w:rsid w:val="36EA5A89"/>
    <w:rsid w:val="36EE3C2B"/>
    <w:rsid w:val="36F40B16"/>
    <w:rsid w:val="3702065F"/>
    <w:rsid w:val="370D4B2D"/>
    <w:rsid w:val="37140DF7"/>
    <w:rsid w:val="371739BB"/>
    <w:rsid w:val="372B0DC3"/>
    <w:rsid w:val="372F1DB6"/>
    <w:rsid w:val="37343D3E"/>
    <w:rsid w:val="37361ECE"/>
    <w:rsid w:val="3739753C"/>
    <w:rsid w:val="373F6235"/>
    <w:rsid w:val="3751103F"/>
    <w:rsid w:val="375946A7"/>
    <w:rsid w:val="375C6C45"/>
    <w:rsid w:val="376E6B1A"/>
    <w:rsid w:val="37725F67"/>
    <w:rsid w:val="378105FB"/>
    <w:rsid w:val="37831BB2"/>
    <w:rsid w:val="3787198A"/>
    <w:rsid w:val="379C71E3"/>
    <w:rsid w:val="37B3277F"/>
    <w:rsid w:val="37D51EA9"/>
    <w:rsid w:val="37E868CC"/>
    <w:rsid w:val="37F708BD"/>
    <w:rsid w:val="37F76B0F"/>
    <w:rsid w:val="37FC4126"/>
    <w:rsid w:val="37FF3CE5"/>
    <w:rsid w:val="380354B4"/>
    <w:rsid w:val="38055F17"/>
    <w:rsid w:val="382235C6"/>
    <w:rsid w:val="383A0F00"/>
    <w:rsid w:val="384F43B6"/>
    <w:rsid w:val="38593E3A"/>
    <w:rsid w:val="38774BC0"/>
    <w:rsid w:val="387E4B3B"/>
    <w:rsid w:val="3894435E"/>
    <w:rsid w:val="38997BC6"/>
    <w:rsid w:val="389B749B"/>
    <w:rsid w:val="38AF73EA"/>
    <w:rsid w:val="38B4677D"/>
    <w:rsid w:val="38B819FD"/>
    <w:rsid w:val="38C452B5"/>
    <w:rsid w:val="38CC7F9C"/>
    <w:rsid w:val="38D2120D"/>
    <w:rsid w:val="38EB387F"/>
    <w:rsid w:val="38F512A1"/>
    <w:rsid w:val="39026AB2"/>
    <w:rsid w:val="390842F2"/>
    <w:rsid w:val="39241B86"/>
    <w:rsid w:val="3925105D"/>
    <w:rsid w:val="393176F9"/>
    <w:rsid w:val="39395091"/>
    <w:rsid w:val="393D2C48"/>
    <w:rsid w:val="39442871"/>
    <w:rsid w:val="394E6C03"/>
    <w:rsid w:val="395C1320"/>
    <w:rsid w:val="39673821"/>
    <w:rsid w:val="398B5761"/>
    <w:rsid w:val="398E0DAD"/>
    <w:rsid w:val="39972358"/>
    <w:rsid w:val="399A3BF6"/>
    <w:rsid w:val="39A14F85"/>
    <w:rsid w:val="39A446DE"/>
    <w:rsid w:val="39AC7709"/>
    <w:rsid w:val="39B63432"/>
    <w:rsid w:val="39C944DB"/>
    <w:rsid w:val="39D30EB6"/>
    <w:rsid w:val="39F8091D"/>
    <w:rsid w:val="3A064DE8"/>
    <w:rsid w:val="3A1465DF"/>
    <w:rsid w:val="3A370741"/>
    <w:rsid w:val="3A511D72"/>
    <w:rsid w:val="3A5214D0"/>
    <w:rsid w:val="3A644A9D"/>
    <w:rsid w:val="3A706705"/>
    <w:rsid w:val="3A72247D"/>
    <w:rsid w:val="3A7C039E"/>
    <w:rsid w:val="3A8C79E3"/>
    <w:rsid w:val="3A8D375B"/>
    <w:rsid w:val="3A8F1281"/>
    <w:rsid w:val="3AA27206"/>
    <w:rsid w:val="3AAF1923"/>
    <w:rsid w:val="3ABC7B9C"/>
    <w:rsid w:val="3AC058DE"/>
    <w:rsid w:val="3ACC4283"/>
    <w:rsid w:val="3ADB0022"/>
    <w:rsid w:val="3AE07D2F"/>
    <w:rsid w:val="3AE77DB8"/>
    <w:rsid w:val="3AED4056"/>
    <w:rsid w:val="3B0532F1"/>
    <w:rsid w:val="3B0954D1"/>
    <w:rsid w:val="3B0C28D2"/>
    <w:rsid w:val="3B1705E5"/>
    <w:rsid w:val="3B196D9D"/>
    <w:rsid w:val="3B1A629B"/>
    <w:rsid w:val="3B2919C1"/>
    <w:rsid w:val="3B650D66"/>
    <w:rsid w:val="3B667799"/>
    <w:rsid w:val="3B806E1C"/>
    <w:rsid w:val="3B862684"/>
    <w:rsid w:val="3B922D1B"/>
    <w:rsid w:val="3B9976EE"/>
    <w:rsid w:val="3B9F3D18"/>
    <w:rsid w:val="3BA81B03"/>
    <w:rsid w:val="3BB31535"/>
    <w:rsid w:val="3BB87797"/>
    <w:rsid w:val="3BC60738"/>
    <w:rsid w:val="3BD45FF4"/>
    <w:rsid w:val="3BE400B9"/>
    <w:rsid w:val="3BF64543"/>
    <w:rsid w:val="3BF910A8"/>
    <w:rsid w:val="3BFA097C"/>
    <w:rsid w:val="3BFB7A0F"/>
    <w:rsid w:val="3C073099"/>
    <w:rsid w:val="3C0E61B4"/>
    <w:rsid w:val="3C2F37F3"/>
    <w:rsid w:val="3C30364C"/>
    <w:rsid w:val="3C362D74"/>
    <w:rsid w:val="3C377099"/>
    <w:rsid w:val="3C384E8C"/>
    <w:rsid w:val="3C51411E"/>
    <w:rsid w:val="3C5C1637"/>
    <w:rsid w:val="3C5E13A8"/>
    <w:rsid w:val="3C6E4B61"/>
    <w:rsid w:val="3C74290D"/>
    <w:rsid w:val="3C7E15AD"/>
    <w:rsid w:val="3C8F5568"/>
    <w:rsid w:val="3C9708C1"/>
    <w:rsid w:val="3CA62409"/>
    <w:rsid w:val="3CAB7EC8"/>
    <w:rsid w:val="3CB054DF"/>
    <w:rsid w:val="3CC5138A"/>
    <w:rsid w:val="3CCA2A44"/>
    <w:rsid w:val="3CD44A14"/>
    <w:rsid w:val="3CE94CCB"/>
    <w:rsid w:val="3CE96C5B"/>
    <w:rsid w:val="3CF56637"/>
    <w:rsid w:val="3CF63839"/>
    <w:rsid w:val="3D141F11"/>
    <w:rsid w:val="3D356E4E"/>
    <w:rsid w:val="3D412BB2"/>
    <w:rsid w:val="3D416364"/>
    <w:rsid w:val="3D5F5104"/>
    <w:rsid w:val="3D7529B0"/>
    <w:rsid w:val="3D8B21D4"/>
    <w:rsid w:val="3D8E2C9E"/>
    <w:rsid w:val="3D8E5820"/>
    <w:rsid w:val="3DA54918"/>
    <w:rsid w:val="3DAD3404"/>
    <w:rsid w:val="3DBF3C2B"/>
    <w:rsid w:val="3DC42F13"/>
    <w:rsid w:val="3DCC00F6"/>
    <w:rsid w:val="3DDA4DCC"/>
    <w:rsid w:val="3DDE2232"/>
    <w:rsid w:val="3DED085D"/>
    <w:rsid w:val="3DFE0BF8"/>
    <w:rsid w:val="3E0114BE"/>
    <w:rsid w:val="3E09134A"/>
    <w:rsid w:val="3E102E59"/>
    <w:rsid w:val="3E4D1237"/>
    <w:rsid w:val="3E5A7DF8"/>
    <w:rsid w:val="3E5E7F64"/>
    <w:rsid w:val="3E6403D5"/>
    <w:rsid w:val="3E6A0C1E"/>
    <w:rsid w:val="3E725142"/>
    <w:rsid w:val="3EA4378E"/>
    <w:rsid w:val="3EAC5ACF"/>
    <w:rsid w:val="3EC534C3"/>
    <w:rsid w:val="3ED43706"/>
    <w:rsid w:val="3EF26282"/>
    <w:rsid w:val="3F0D7BFA"/>
    <w:rsid w:val="3F125FDD"/>
    <w:rsid w:val="3F1E2BD3"/>
    <w:rsid w:val="3F2C3542"/>
    <w:rsid w:val="3F37192F"/>
    <w:rsid w:val="3F584337"/>
    <w:rsid w:val="3F6F1681"/>
    <w:rsid w:val="3F703015"/>
    <w:rsid w:val="3F7E275E"/>
    <w:rsid w:val="3F853DAA"/>
    <w:rsid w:val="3FB105CD"/>
    <w:rsid w:val="3FC10E0A"/>
    <w:rsid w:val="3FC92B3F"/>
    <w:rsid w:val="3FCC6A38"/>
    <w:rsid w:val="3FDE1925"/>
    <w:rsid w:val="40055B41"/>
    <w:rsid w:val="400E0E9A"/>
    <w:rsid w:val="401428C3"/>
    <w:rsid w:val="40256136"/>
    <w:rsid w:val="40273D0A"/>
    <w:rsid w:val="402D37EB"/>
    <w:rsid w:val="40375844"/>
    <w:rsid w:val="404629D0"/>
    <w:rsid w:val="40493C80"/>
    <w:rsid w:val="405B6F2C"/>
    <w:rsid w:val="405F34A4"/>
    <w:rsid w:val="40764E14"/>
    <w:rsid w:val="40774C91"/>
    <w:rsid w:val="40B01F51"/>
    <w:rsid w:val="40BC39F0"/>
    <w:rsid w:val="40BF6101"/>
    <w:rsid w:val="40C3384B"/>
    <w:rsid w:val="40C94DC1"/>
    <w:rsid w:val="40CD2A15"/>
    <w:rsid w:val="40DB1852"/>
    <w:rsid w:val="40DF75EB"/>
    <w:rsid w:val="40E816EB"/>
    <w:rsid w:val="40FB141E"/>
    <w:rsid w:val="41010C1D"/>
    <w:rsid w:val="411E0439"/>
    <w:rsid w:val="411F4C90"/>
    <w:rsid w:val="412D35A2"/>
    <w:rsid w:val="41401527"/>
    <w:rsid w:val="414F3518"/>
    <w:rsid w:val="416926B4"/>
    <w:rsid w:val="41722381"/>
    <w:rsid w:val="41847666"/>
    <w:rsid w:val="418F1B67"/>
    <w:rsid w:val="41931657"/>
    <w:rsid w:val="41A2189A"/>
    <w:rsid w:val="41AA074E"/>
    <w:rsid w:val="41BB7621"/>
    <w:rsid w:val="41BD1DD3"/>
    <w:rsid w:val="420C0FEE"/>
    <w:rsid w:val="422449A5"/>
    <w:rsid w:val="42447D27"/>
    <w:rsid w:val="42472441"/>
    <w:rsid w:val="42497F67"/>
    <w:rsid w:val="42547B08"/>
    <w:rsid w:val="4258626D"/>
    <w:rsid w:val="42621029"/>
    <w:rsid w:val="42817701"/>
    <w:rsid w:val="428471F1"/>
    <w:rsid w:val="428606F1"/>
    <w:rsid w:val="428B1E10"/>
    <w:rsid w:val="428D6C40"/>
    <w:rsid w:val="42A72EE0"/>
    <w:rsid w:val="42BA069E"/>
    <w:rsid w:val="42BA2C13"/>
    <w:rsid w:val="42C10446"/>
    <w:rsid w:val="42C43863"/>
    <w:rsid w:val="42C83582"/>
    <w:rsid w:val="42D35B20"/>
    <w:rsid w:val="42D44852"/>
    <w:rsid w:val="42D50A61"/>
    <w:rsid w:val="42D7226B"/>
    <w:rsid w:val="42DD01B9"/>
    <w:rsid w:val="42E370F2"/>
    <w:rsid w:val="42ED3256"/>
    <w:rsid w:val="43084027"/>
    <w:rsid w:val="430915AD"/>
    <w:rsid w:val="431467C7"/>
    <w:rsid w:val="432D0A95"/>
    <w:rsid w:val="432F3601"/>
    <w:rsid w:val="4340580E"/>
    <w:rsid w:val="43444017"/>
    <w:rsid w:val="43490209"/>
    <w:rsid w:val="43505D18"/>
    <w:rsid w:val="4352109E"/>
    <w:rsid w:val="435C4967"/>
    <w:rsid w:val="437436E5"/>
    <w:rsid w:val="439C056B"/>
    <w:rsid w:val="439D0846"/>
    <w:rsid w:val="43B31D0B"/>
    <w:rsid w:val="43C875B2"/>
    <w:rsid w:val="43CB2528"/>
    <w:rsid w:val="43D321DE"/>
    <w:rsid w:val="43E72B2B"/>
    <w:rsid w:val="43EC504E"/>
    <w:rsid w:val="43F108B7"/>
    <w:rsid w:val="43F6451D"/>
    <w:rsid w:val="440305EA"/>
    <w:rsid w:val="4407632C"/>
    <w:rsid w:val="440A4DD0"/>
    <w:rsid w:val="441822E7"/>
    <w:rsid w:val="441A7E0D"/>
    <w:rsid w:val="44203070"/>
    <w:rsid w:val="44250560"/>
    <w:rsid w:val="442B201A"/>
    <w:rsid w:val="44317BEA"/>
    <w:rsid w:val="44354C47"/>
    <w:rsid w:val="44392543"/>
    <w:rsid w:val="44436036"/>
    <w:rsid w:val="44466E54"/>
    <w:rsid w:val="44486501"/>
    <w:rsid w:val="445552E9"/>
    <w:rsid w:val="44801914"/>
    <w:rsid w:val="44847BAF"/>
    <w:rsid w:val="44901E7E"/>
    <w:rsid w:val="44AB4F09"/>
    <w:rsid w:val="44B57B36"/>
    <w:rsid w:val="44BB0401"/>
    <w:rsid w:val="44BC2C73"/>
    <w:rsid w:val="44DC0B83"/>
    <w:rsid w:val="44F043EA"/>
    <w:rsid w:val="45142943"/>
    <w:rsid w:val="4517097B"/>
    <w:rsid w:val="45181E73"/>
    <w:rsid w:val="451A24A3"/>
    <w:rsid w:val="453C3DB3"/>
    <w:rsid w:val="454021E6"/>
    <w:rsid w:val="45406713"/>
    <w:rsid w:val="45482758"/>
    <w:rsid w:val="45790B64"/>
    <w:rsid w:val="45802CCD"/>
    <w:rsid w:val="458C58E6"/>
    <w:rsid w:val="45A7573E"/>
    <w:rsid w:val="45BE287C"/>
    <w:rsid w:val="45E813F5"/>
    <w:rsid w:val="45EB590C"/>
    <w:rsid w:val="45FC3543"/>
    <w:rsid w:val="46115240"/>
    <w:rsid w:val="462A6302"/>
    <w:rsid w:val="464B655A"/>
    <w:rsid w:val="464E0242"/>
    <w:rsid w:val="46522ED9"/>
    <w:rsid w:val="46601D24"/>
    <w:rsid w:val="4662583A"/>
    <w:rsid w:val="466301CA"/>
    <w:rsid w:val="466B7DB7"/>
    <w:rsid w:val="466F2815"/>
    <w:rsid w:val="466F387B"/>
    <w:rsid w:val="46733425"/>
    <w:rsid w:val="467C22DA"/>
    <w:rsid w:val="46955E71"/>
    <w:rsid w:val="46A72CC8"/>
    <w:rsid w:val="46A95479"/>
    <w:rsid w:val="46B67B95"/>
    <w:rsid w:val="46BC1650"/>
    <w:rsid w:val="46FF216D"/>
    <w:rsid w:val="4705215A"/>
    <w:rsid w:val="471748B1"/>
    <w:rsid w:val="47176886"/>
    <w:rsid w:val="47347438"/>
    <w:rsid w:val="47492F5C"/>
    <w:rsid w:val="476D46F8"/>
    <w:rsid w:val="476E0888"/>
    <w:rsid w:val="47732DA3"/>
    <w:rsid w:val="47791740"/>
    <w:rsid w:val="477E2876"/>
    <w:rsid w:val="47811A62"/>
    <w:rsid w:val="478B6E25"/>
    <w:rsid w:val="478F466E"/>
    <w:rsid w:val="479E48B1"/>
    <w:rsid w:val="47B05A7D"/>
    <w:rsid w:val="47B16778"/>
    <w:rsid w:val="47B510B6"/>
    <w:rsid w:val="47B75005"/>
    <w:rsid w:val="47E32E09"/>
    <w:rsid w:val="47F65806"/>
    <w:rsid w:val="47F7394B"/>
    <w:rsid w:val="48067201"/>
    <w:rsid w:val="480D7C89"/>
    <w:rsid w:val="480F26FD"/>
    <w:rsid w:val="481E1E96"/>
    <w:rsid w:val="481E5F6E"/>
    <w:rsid w:val="483376F0"/>
    <w:rsid w:val="483C33E9"/>
    <w:rsid w:val="483E5F26"/>
    <w:rsid w:val="48416D17"/>
    <w:rsid w:val="48537D92"/>
    <w:rsid w:val="485D476D"/>
    <w:rsid w:val="486F68AE"/>
    <w:rsid w:val="48865C46"/>
    <w:rsid w:val="489F4191"/>
    <w:rsid w:val="48AE6D76"/>
    <w:rsid w:val="48DF6239"/>
    <w:rsid w:val="49022C09"/>
    <w:rsid w:val="490A4176"/>
    <w:rsid w:val="49125F02"/>
    <w:rsid w:val="4913307D"/>
    <w:rsid w:val="49374FBE"/>
    <w:rsid w:val="49415E3C"/>
    <w:rsid w:val="49456520"/>
    <w:rsid w:val="495270B6"/>
    <w:rsid w:val="49541DC5"/>
    <w:rsid w:val="495F4514"/>
    <w:rsid w:val="4968161B"/>
    <w:rsid w:val="497004D0"/>
    <w:rsid w:val="498227B7"/>
    <w:rsid w:val="49863B93"/>
    <w:rsid w:val="49997A26"/>
    <w:rsid w:val="499C358C"/>
    <w:rsid w:val="499D73BF"/>
    <w:rsid w:val="49C1713E"/>
    <w:rsid w:val="4A091E94"/>
    <w:rsid w:val="4A0E54C4"/>
    <w:rsid w:val="4A11580F"/>
    <w:rsid w:val="4A1C0FE0"/>
    <w:rsid w:val="4A301A0D"/>
    <w:rsid w:val="4A3D2AA8"/>
    <w:rsid w:val="4A3E412A"/>
    <w:rsid w:val="4A4E6A63"/>
    <w:rsid w:val="4A553F35"/>
    <w:rsid w:val="4A7D10F6"/>
    <w:rsid w:val="4A847C15"/>
    <w:rsid w:val="4A97538A"/>
    <w:rsid w:val="4AA03036"/>
    <w:rsid w:val="4AB32A95"/>
    <w:rsid w:val="4AC210F2"/>
    <w:rsid w:val="4ACB6250"/>
    <w:rsid w:val="4AD54A8E"/>
    <w:rsid w:val="4AFE17B3"/>
    <w:rsid w:val="4B15638F"/>
    <w:rsid w:val="4B1A06F3"/>
    <w:rsid w:val="4B29588E"/>
    <w:rsid w:val="4B317692"/>
    <w:rsid w:val="4B394D95"/>
    <w:rsid w:val="4B3E79B5"/>
    <w:rsid w:val="4B4837D8"/>
    <w:rsid w:val="4B51280A"/>
    <w:rsid w:val="4B585520"/>
    <w:rsid w:val="4B5F07FC"/>
    <w:rsid w:val="4B5F18B4"/>
    <w:rsid w:val="4B673834"/>
    <w:rsid w:val="4B6E0A3F"/>
    <w:rsid w:val="4B84124D"/>
    <w:rsid w:val="4B885FA4"/>
    <w:rsid w:val="4B9E7576"/>
    <w:rsid w:val="4BA60C2C"/>
    <w:rsid w:val="4BAD77B9"/>
    <w:rsid w:val="4BEA1840"/>
    <w:rsid w:val="4C124497"/>
    <w:rsid w:val="4C297F74"/>
    <w:rsid w:val="4C2C2250"/>
    <w:rsid w:val="4C315512"/>
    <w:rsid w:val="4C403C6C"/>
    <w:rsid w:val="4C6C6C38"/>
    <w:rsid w:val="4C6F0F12"/>
    <w:rsid w:val="4C714C8A"/>
    <w:rsid w:val="4C771B75"/>
    <w:rsid w:val="4C7B78B7"/>
    <w:rsid w:val="4C997D3D"/>
    <w:rsid w:val="4CDE09B1"/>
    <w:rsid w:val="4CDE39A2"/>
    <w:rsid w:val="4CF84A64"/>
    <w:rsid w:val="4CFB4554"/>
    <w:rsid w:val="4D06395D"/>
    <w:rsid w:val="4D0E24D9"/>
    <w:rsid w:val="4D19077B"/>
    <w:rsid w:val="4D230F27"/>
    <w:rsid w:val="4D2D2A59"/>
    <w:rsid w:val="4D3A3E3A"/>
    <w:rsid w:val="4D3E3BA7"/>
    <w:rsid w:val="4D514E22"/>
    <w:rsid w:val="4D550108"/>
    <w:rsid w:val="4D573E80"/>
    <w:rsid w:val="4D5D2E9A"/>
    <w:rsid w:val="4D7762D0"/>
    <w:rsid w:val="4D7A7B6F"/>
    <w:rsid w:val="4D7D140D"/>
    <w:rsid w:val="4D7F316F"/>
    <w:rsid w:val="4DA44BEC"/>
    <w:rsid w:val="4DA74B94"/>
    <w:rsid w:val="4DB210B7"/>
    <w:rsid w:val="4DB31C3B"/>
    <w:rsid w:val="4DC82688"/>
    <w:rsid w:val="4DF6443C"/>
    <w:rsid w:val="4E2B0E69"/>
    <w:rsid w:val="4E371BEE"/>
    <w:rsid w:val="4E3917D8"/>
    <w:rsid w:val="4E3C4E24"/>
    <w:rsid w:val="4E3E2D7A"/>
    <w:rsid w:val="4E402B66"/>
    <w:rsid w:val="4E45017D"/>
    <w:rsid w:val="4E4F3CEB"/>
    <w:rsid w:val="4E534068"/>
    <w:rsid w:val="4E556A62"/>
    <w:rsid w:val="4E6E480F"/>
    <w:rsid w:val="4E6F4F32"/>
    <w:rsid w:val="4E7C7EEF"/>
    <w:rsid w:val="4E8C3CA1"/>
    <w:rsid w:val="4E9702AC"/>
    <w:rsid w:val="4EB90223"/>
    <w:rsid w:val="4EDD20B9"/>
    <w:rsid w:val="4EEA69FB"/>
    <w:rsid w:val="4EEF00E8"/>
    <w:rsid w:val="4EF63225"/>
    <w:rsid w:val="4F0973FC"/>
    <w:rsid w:val="4F0D0FFF"/>
    <w:rsid w:val="4F2B07E8"/>
    <w:rsid w:val="4F5436DD"/>
    <w:rsid w:val="4F637232"/>
    <w:rsid w:val="4F7725B8"/>
    <w:rsid w:val="4F7D7924"/>
    <w:rsid w:val="4F8D55E0"/>
    <w:rsid w:val="4F9123DB"/>
    <w:rsid w:val="4F9667B6"/>
    <w:rsid w:val="4F980780"/>
    <w:rsid w:val="4F9842DC"/>
    <w:rsid w:val="4F9C7EC6"/>
    <w:rsid w:val="4FB858C2"/>
    <w:rsid w:val="4FBB7FCB"/>
    <w:rsid w:val="4FCB2904"/>
    <w:rsid w:val="4FD23C92"/>
    <w:rsid w:val="4FD708C1"/>
    <w:rsid w:val="4FDC54E3"/>
    <w:rsid w:val="4FEF6B40"/>
    <w:rsid w:val="4FFA4F97"/>
    <w:rsid w:val="4FFC486B"/>
    <w:rsid w:val="50051AEF"/>
    <w:rsid w:val="5025082A"/>
    <w:rsid w:val="502C0328"/>
    <w:rsid w:val="503D78E7"/>
    <w:rsid w:val="505446A7"/>
    <w:rsid w:val="50593A6B"/>
    <w:rsid w:val="50874A7C"/>
    <w:rsid w:val="50AA7E30"/>
    <w:rsid w:val="50AD0BF9"/>
    <w:rsid w:val="50B05655"/>
    <w:rsid w:val="50B74C36"/>
    <w:rsid w:val="50BB64D4"/>
    <w:rsid w:val="50C63DF0"/>
    <w:rsid w:val="50C64E79"/>
    <w:rsid w:val="50C7139E"/>
    <w:rsid w:val="50D708D8"/>
    <w:rsid w:val="50DF4A13"/>
    <w:rsid w:val="50EC0D83"/>
    <w:rsid w:val="50EF2622"/>
    <w:rsid w:val="50F87728"/>
    <w:rsid w:val="5100482F"/>
    <w:rsid w:val="511107EA"/>
    <w:rsid w:val="51181B78"/>
    <w:rsid w:val="512247A5"/>
    <w:rsid w:val="51316717"/>
    <w:rsid w:val="5139124B"/>
    <w:rsid w:val="514F5347"/>
    <w:rsid w:val="515A029D"/>
    <w:rsid w:val="51672B1E"/>
    <w:rsid w:val="519D5BDA"/>
    <w:rsid w:val="51B6571C"/>
    <w:rsid w:val="51C15D6C"/>
    <w:rsid w:val="51C40308"/>
    <w:rsid w:val="51CB6BEB"/>
    <w:rsid w:val="51DF0B31"/>
    <w:rsid w:val="51F223CA"/>
    <w:rsid w:val="51F94C61"/>
    <w:rsid w:val="51F97ECC"/>
    <w:rsid w:val="52123C42"/>
    <w:rsid w:val="52173BDE"/>
    <w:rsid w:val="52465DD6"/>
    <w:rsid w:val="524E0310"/>
    <w:rsid w:val="525C788D"/>
    <w:rsid w:val="527252B8"/>
    <w:rsid w:val="528154FB"/>
    <w:rsid w:val="52831274"/>
    <w:rsid w:val="52833022"/>
    <w:rsid w:val="52917A6C"/>
    <w:rsid w:val="52943481"/>
    <w:rsid w:val="529D3D07"/>
    <w:rsid w:val="52B551A5"/>
    <w:rsid w:val="52B753C1"/>
    <w:rsid w:val="52C41033"/>
    <w:rsid w:val="52D972B9"/>
    <w:rsid w:val="52DC6BD6"/>
    <w:rsid w:val="52DD4732"/>
    <w:rsid w:val="52E8557B"/>
    <w:rsid w:val="52F83A10"/>
    <w:rsid w:val="53043E75"/>
    <w:rsid w:val="53065A01"/>
    <w:rsid w:val="531F4FAE"/>
    <w:rsid w:val="534722A1"/>
    <w:rsid w:val="53537EE6"/>
    <w:rsid w:val="539574B0"/>
    <w:rsid w:val="53A019B1"/>
    <w:rsid w:val="53B37582"/>
    <w:rsid w:val="53D3516F"/>
    <w:rsid w:val="53D77AC9"/>
    <w:rsid w:val="53DF6281"/>
    <w:rsid w:val="53FA7313"/>
    <w:rsid w:val="53FD13CD"/>
    <w:rsid w:val="54173089"/>
    <w:rsid w:val="54176117"/>
    <w:rsid w:val="54183C3E"/>
    <w:rsid w:val="542D76E9"/>
    <w:rsid w:val="5442766F"/>
    <w:rsid w:val="545365C7"/>
    <w:rsid w:val="545A52A8"/>
    <w:rsid w:val="54AE00FE"/>
    <w:rsid w:val="54CC581E"/>
    <w:rsid w:val="55236D3E"/>
    <w:rsid w:val="5540169E"/>
    <w:rsid w:val="55551D60"/>
    <w:rsid w:val="556A671B"/>
    <w:rsid w:val="556C4241"/>
    <w:rsid w:val="558A0B6B"/>
    <w:rsid w:val="5591600D"/>
    <w:rsid w:val="55ED10B9"/>
    <w:rsid w:val="5613290E"/>
    <w:rsid w:val="56397F66"/>
    <w:rsid w:val="563D3E2F"/>
    <w:rsid w:val="564949C7"/>
    <w:rsid w:val="567315FF"/>
    <w:rsid w:val="56757125"/>
    <w:rsid w:val="567F516D"/>
    <w:rsid w:val="568630E0"/>
    <w:rsid w:val="568832FC"/>
    <w:rsid w:val="56890E23"/>
    <w:rsid w:val="56955A19"/>
    <w:rsid w:val="569A4D16"/>
    <w:rsid w:val="56A70760"/>
    <w:rsid w:val="56B45DB6"/>
    <w:rsid w:val="56B5791E"/>
    <w:rsid w:val="56CA23FB"/>
    <w:rsid w:val="56D95906"/>
    <w:rsid w:val="56E66275"/>
    <w:rsid w:val="56F40992"/>
    <w:rsid w:val="57095CAB"/>
    <w:rsid w:val="571D3F17"/>
    <w:rsid w:val="571F7091"/>
    <w:rsid w:val="573050F9"/>
    <w:rsid w:val="574850C8"/>
    <w:rsid w:val="57522D60"/>
    <w:rsid w:val="575C6166"/>
    <w:rsid w:val="57680A38"/>
    <w:rsid w:val="576C0528"/>
    <w:rsid w:val="576C677A"/>
    <w:rsid w:val="578710B7"/>
    <w:rsid w:val="57923D07"/>
    <w:rsid w:val="57A94FEA"/>
    <w:rsid w:val="57AB49EF"/>
    <w:rsid w:val="57B40121"/>
    <w:rsid w:val="57B5615E"/>
    <w:rsid w:val="57B974E6"/>
    <w:rsid w:val="57C14700"/>
    <w:rsid w:val="57DD4F82"/>
    <w:rsid w:val="57F86260"/>
    <w:rsid w:val="58070251"/>
    <w:rsid w:val="580A59C7"/>
    <w:rsid w:val="580C03E7"/>
    <w:rsid w:val="58360B36"/>
    <w:rsid w:val="584F3A8A"/>
    <w:rsid w:val="5851771E"/>
    <w:rsid w:val="585A2A77"/>
    <w:rsid w:val="586A09E1"/>
    <w:rsid w:val="58727DC0"/>
    <w:rsid w:val="5875165E"/>
    <w:rsid w:val="58874CDC"/>
    <w:rsid w:val="58A32692"/>
    <w:rsid w:val="58A37FEE"/>
    <w:rsid w:val="58A638B4"/>
    <w:rsid w:val="58BB7F75"/>
    <w:rsid w:val="58C779E0"/>
    <w:rsid w:val="58E97957"/>
    <w:rsid w:val="58EA22FF"/>
    <w:rsid w:val="58F948D4"/>
    <w:rsid w:val="58FD3402"/>
    <w:rsid w:val="590649AC"/>
    <w:rsid w:val="59216E2A"/>
    <w:rsid w:val="594F1EAF"/>
    <w:rsid w:val="59505C28"/>
    <w:rsid w:val="597506E7"/>
    <w:rsid w:val="598853C1"/>
    <w:rsid w:val="598F04FE"/>
    <w:rsid w:val="599C1FA1"/>
    <w:rsid w:val="59AE23A1"/>
    <w:rsid w:val="59AE650F"/>
    <w:rsid w:val="59B02FF7"/>
    <w:rsid w:val="59B270A2"/>
    <w:rsid w:val="59B30690"/>
    <w:rsid w:val="59B44408"/>
    <w:rsid w:val="59BD3E46"/>
    <w:rsid w:val="59C30F66"/>
    <w:rsid w:val="59D145A3"/>
    <w:rsid w:val="59E44CEE"/>
    <w:rsid w:val="59EF5441"/>
    <w:rsid w:val="5A2A1AF5"/>
    <w:rsid w:val="5A4A10DF"/>
    <w:rsid w:val="5A636E08"/>
    <w:rsid w:val="5A643739"/>
    <w:rsid w:val="5A670325"/>
    <w:rsid w:val="5A8E44DA"/>
    <w:rsid w:val="5AC660C5"/>
    <w:rsid w:val="5AC73CC7"/>
    <w:rsid w:val="5AC97A40"/>
    <w:rsid w:val="5ACF7F05"/>
    <w:rsid w:val="5AD703AE"/>
    <w:rsid w:val="5AE42ACB"/>
    <w:rsid w:val="5AF54CD9"/>
    <w:rsid w:val="5B0B1E06"/>
    <w:rsid w:val="5B0C12A9"/>
    <w:rsid w:val="5B172EA1"/>
    <w:rsid w:val="5B1769FD"/>
    <w:rsid w:val="5B197280"/>
    <w:rsid w:val="5B284F3C"/>
    <w:rsid w:val="5B3A26EB"/>
    <w:rsid w:val="5BA22A3F"/>
    <w:rsid w:val="5BB66640"/>
    <w:rsid w:val="5BBC4120"/>
    <w:rsid w:val="5BD13050"/>
    <w:rsid w:val="5BD4669C"/>
    <w:rsid w:val="5BDC19F5"/>
    <w:rsid w:val="5BDC5041"/>
    <w:rsid w:val="5BEC1C38"/>
    <w:rsid w:val="5BF907F8"/>
    <w:rsid w:val="5C013209"/>
    <w:rsid w:val="5C074E65"/>
    <w:rsid w:val="5C076A71"/>
    <w:rsid w:val="5C0D7E00"/>
    <w:rsid w:val="5C1856F3"/>
    <w:rsid w:val="5C3731F4"/>
    <w:rsid w:val="5C433822"/>
    <w:rsid w:val="5C466A1C"/>
    <w:rsid w:val="5C4750C0"/>
    <w:rsid w:val="5C4C0928"/>
    <w:rsid w:val="5C5E4709"/>
    <w:rsid w:val="5C5F68AD"/>
    <w:rsid w:val="5C7C740F"/>
    <w:rsid w:val="5C861E69"/>
    <w:rsid w:val="5C9B365E"/>
    <w:rsid w:val="5C9F1B77"/>
    <w:rsid w:val="5CAB1AF3"/>
    <w:rsid w:val="5CAE4E9B"/>
    <w:rsid w:val="5CB87D6C"/>
    <w:rsid w:val="5CCF7D5D"/>
    <w:rsid w:val="5CEB0141"/>
    <w:rsid w:val="5CFF6899"/>
    <w:rsid w:val="5D186A5C"/>
    <w:rsid w:val="5D1A6C78"/>
    <w:rsid w:val="5D235B2D"/>
    <w:rsid w:val="5D253BAB"/>
    <w:rsid w:val="5D3970FE"/>
    <w:rsid w:val="5D487342"/>
    <w:rsid w:val="5D4F6796"/>
    <w:rsid w:val="5D543F38"/>
    <w:rsid w:val="5D5A0E23"/>
    <w:rsid w:val="5D5E4DB7"/>
    <w:rsid w:val="5D5F6439"/>
    <w:rsid w:val="5D6B3030"/>
    <w:rsid w:val="5D7512B0"/>
    <w:rsid w:val="5D775E79"/>
    <w:rsid w:val="5D8D4EB8"/>
    <w:rsid w:val="5D8F31C2"/>
    <w:rsid w:val="5DC664B8"/>
    <w:rsid w:val="5DD9443E"/>
    <w:rsid w:val="5DE0095C"/>
    <w:rsid w:val="5DE50254"/>
    <w:rsid w:val="5DFB2606"/>
    <w:rsid w:val="5E192A8C"/>
    <w:rsid w:val="5E203E1A"/>
    <w:rsid w:val="5E207C55"/>
    <w:rsid w:val="5E2917DD"/>
    <w:rsid w:val="5E8F3152"/>
    <w:rsid w:val="5E992621"/>
    <w:rsid w:val="5E9D546B"/>
    <w:rsid w:val="5EB80FA6"/>
    <w:rsid w:val="5EC40C4A"/>
    <w:rsid w:val="5ECB647C"/>
    <w:rsid w:val="5EF768CA"/>
    <w:rsid w:val="5F041F5A"/>
    <w:rsid w:val="5F0C1FF0"/>
    <w:rsid w:val="5F0E693E"/>
    <w:rsid w:val="5F1119B5"/>
    <w:rsid w:val="5F1C2834"/>
    <w:rsid w:val="5F2274D8"/>
    <w:rsid w:val="5F245B8C"/>
    <w:rsid w:val="5F2D5532"/>
    <w:rsid w:val="5F4A0297"/>
    <w:rsid w:val="5F5C3C50"/>
    <w:rsid w:val="5F5C70D4"/>
    <w:rsid w:val="5F667F53"/>
    <w:rsid w:val="5F6B0B82"/>
    <w:rsid w:val="5F7A39FE"/>
    <w:rsid w:val="5F895C77"/>
    <w:rsid w:val="5F983EF1"/>
    <w:rsid w:val="5FA36AB1"/>
    <w:rsid w:val="5FA7018F"/>
    <w:rsid w:val="5FB950AB"/>
    <w:rsid w:val="5FDC0215"/>
    <w:rsid w:val="5FEA4FA8"/>
    <w:rsid w:val="5FF91718"/>
    <w:rsid w:val="5FF9555F"/>
    <w:rsid w:val="60064B62"/>
    <w:rsid w:val="600808F0"/>
    <w:rsid w:val="60082DB8"/>
    <w:rsid w:val="60237BF2"/>
    <w:rsid w:val="6024395C"/>
    <w:rsid w:val="60433DF0"/>
    <w:rsid w:val="60583D40"/>
    <w:rsid w:val="606C7B8D"/>
    <w:rsid w:val="607A2D9D"/>
    <w:rsid w:val="607D07E1"/>
    <w:rsid w:val="60831BF5"/>
    <w:rsid w:val="609267E1"/>
    <w:rsid w:val="60A10E8C"/>
    <w:rsid w:val="60CC028A"/>
    <w:rsid w:val="60CE7B5E"/>
    <w:rsid w:val="60CF4355"/>
    <w:rsid w:val="60DD0876"/>
    <w:rsid w:val="60E3046B"/>
    <w:rsid w:val="60F90953"/>
    <w:rsid w:val="60FB46CB"/>
    <w:rsid w:val="61001CE1"/>
    <w:rsid w:val="610D2577"/>
    <w:rsid w:val="6112750A"/>
    <w:rsid w:val="611B6B1B"/>
    <w:rsid w:val="613D2665"/>
    <w:rsid w:val="61412A26"/>
    <w:rsid w:val="61573FF7"/>
    <w:rsid w:val="61581B1D"/>
    <w:rsid w:val="61655B26"/>
    <w:rsid w:val="616758EE"/>
    <w:rsid w:val="61681BEA"/>
    <w:rsid w:val="616B1851"/>
    <w:rsid w:val="617E5296"/>
    <w:rsid w:val="61972646"/>
    <w:rsid w:val="61AD3C17"/>
    <w:rsid w:val="61BC1E5F"/>
    <w:rsid w:val="61D365BA"/>
    <w:rsid w:val="61D90C9C"/>
    <w:rsid w:val="61FC4B9F"/>
    <w:rsid w:val="62237C6C"/>
    <w:rsid w:val="62255052"/>
    <w:rsid w:val="62353C0D"/>
    <w:rsid w:val="623604B6"/>
    <w:rsid w:val="62417B15"/>
    <w:rsid w:val="624A5944"/>
    <w:rsid w:val="624B7144"/>
    <w:rsid w:val="62520A15"/>
    <w:rsid w:val="62562897"/>
    <w:rsid w:val="626324CF"/>
    <w:rsid w:val="626A0DA2"/>
    <w:rsid w:val="626B762E"/>
    <w:rsid w:val="62816E52"/>
    <w:rsid w:val="628232F6"/>
    <w:rsid w:val="62970423"/>
    <w:rsid w:val="62A74555"/>
    <w:rsid w:val="62AF7E63"/>
    <w:rsid w:val="62B40FD5"/>
    <w:rsid w:val="62B965EC"/>
    <w:rsid w:val="62C83153"/>
    <w:rsid w:val="62CB4A50"/>
    <w:rsid w:val="62D47084"/>
    <w:rsid w:val="62E25B42"/>
    <w:rsid w:val="62EC076F"/>
    <w:rsid w:val="62F15D85"/>
    <w:rsid w:val="63057A83"/>
    <w:rsid w:val="630A5099"/>
    <w:rsid w:val="630B1090"/>
    <w:rsid w:val="63116428"/>
    <w:rsid w:val="63211123"/>
    <w:rsid w:val="632C3261"/>
    <w:rsid w:val="635B1BCE"/>
    <w:rsid w:val="636F7BF7"/>
    <w:rsid w:val="6384309D"/>
    <w:rsid w:val="639E2E44"/>
    <w:rsid w:val="63A4104A"/>
    <w:rsid w:val="63AE7CD9"/>
    <w:rsid w:val="63C35974"/>
    <w:rsid w:val="63CD67F3"/>
    <w:rsid w:val="63F41FD1"/>
    <w:rsid w:val="640970FF"/>
    <w:rsid w:val="643A375C"/>
    <w:rsid w:val="64416899"/>
    <w:rsid w:val="644F13EC"/>
    <w:rsid w:val="64524F4A"/>
    <w:rsid w:val="645A795A"/>
    <w:rsid w:val="64747E81"/>
    <w:rsid w:val="64863EC2"/>
    <w:rsid w:val="648B3132"/>
    <w:rsid w:val="649015CE"/>
    <w:rsid w:val="64942E6C"/>
    <w:rsid w:val="649D4A2F"/>
    <w:rsid w:val="64AC6408"/>
    <w:rsid w:val="64B67287"/>
    <w:rsid w:val="64C4149D"/>
    <w:rsid w:val="64CE6B12"/>
    <w:rsid w:val="64E30AA9"/>
    <w:rsid w:val="64E5191A"/>
    <w:rsid w:val="64EF4547"/>
    <w:rsid w:val="64F41FFB"/>
    <w:rsid w:val="65213DB9"/>
    <w:rsid w:val="65240694"/>
    <w:rsid w:val="652B6AF6"/>
    <w:rsid w:val="6532706E"/>
    <w:rsid w:val="653A1FD0"/>
    <w:rsid w:val="65474383"/>
    <w:rsid w:val="65586590"/>
    <w:rsid w:val="655B1BDC"/>
    <w:rsid w:val="655E1189"/>
    <w:rsid w:val="656A1851"/>
    <w:rsid w:val="65743DF8"/>
    <w:rsid w:val="657850E8"/>
    <w:rsid w:val="65827169"/>
    <w:rsid w:val="658A4348"/>
    <w:rsid w:val="659C6867"/>
    <w:rsid w:val="65A32EA1"/>
    <w:rsid w:val="65C15EE3"/>
    <w:rsid w:val="65DF45BB"/>
    <w:rsid w:val="65EA3A95"/>
    <w:rsid w:val="65EB2F60"/>
    <w:rsid w:val="65EF0754"/>
    <w:rsid w:val="65F30333"/>
    <w:rsid w:val="65F61A58"/>
    <w:rsid w:val="65F71905"/>
    <w:rsid w:val="65FA5C4F"/>
    <w:rsid w:val="65FF07B9"/>
    <w:rsid w:val="660B1854"/>
    <w:rsid w:val="661E21DD"/>
    <w:rsid w:val="66434B4A"/>
    <w:rsid w:val="66447B18"/>
    <w:rsid w:val="664803B2"/>
    <w:rsid w:val="66495ED8"/>
    <w:rsid w:val="66680A54"/>
    <w:rsid w:val="6672542F"/>
    <w:rsid w:val="667F01FC"/>
    <w:rsid w:val="669058B5"/>
    <w:rsid w:val="66935F55"/>
    <w:rsid w:val="66A76F35"/>
    <w:rsid w:val="66B51D1A"/>
    <w:rsid w:val="66B925A1"/>
    <w:rsid w:val="66BE2532"/>
    <w:rsid w:val="66C27892"/>
    <w:rsid w:val="66C86279"/>
    <w:rsid w:val="66C94C75"/>
    <w:rsid w:val="66E27D06"/>
    <w:rsid w:val="66FD53B0"/>
    <w:rsid w:val="67000C8D"/>
    <w:rsid w:val="670536F6"/>
    <w:rsid w:val="671456E2"/>
    <w:rsid w:val="671604B0"/>
    <w:rsid w:val="67186F4B"/>
    <w:rsid w:val="6729595D"/>
    <w:rsid w:val="673D3C8F"/>
    <w:rsid w:val="67535201"/>
    <w:rsid w:val="6777770A"/>
    <w:rsid w:val="67931B01"/>
    <w:rsid w:val="679338AF"/>
    <w:rsid w:val="67966EFB"/>
    <w:rsid w:val="67D95AE5"/>
    <w:rsid w:val="67E87F2D"/>
    <w:rsid w:val="67EA7241"/>
    <w:rsid w:val="680B5B3B"/>
    <w:rsid w:val="680C4DBD"/>
    <w:rsid w:val="681B76E7"/>
    <w:rsid w:val="68356714"/>
    <w:rsid w:val="684828EC"/>
    <w:rsid w:val="68497F13"/>
    <w:rsid w:val="684A0D7B"/>
    <w:rsid w:val="68701E42"/>
    <w:rsid w:val="68724DA1"/>
    <w:rsid w:val="68766241"/>
    <w:rsid w:val="687731D1"/>
    <w:rsid w:val="68882CE8"/>
    <w:rsid w:val="689A5F3B"/>
    <w:rsid w:val="68A8470C"/>
    <w:rsid w:val="68A9781D"/>
    <w:rsid w:val="68D64752"/>
    <w:rsid w:val="68D93544"/>
    <w:rsid w:val="68E343C2"/>
    <w:rsid w:val="691D5B26"/>
    <w:rsid w:val="69205616"/>
    <w:rsid w:val="69274C27"/>
    <w:rsid w:val="693370F8"/>
    <w:rsid w:val="694C640B"/>
    <w:rsid w:val="695452C0"/>
    <w:rsid w:val="69586B5E"/>
    <w:rsid w:val="695B31AD"/>
    <w:rsid w:val="698C05B6"/>
    <w:rsid w:val="699456BD"/>
    <w:rsid w:val="69AE49D0"/>
    <w:rsid w:val="69B77069"/>
    <w:rsid w:val="69C14C40"/>
    <w:rsid w:val="69D75139"/>
    <w:rsid w:val="6A0A597F"/>
    <w:rsid w:val="6A0A6806"/>
    <w:rsid w:val="6A1A2066"/>
    <w:rsid w:val="6A1D1B56"/>
    <w:rsid w:val="6A2373AF"/>
    <w:rsid w:val="6A3749C6"/>
    <w:rsid w:val="6A462E5B"/>
    <w:rsid w:val="6A520D7C"/>
    <w:rsid w:val="6A570BC4"/>
    <w:rsid w:val="6A5C267E"/>
    <w:rsid w:val="6A7774B8"/>
    <w:rsid w:val="6A7A48B2"/>
    <w:rsid w:val="6A8A71EB"/>
    <w:rsid w:val="6A922326"/>
    <w:rsid w:val="6AB375FA"/>
    <w:rsid w:val="6AB6007C"/>
    <w:rsid w:val="6AB954A9"/>
    <w:rsid w:val="6ABD7B87"/>
    <w:rsid w:val="6ACD4982"/>
    <w:rsid w:val="6AD71D05"/>
    <w:rsid w:val="6AFF6BBA"/>
    <w:rsid w:val="6B323D5A"/>
    <w:rsid w:val="6B460C38"/>
    <w:rsid w:val="6B500D32"/>
    <w:rsid w:val="6B657311"/>
    <w:rsid w:val="6B6F1F3D"/>
    <w:rsid w:val="6B7A3154"/>
    <w:rsid w:val="6B8C7FF7"/>
    <w:rsid w:val="6BAB5FA2"/>
    <w:rsid w:val="6BBC2A04"/>
    <w:rsid w:val="6BC229B5"/>
    <w:rsid w:val="6BD3071E"/>
    <w:rsid w:val="6BD44496"/>
    <w:rsid w:val="6BE446D9"/>
    <w:rsid w:val="6BEE37AA"/>
    <w:rsid w:val="6BF25616"/>
    <w:rsid w:val="6C0E1756"/>
    <w:rsid w:val="6C152AE5"/>
    <w:rsid w:val="6C1A5C42"/>
    <w:rsid w:val="6C1F5711"/>
    <w:rsid w:val="6C43670E"/>
    <w:rsid w:val="6C4909E0"/>
    <w:rsid w:val="6C621AA2"/>
    <w:rsid w:val="6C8859AD"/>
    <w:rsid w:val="6C9360FF"/>
    <w:rsid w:val="6CA125CA"/>
    <w:rsid w:val="6CA279BA"/>
    <w:rsid w:val="6CC85DA9"/>
    <w:rsid w:val="6CD01102"/>
    <w:rsid w:val="6CEE52C1"/>
    <w:rsid w:val="6D0B205B"/>
    <w:rsid w:val="6D1B1C26"/>
    <w:rsid w:val="6D1F7993"/>
    <w:rsid w:val="6D36562B"/>
    <w:rsid w:val="6D57537F"/>
    <w:rsid w:val="6D582E02"/>
    <w:rsid w:val="6D5B4E6F"/>
    <w:rsid w:val="6D6261FE"/>
    <w:rsid w:val="6D716441"/>
    <w:rsid w:val="6D7E0B5E"/>
    <w:rsid w:val="6D8617C0"/>
    <w:rsid w:val="6D8819DC"/>
    <w:rsid w:val="6D8A305E"/>
    <w:rsid w:val="6D8C5028"/>
    <w:rsid w:val="6DB14A8F"/>
    <w:rsid w:val="6DBA4969"/>
    <w:rsid w:val="6DCF3167"/>
    <w:rsid w:val="6DDA4829"/>
    <w:rsid w:val="6DEC1F6B"/>
    <w:rsid w:val="6DF029B0"/>
    <w:rsid w:val="6E02353D"/>
    <w:rsid w:val="6E0A6EA2"/>
    <w:rsid w:val="6E1A6AD8"/>
    <w:rsid w:val="6E3400B5"/>
    <w:rsid w:val="6E3B25AB"/>
    <w:rsid w:val="6E3F02ED"/>
    <w:rsid w:val="6E4870B7"/>
    <w:rsid w:val="6E526272"/>
    <w:rsid w:val="6E607258"/>
    <w:rsid w:val="6E6B2E90"/>
    <w:rsid w:val="6E7D2BC3"/>
    <w:rsid w:val="6E873A42"/>
    <w:rsid w:val="6E881C94"/>
    <w:rsid w:val="6EA02C1D"/>
    <w:rsid w:val="6EA14B04"/>
    <w:rsid w:val="6EAE2FFB"/>
    <w:rsid w:val="6EC709E0"/>
    <w:rsid w:val="6ED36C87"/>
    <w:rsid w:val="6EDB7BE0"/>
    <w:rsid w:val="6EDD18B4"/>
    <w:rsid w:val="6EF94940"/>
    <w:rsid w:val="6F1F1ECC"/>
    <w:rsid w:val="6F210CA1"/>
    <w:rsid w:val="6F3E7C8D"/>
    <w:rsid w:val="6F4D3531"/>
    <w:rsid w:val="6F571666"/>
    <w:rsid w:val="6F5B73A8"/>
    <w:rsid w:val="6F6873CF"/>
    <w:rsid w:val="6F6D70DC"/>
    <w:rsid w:val="6F926B42"/>
    <w:rsid w:val="6F9666F7"/>
    <w:rsid w:val="6FA128E1"/>
    <w:rsid w:val="6FA7548E"/>
    <w:rsid w:val="6FA7614A"/>
    <w:rsid w:val="6FAF14A2"/>
    <w:rsid w:val="6FC00FB9"/>
    <w:rsid w:val="6FC30AAA"/>
    <w:rsid w:val="6FCC795E"/>
    <w:rsid w:val="6FD1308E"/>
    <w:rsid w:val="6FD9207B"/>
    <w:rsid w:val="6FF3138F"/>
    <w:rsid w:val="70111815"/>
    <w:rsid w:val="703419A7"/>
    <w:rsid w:val="70390E66"/>
    <w:rsid w:val="7040034C"/>
    <w:rsid w:val="704C598D"/>
    <w:rsid w:val="705C49EC"/>
    <w:rsid w:val="708B5A6B"/>
    <w:rsid w:val="70A24B63"/>
    <w:rsid w:val="70A568C2"/>
    <w:rsid w:val="70AE175A"/>
    <w:rsid w:val="70AE6124"/>
    <w:rsid w:val="70B86EBE"/>
    <w:rsid w:val="70C42D2B"/>
    <w:rsid w:val="70CC398E"/>
    <w:rsid w:val="70D9104F"/>
    <w:rsid w:val="70DD65D9"/>
    <w:rsid w:val="70E92792"/>
    <w:rsid w:val="70F03B20"/>
    <w:rsid w:val="70FF3D63"/>
    <w:rsid w:val="71023661"/>
    <w:rsid w:val="71081025"/>
    <w:rsid w:val="710F37C4"/>
    <w:rsid w:val="711700BA"/>
    <w:rsid w:val="711710AD"/>
    <w:rsid w:val="71210248"/>
    <w:rsid w:val="7123505E"/>
    <w:rsid w:val="7124455A"/>
    <w:rsid w:val="712B3B93"/>
    <w:rsid w:val="712B4B58"/>
    <w:rsid w:val="71350B4F"/>
    <w:rsid w:val="713E2ADE"/>
    <w:rsid w:val="713F3D33"/>
    <w:rsid w:val="714160AB"/>
    <w:rsid w:val="71474EFB"/>
    <w:rsid w:val="71496E32"/>
    <w:rsid w:val="715C046D"/>
    <w:rsid w:val="715C7408"/>
    <w:rsid w:val="715E6CDC"/>
    <w:rsid w:val="716F0EE9"/>
    <w:rsid w:val="717046B9"/>
    <w:rsid w:val="71AF12E6"/>
    <w:rsid w:val="71B4239A"/>
    <w:rsid w:val="71C64881"/>
    <w:rsid w:val="71CF43EA"/>
    <w:rsid w:val="71D15E9D"/>
    <w:rsid w:val="71E33685"/>
    <w:rsid w:val="71EC25D7"/>
    <w:rsid w:val="72084E9A"/>
    <w:rsid w:val="721D26F3"/>
    <w:rsid w:val="722717C4"/>
    <w:rsid w:val="722B3491"/>
    <w:rsid w:val="72335600"/>
    <w:rsid w:val="7239206A"/>
    <w:rsid w:val="723E08BB"/>
    <w:rsid w:val="7251239D"/>
    <w:rsid w:val="72872262"/>
    <w:rsid w:val="72996137"/>
    <w:rsid w:val="729F4DE6"/>
    <w:rsid w:val="72A72905"/>
    <w:rsid w:val="72BF19FC"/>
    <w:rsid w:val="72C273CD"/>
    <w:rsid w:val="72CE1C3F"/>
    <w:rsid w:val="72D75542"/>
    <w:rsid w:val="72DB0B26"/>
    <w:rsid w:val="72F87AB6"/>
    <w:rsid w:val="73010CB3"/>
    <w:rsid w:val="73117D7E"/>
    <w:rsid w:val="731F06ED"/>
    <w:rsid w:val="73217FC1"/>
    <w:rsid w:val="73221F8B"/>
    <w:rsid w:val="732301DD"/>
    <w:rsid w:val="7349576A"/>
    <w:rsid w:val="734D525A"/>
    <w:rsid w:val="7375047F"/>
    <w:rsid w:val="73900B6C"/>
    <w:rsid w:val="7395565A"/>
    <w:rsid w:val="73993FFB"/>
    <w:rsid w:val="73A86557"/>
    <w:rsid w:val="73C118FE"/>
    <w:rsid w:val="73E831D5"/>
    <w:rsid w:val="74087741"/>
    <w:rsid w:val="74100036"/>
    <w:rsid w:val="74142ED2"/>
    <w:rsid w:val="7417624B"/>
    <w:rsid w:val="74181EB8"/>
    <w:rsid w:val="74624D35"/>
    <w:rsid w:val="747B7383"/>
    <w:rsid w:val="748F3650"/>
    <w:rsid w:val="74AC5FB0"/>
    <w:rsid w:val="74D232D3"/>
    <w:rsid w:val="74F310CA"/>
    <w:rsid w:val="752D7368"/>
    <w:rsid w:val="755018F6"/>
    <w:rsid w:val="755954E6"/>
    <w:rsid w:val="75671722"/>
    <w:rsid w:val="7568002F"/>
    <w:rsid w:val="756920F3"/>
    <w:rsid w:val="75834F63"/>
    <w:rsid w:val="759A04FF"/>
    <w:rsid w:val="759C7DD3"/>
    <w:rsid w:val="759E73C9"/>
    <w:rsid w:val="75B05F79"/>
    <w:rsid w:val="75BA2E02"/>
    <w:rsid w:val="75C537CD"/>
    <w:rsid w:val="75C64E50"/>
    <w:rsid w:val="75CE0FC7"/>
    <w:rsid w:val="75CF1066"/>
    <w:rsid w:val="75FA6207"/>
    <w:rsid w:val="75FE45EA"/>
    <w:rsid w:val="76047655"/>
    <w:rsid w:val="76157B85"/>
    <w:rsid w:val="76206C56"/>
    <w:rsid w:val="762543CB"/>
    <w:rsid w:val="76404C02"/>
    <w:rsid w:val="76405288"/>
    <w:rsid w:val="764346F2"/>
    <w:rsid w:val="765C7562"/>
    <w:rsid w:val="76605E92"/>
    <w:rsid w:val="76661B74"/>
    <w:rsid w:val="76AE4262"/>
    <w:rsid w:val="76B53CBA"/>
    <w:rsid w:val="76B850E0"/>
    <w:rsid w:val="76D31F1A"/>
    <w:rsid w:val="76E62152"/>
    <w:rsid w:val="76FC0AC8"/>
    <w:rsid w:val="76FF2D0F"/>
    <w:rsid w:val="771B11CB"/>
    <w:rsid w:val="771D4F43"/>
    <w:rsid w:val="77352F6A"/>
    <w:rsid w:val="773724A9"/>
    <w:rsid w:val="773B686D"/>
    <w:rsid w:val="7742454A"/>
    <w:rsid w:val="775F555C"/>
    <w:rsid w:val="7771323A"/>
    <w:rsid w:val="77925931"/>
    <w:rsid w:val="779455FA"/>
    <w:rsid w:val="779B7F76"/>
    <w:rsid w:val="779C6248"/>
    <w:rsid w:val="77A45665"/>
    <w:rsid w:val="77AA2D01"/>
    <w:rsid w:val="77AC7148"/>
    <w:rsid w:val="77B07B65"/>
    <w:rsid w:val="77BD2282"/>
    <w:rsid w:val="77C6050F"/>
    <w:rsid w:val="77CA50CB"/>
    <w:rsid w:val="77DA1422"/>
    <w:rsid w:val="77ED2B68"/>
    <w:rsid w:val="782F3180"/>
    <w:rsid w:val="78372035"/>
    <w:rsid w:val="7850571A"/>
    <w:rsid w:val="785504B4"/>
    <w:rsid w:val="78967744"/>
    <w:rsid w:val="789B6A68"/>
    <w:rsid w:val="78A05E2C"/>
    <w:rsid w:val="78A70F68"/>
    <w:rsid w:val="78AB77B5"/>
    <w:rsid w:val="78AC18C7"/>
    <w:rsid w:val="78BB7B46"/>
    <w:rsid w:val="78DE5373"/>
    <w:rsid w:val="78DE6954"/>
    <w:rsid w:val="78E0447A"/>
    <w:rsid w:val="78E9549E"/>
    <w:rsid w:val="78F02F79"/>
    <w:rsid w:val="78FD6DDA"/>
    <w:rsid w:val="792D656A"/>
    <w:rsid w:val="79377117"/>
    <w:rsid w:val="793E5CDC"/>
    <w:rsid w:val="79434150"/>
    <w:rsid w:val="795B1D53"/>
    <w:rsid w:val="79660E24"/>
    <w:rsid w:val="796B643A"/>
    <w:rsid w:val="79703A50"/>
    <w:rsid w:val="79742119"/>
    <w:rsid w:val="797F1EE5"/>
    <w:rsid w:val="798C015E"/>
    <w:rsid w:val="798C63B0"/>
    <w:rsid w:val="798D4602"/>
    <w:rsid w:val="799F6BD5"/>
    <w:rsid w:val="79A436FA"/>
    <w:rsid w:val="79A547A8"/>
    <w:rsid w:val="79A55EF9"/>
    <w:rsid w:val="79A731EA"/>
    <w:rsid w:val="79BD47BC"/>
    <w:rsid w:val="79CA2543"/>
    <w:rsid w:val="79E033A0"/>
    <w:rsid w:val="79E07F17"/>
    <w:rsid w:val="79E45519"/>
    <w:rsid w:val="79F503F9"/>
    <w:rsid w:val="7A010B4C"/>
    <w:rsid w:val="7A081EDB"/>
    <w:rsid w:val="7A0A5C53"/>
    <w:rsid w:val="7A401D4D"/>
    <w:rsid w:val="7A4A3CF9"/>
    <w:rsid w:val="7A4A42A1"/>
    <w:rsid w:val="7A5C03BF"/>
    <w:rsid w:val="7A694E38"/>
    <w:rsid w:val="7A6F1F5A"/>
    <w:rsid w:val="7A73790A"/>
    <w:rsid w:val="7A884B52"/>
    <w:rsid w:val="7A903C7E"/>
    <w:rsid w:val="7AB314B0"/>
    <w:rsid w:val="7AB82DA0"/>
    <w:rsid w:val="7ABC1CA3"/>
    <w:rsid w:val="7AD9621B"/>
    <w:rsid w:val="7AEE65ED"/>
    <w:rsid w:val="7B025D8A"/>
    <w:rsid w:val="7B087CB8"/>
    <w:rsid w:val="7B242D44"/>
    <w:rsid w:val="7B2C0B40"/>
    <w:rsid w:val="7B3D7962"/>
    <w:rsid w:val="7B5F5B2A"/>
    <w:rsid w:val="7B65146E"/>
    <w:rsid w:val="7B67759A"/>
    <w:rsid w:val="7B690757"/>
    <w:rsid w:val="7B7805CE"/>
    <w:rsid w:val="7B7A6E08"/>
    <w:rsid w:val="7B7F441F"/>
    <w:rsid w:val="7B8F65E6"/>
    <w:rsid w:val="7B9C030C"/>
    <w:rsid w:val="7BA45C33"/>
    <w:rsid w:val="7BAB1490"/>
    <w:rsid w:val="7BAD0F8C"/>
    <w:rsid w:val="7BC40083"/>
    <w:rsid w:val="7BCA404B"/>
    <w:rsid w:val="7BCD6656"/>
    <w:rsid w:val="7BF33ADE"/>
    <w:rsid w:val="7BFD3FCE"/>
    <w:rsid w:val="7C013085"/>
    <w:rsid w:val="7C032007"/>
    <w:rsid w:val="7C1A7CA3"/>
    <w:rsid w:val="7C1E31F3"/>
    <w:rsid w:val="7C2B6FA4"/>
    <w:rsid w:val="7C53385B"/>
    <w:rsid w:val="7C541A59"/>
    <w:rsid w:val="7C672F24"/>
    <w:rsid w:val="7C907F65"/>
    <w:rsid w:val="7C921F30"/>
    <w:rsid w:val="7C965D02"/>
    <w:rsid w:val="7CA436D6"/>
    <w:rsid w:val="7CA57EB5"/>
    <w:rsid w:val="7CB8223D"/>
    <w:rsid w:val="7CEC1640"/>
    <w:rsid w:val="7CF15EFA"/>
    <w:rsid w:val="7CF76237"/>
    <w:rsid w:val="7CF93D5D"/>
    <w:rsid w:val="7D0A42A7"/>
    <w:rsid w:val="7D0D15B6"/>
    <w:rsid w:val="7D1A51A5"/>
    <w:rsid w:val="7D256900"/>
    <w:rsid w:val="7D276B1C"/>
    <w:rsid w:val="7D40198C"/>
    <w:rsid w:val="7D4C0330"/>
    <w:rsid w:val="7D58029C"/>
    <w:rsid w:val="7D6C452F"/>
    <w:rsid w:val="7DA912DF"/>
    <w:rsid w:val="7DAA5057"/>
    <w:rsid w:val="7DCD791A"/>
    <w:rsid w:val="7DD373EF"/>
    <w:rsid w:val="7DFB4E28"/>
    <w:rsid w:val="7E33504C"/>
    <w:rsid w:val="7E4454AB"/>
    <w:rsid w:val="7E483241"/>
    <w:rsid w:val="7E695C1D"/>
    <w:rsid w:val="7E885825"/>
    <w:rsid w:val="7EAD4DFF"/>
    <w:rsid w:val="7EB47F36"/>
    <w:rsid w:val="7EBC7738"/>
    <w:rsid w:val="7EC446FA"/>
    <w:rsid w:val="7EC648E9"/>
    <w:rsid w:val="7EDA744A"/>
    <w:rsid w:val="7EE2719E"/>
    <w:rsid w:val="7EF84638"/>
    <w:rsid w:val="7F141322"/>
    <w:rsid w:val="7F1F3911"/>
    <w:rsid w:val="7F2063D5"/>
    <w:rsid w:val="7F212381"/>
    <w:rsid w:val="7F2E1DCC"/>
    <w:rsid w:val="7F3D52C2"/>
    <w:rsid w:val="7F431F1B"/>
    <w:rsid w:val="7F4339B5"/>
    <w:rsid w:val="7F4F2EE5"/>
    <w:rsid w:val="7F597720"/>
    <w:rsid w:val="7F6600E2"/>
    <w:rsid w:val="7F70231E"/>
    <w:rsid w:val="7F8210B9"/>
    <w:rsid w:val="7F841C19"/>
    <w:rsid w:val="7F8C0F0E"/>
    <w:rsid w:val="7F967F89"/>
    <w:rsid w:val="7FAC50B6"/>
    <w:rsid w:val="7FD7414B"/>
    <w:rsid w:val="7FDC4528"/>
    <w:rsid w:val="7FFB60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1" w:semiHidden="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qFormat="1" w:unhideWhenUsed="0" w:uiPriority="0" w:semiHidden="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3"/>
    <w:basedOn w:val="1"/>
    <w:next w:val="1"/>
    <w:unhideWhenUsed/>
    <w:qFormat/>
    <w:uiPriority w:val="0"/>
    <w:pPr>
      <w:keepNext/>
      <w:keepLines/>
      <w:spacing w:before="260" w:after="260" w:line="413" w:lineRule="auto"/>
      <w:outlineLvl w:val="2"/>
    </w:pPr>
    <w:rPr>
      <w:b/>
      <w:sz w:val="32"/>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ody Text"/>
    <w:basedOn w:val="1"/>
    <w:qFormat/>
    <w:uiPriority w:val="1"/>
    <w:rPr>
      <w:rFonts w:ascii="宋体" w:hAnsi="宋体" w:cs="宋体"/>
      <w:sz w:val="24"/>
      <w:lang w:val="zh-CN" w:bidi="zh-CN"/>
    </w:rPr>
  </w:style>
  <w:style w:type="paragraph" w:styleId="4">
    <w:name w:val="Block Text"/>
    <w:basedOn w:val="1"/>
    <w:qFormat/>
    <w:uiPriority w:val="0"/>
    <w:pPr>
      <w:adjustRightInd w:val="0"/>
      <w:ind w:left="420" w:right="33"/>
      <w:textAlignment w:val="baseline"/>
    </w:pPr>
    <w:rPr>
      <w:sz w:val="24"/>
    </w:rPr>
  </w:style>
  <w:style w:type="paragraph" w:styleId="5">
    <w:name w:val="footer"/>
    <w:basedOn w:val="1"/>
    <w:qFormat/>
    <w:uiPriority w:val="0"/>
    <w:pPr>
      <w:tabs>
        <w:tab w:val="center" w:pos="4153"/>
        <w:tab w:val="right" w:pos="8306"/>
      </w:tabs>
      <w:snapToGrid w:val="0"/>
      <w:jc w:val="left"/>
    </w:pPr>
    <w:rPr>
      <w:sz w:val="18"/>
      <w:szCs w:val="18"/>
    </w:rPr>
  </w:style>
  <w:style w:type="paragraph" w:styleId="6">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paragraph" w:customStyle="1" w:styleId="9">
    <w:name w:val="Default"/>
    <w:qFormat/>
    <w:uiPriority w:val="99"/>
    <w:pPr>
      <w:autoSpaceDE w:val="0"/>
      <w:autoSpaceDN w:val="0"/>
      <w:adjustRightInd w:val="0"/>
    </w:pPr>
    <w:rPr>
      <w:rFonts w:ascii="黑体" w:hAnsi="Times New Roman" w:eastAsia="黑体" w:cs="Times New Roman"/>
      <w:lang w:val="en-US" w:eastAsia="en-US" w:bidi="ar-SA"/>
    </w:rPr>
  </w:style>
  <w:style w:type="paragraph" w:customStyle="1" w:styleId="10">
    <w:name w:val="List Paragraph_cc02f654-c299-4f64-a2bd-2963a07b81e3"/>
    <w:basedOn w:val="1"/>
    <w:qFormat/>
    <w:uiPriority w:val="34"/>
    <w:pPr>
      <w:widowControl/>
      <w:kinsoku w:val="0"/>
      <w:autoSpaceDE w:val="0"/>
      <w:autoSpaceDN w:val="0"/>
      <w:adjustRightInd w:val="0"/>
      <w:snapToGrid w:val="0"/>
      <w:ind w:firstLine="420" w:firstLineChars="200"/>
      <w:jc w:val="left"/>
      <w:textAlignment w:val="baseline"/>
    </w:pPr>
    <w:rPr>
      <w:snapToGrid w:val="0"/>
      <w:color w:val="000000"/>
      <w:kern w:val="0"/>
      <w:szCs w:val="21"/>
    </w:rPr>
  </w:style>
  <w:style w:type="character" w:customStyle="1" w:styleId="11">
    <w:name w:val="页眉 Char"/>
    <w:basedOn w:val="8"/>
    <w:link w:val="6"/>
    <w:qFormat/>
    <w:uiPriority w:val="0"/>
    <w:rPr>
      <w:rFonts w:ascii="Calibri" w:hAnsi="Calibri" w:eastAsia="宋体" w:cs="Times New Roman"/>
      <w:kern w:val="2"/>
      <w:sz w:val="18"/>
      <w:szCs w:val="18"/>
    </w:rPr>
  </w:style>
  <w:style w:type="paragraph" w:styleId="12">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21</Pages>
  <Words>12265</Words>
  <Characters>14563</Characters>
  <Lines>36</Lines>
  <Paragraphs>10</Paragraphs>
  <TotalTime>0</TotalTime>
  <ScaleCrop>false</ScaleCrop>
  <LinksUpToDate>false</LinksUpToDate>
  <CharactersWithSpaces>14733</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2023-11-13T05:34:00Z</dcterms:created>
  <dc:creator>追逐梦想</dc:creator>
  <cp:lastModifiedBy>HH</cp:lastModifiedBy>
  <dcterms:modified xsi:type="dcterms:W3CDTF">2026-11-02T03:20:14Z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30F6D0C9C2384C4C8866AF0E1D3BADB3_11</vt:lpwstr>
  </property>
  <property fmtid="{D5CDD505-2E9C-101B-9397-08002B2CF9AE}" pid="4" name="KSOTemplateDocerSaveRecord">
    <vt:lpwstr>eyJoZGlkIjoiZmI3MmQ2MWVlOGQ4ZWEwZjNkZjE3NThiZDc0OGUxYjMiLCJ1c2VySWQiOiI1NTc5NTczMTcifQ==</vt:lpwstr>
  </property>
</Properties>
</file>