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17A9" w14:textId="77777777" w:rsidR="00F23D70" w:rsidRDefault="00F23D70" w:rsidP="00F23D70">
      <w:pPr>
        <w:rPr>
          <w:rFonts w:ascii="Helvetica" w:hAnsi="Helvetica" w:cs="Helvetica"/>
          <w:color w:val="555555"/>
          <w:szCs w:val="21"/>
          <w:shd w:val="clear" w:color="auto" w:fill="FFFFFF"/>
        </w:rPr>
      </w:pPr>
    </w:p>
    <w:p w14:paraId="10CB91D4" w14:textId="335107A3" w:rsidR="008805DB" w:rsidRDefault="008805DB" w:rsidP="008805DB">
      <w:pPr>
        <w:rPr>
          <w:rFonts w:ascii="Helvetica" w:hAnsi="Helvetica" w:cs="Helvetica"/>
          <w:color w:val="555555"/>
          <w:szCs w:val="21"/>
          <w:shd w:val="clear" w:color="auto" w:fill="FFFFFF"/>
        </w:rPr>
      </w:pPr>
      <w:r>
        <w:rPr>
          <w:rFonts w:ascii="Helvetica" w:hAnsi="Helvetica" w:cs="Helvetica"/>
          <w:color w:val="555555"/>
          <w:szCs w:val="21"/>
          <w:shd w:val="clear" w:color="auto" w:fill="FFFFFF"/>
        </w:rPr>
        <w:t>高性能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GPU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工作站，配置要求如下：</w:t>
      </w:r>
      <w:r>
        <w:rPr>
          <w:rFonts w:ascii="Helvetica" w:hAnsi="Helvetica" w:cs="Helvetica"/>
          <w:color w:val="555555"/>
          <w:szCs w:val="21"/>
        </w:rPr>
        <w:br/>
      </w:r>
      <w:bookmarkStart w:id="0" w:name="OLE_LINK1"/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CPU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型号：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1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颗</w:t>
      </w:r>
      <w:r w:rsidRPr="00F23D70">
        <w:rPr>
          <w:rFonts w:ascii="Helvetica" w:hAnsi="Helvetica" w:cs="Helvetica"/>
          <w:color w:val="555555"/>
          <w:szCs w:val="21"/>
          <w:shd w:val="clear" w:color="auto" w:fill="FFFFFF"/>
        </w:rPr>
        <w:t>AMD Ryzen Threadripper PRO 7945WX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。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GPU/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显卡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型号：</w:t>
      </w:r>
      <w:r>
        <w:rPr>
          <w:rFonts w:ascii="Helvetica" w:hAnsi="Helvetica" w:cs="Helvetica"/>
          <w:color w:val="555555"/>
          <w:szCs w:val="21"/>
        </w:rPr>
        <w:br/>
      </w:r>
      <w:r w:rsidR="002366B8">
        <w:rPr>
          <w:rFonts w:ascii="Helvetica" w:hAnsi="Helvetica" w:cs="Helvetica" w:hint="eastAsia"/>
          <w:color w:val="555555"/>
          <w:szCs w:val="21"/>
          <w:shd w:val="clear" w:color="auto" w:fill="FFFFFF"/>
        </w:rPr>
        <w:t>2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块</w:t>
      </w:r>
      <w:r w:rsidRPr="00F23D70">
        <w:rPr>
          <w:rFonts w:ascii="Helvetica" w:hAnsi="Helvetica" w:cs="Helvetica"/>
          <w:color w:val="555555"/>
          <w:szCs w:val="21"/>
          <w:shd w:val="clear" w:color="auto" w:fill="FFFFFF"/>
        </w:rPr>
        <w:t>NVIDIA RTX PRO 6000 Blackwell Max-Q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专业显卡，全新行货（包装和外观要求全新：非拆机卡、非改装卡、非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2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手卡、金手指无划痕）。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内存：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总内存不低于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512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GB (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64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GB x 8)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类型：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DDR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5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 ECC REG (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服务器内存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)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频率：不低于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 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5600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MHz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，需组建八通道，全新行货。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硬盘：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1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块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4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T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以上固态硬盘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，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全新行货。最大可支持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4 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个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 NVMe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™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 M.2 SSD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；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1 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个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 9.5 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毫米光驱；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2 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个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 3.5 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英寸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 HDD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。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操作系统：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预装正版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 Windows 10/11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专业工作站版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或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 xml:space="preserve"> Linux 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发行版。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电源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：</w:t>
      </w:r>
    </w:p>
    <w:p w14:paraId="6CA626EA" w14:textId="77777777" w:rsidR="008805DB" w:rsidRDefault="008805DB" w:rsidP="008805DB">
      <w:pPr>
        <w:rPr>
          <w:rFonts w:ascii="Helvetica" w:hAnsi="Helvetica" w:cs="Helvetica"/>
          <w:color w:val="555555"/>
          <w:szCs w:val="21"/>
          <w:shd w:val="clear" w:color="auto" w:fill="FFFFFF"/>
        </w:rPr>
      </w:pPr>
      <w:r w:rsidRPr="008805DB">
        <w:rPr>
          <w:rFonts w:ascii="Helvetica" w:hAnsi="Helvetica" w:cs="Helvetica" w:hint="eastAsia"/>
          <w:color w:val="555555"/>
          <w:szCs w:val="21"/>
        </w:rPr>
        <w:t xml:space="preserve">1450 W </w:t>
      </w:r>
      <w:r w:rsidRPr="008805DB">
        <w:rPr>
          <w:rFonts w:ascii="Helvetica" w:hAnsi="Helvetica" w:cs="Helvetica" w:hint="eastAsia"/>
          <w:color w:val="555555"/>
          <w:szCs w:val="21"/>
        </w:rPr>
        <w:t>内部电源，最高</w:t>
      </w:r>
      <w:r w:rsidRPr="008805DB">
        <w:rPr>
          <w:rFonts w:ascii="Helvetica" w:hAnsi="Helvetica" w:cs="Helvetica" w:hint="eastAsia"/>
          <w:color w:val="555555"/>
          <w:szCs w:val="21"/>
        </w:rPr>
        <w:t xml:space="preserve"> 90% </w:t>
      </w:r>
      <w:r w:rsidRPr="008805DB">
        <w:rPr>
          <w:rFonts w:ascii="Helvetica" w:hAnsi="Helvetica" w:cs="Helvetica" w:hint="eastAsia"/>
          <w:color w:val="555555"/>
          <w:szCs w:val="21"/>
        </w:rPr>
        <w:t>能效、有源</w:t>
      </w:r>
      <w:r w:rsidRPr="008805DB">
        <w:rPr>
          <w:rFonts w:ascii="Helvetica" w:hAnsi="Helvetica" w:cs="Helvetica" w:hint="eastAsia"/>
          <w:color w:val="555555"/>
          <w:szCs w:val="21"/>
        </w:rPr>
        <w:t xml:space="preserve"> PFC</w:t>
      </w:r>
      <w:r w:rsidRPr="008805DB">
        <w:rPr>
          <w:rFonts w:ascii="Helvetica" w:hAnsi="Helvetica" w:cs="Helvetica" w:hint="eastAsia"/>
          <w:color w:val="555555"/>
          <w:szCs w:val="21"/>
        </w:rPr>
        <w:t>；</w:t>
      </w:r>
      <w:r w:rsidRPr="008805DB">
        <w:rPr>
          <w:rFonts w:ascii="Helvetica" w:hAnsi="Helvetica" w:cs="Helvetica" w:hint="eastAsia"/>
          <w:color w:val="555555"/>
          <w:szCs w:val="21"/>
        </w:rPr>
        <w:t xml:space="preserve">775 W </w:t>
      </w:r>
      <w:r w:rsidRPr="008805DB">
        <w:rPr>
          <w:rFonts w:ascii="Helvetica" w:hAnsi="Helvetica" w:cs="Helvetica" w:hint="eastAsia"/>
          <w:color w:val="555555"/>
          <w:szCs w:val="21"/>
        </w:rPr>
        <w:t>内部电源，最高</w:t>
      </w:r>
      <w:r w:rsidRPr="008805DB">
        <w:rPr>
          <w:rFonts w:ascii="Helvetica" w:hAnsi="Helvetica" w:cs="Helvetica" w:hint="eastAsia"/>
          <w:color w:val="555555"/>
          <w:szCs w:val="21"/>
        </w:rPr>
        <w:t xml:space="preserve"> 90% </w:t>
      </w:r>
      <w:r w:rsidRPr="008805DB">
        <w:rPr>
          <w:rFonts w:ascii="Helvetica" w:hAnsi="Helvetica" w:cs="Helvetica" w:hint="eastAsia"/>
          <w:color w:val="555555"/>
          <w:szCs w:val="21"/>
        </w:rPr>
        <w:t>能效、有源</w:t>
      </w:r>
      <w:r w:rsidRPr="008805DB">
        <w:rPr>
          <w:rFonts w:ascii="Helvetica" w:hAnsi="Helvetica" w:cs="Helvetica" w:hint="eastAsia"/>
          <w:color w:val="555555"/>
          <w:szCs w:val="21"/>
        </w:rPr>
        <w:t xml:space="preserve"> PFC</w:t>
      </w:r>
      <w:r>
        <w:rPr>
          <w:rFonts w:ascii="Helvetica" w:hAnsi="Helvetica" w:cs="Helvetica" w:hint="eastAsia"/>
          <w:color w:val="555555"/>
          <w:szCs w:val="21"/>
        </w:rPr>
        <w:t>。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电源和散热需确保整机在高负载下能够稳定运行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。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 </w:t>
      </w:r>
    </w:p>
    <w:bookmarkEnd w:id="0"/>
    <w:p w14:paraId="3D2FC1FD" w14:textId="469EB608" w:rsidR="008805DB" w:rsidRDefault="008805DB" w:rsidP="008805DB">
      <w:pPr>
        <w:rPr>
          <w:rFonts w:ascii="Helvetica" w:hAnsi="Helvetica" w:cs="Helvetica"/>
          <w:color w:val="555555"/>
          <w:szCs w:val="21"/>
          <w:shd w:val="clear" w:color="auto" w:fill="FFFFFF"/>
        </w:rPr>
      </w:pP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尺寸：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 xml:space="preserve">16.9 x 46.5 x 44.45 </w:t>
      </w:r>
      <w:r w:rsidRPr="008805DB">
        <w:rPr>
          <w:rFonts w:ascii="Helvetica" w:hAnsi="Helvetica" w:cs="Helvetica" w:hint="eastAsia"/>
          <w:color w:val="555555"/>
          <w:szCs w:val="21"/>
          <w:shd w:val="clear" w:color="auto" w:fill="FFFFFF"/>
        </w:rPr>
        <w:t>厘米</w:t>
      </w:r>
      <w:r>
        <w:rPr>
          <w:rFonts w:ascii="Helvetica" w:hAnsi="Helvetica" w:cs="Helvetica" w:hint="eastAsia"/>
          <w:color w:val="555555"/>
          <w:szCs w:val="21"/>
          <w:shd w:val="clear" w:color="auto" w:fill="FFFFFF"/>
        </w:rPr>
        <w:t>。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品牌授权：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报价请务必提供详细报价方案及配置规格明细，提供售后服务承诺函，并加盖公章。</w:t>
      </w:r>
    </w:p>
    <w:p w14:paraId="6C31DECC" w14:textId="77777777" w:rsidR="008805DB" w:rsidRDefault="008805DB" w:rsidP="008805DB">
      <w:pPr>
        <w:rPr>
          <w:rFonts w:ascii="Helvetica" w:hAnsi="Helvetica" w:cs="Helvetica"/>
          <w:color w:val="555555"/>
          <w:szCs w:val="21"/>
          <w:shd w:val="clear" w:color="auto" w:fill="FFFFFF"/>
        </w:rPr>
      </w:pPr>
      <w:r>
        <w:rPr>
          <w:rFonts w:ascii="Helvetica" w:hAnsi="Helvetica" w:cs="Helvetica"/>
          <w:color w:val="555555"/>
          <w:szCs w:val="21"/>
          <w:shd w:val="clear" w:color="auto" w:fill="FFFFFF"/>
        </w:rPr>
        <w:t>售后服务：</w:t>
      </w:r>
      <w:r>
        <w:rPr>
          <w:rFonts w:ascii="Helvetica" w:hAnsi="Helvetica" w:cs="Helvetica"/>
          <w:color w:val="555555"/>
          <w:szCs w:val="21"/>
        </w:rPr>
        <w:br/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原厂三年保修、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7*24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小时售后上门服务，本地化服务，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2</w:t>
      </w:r>
      <w:r>
        <w:rPr>
          <w:rFonts w:ascii="Helvetica" w:hAnsi="Helvetica" w:cs="Helvetica"/>
          <w:color w:val="555555"/>
          <w:szCs w:val="21"/>
          <w:shd w:val="clear" w:color="auto" w:fill="FFFFFF"/>
        </w:rPr>
        <w:t>小时到达现场。</w:t>
      </w:r>
    </w:p>
    <w:p w14:paraId="503D3AC9" w14:textId="77777777" w:rsidR="008805DB" w:rsidRDefault="008805DB" w:rsidP="008805DB">
      <w:r>
        <w:rPr>
          <w:rFonts w:ascii="Helvetica" w:hAnsi="Helvetica" w:cs="Helvetica"/>
          <w:color w:val="555555"/>
          <w:szCs w:val="21"/>
        </w:rPr>
        <w:br/>
      </w:r>
    </w:p>
    <w:p w14:paraId="58050277" w14:textId="77777777" w:rsidR="00F23D70" w:rsidRPr="008805DB" w:rsidRDefault="00F23D70" w:rsidP="00F23D70">
      <w:pPr>
        <w:rPr>
          <w:rFonts w:ascii="Helvetica" w:hAnsi="Helvetica" w:cs="Helvetica"/>
          <w:color w:val="555555"/>
          <w:szCs w:val="21"/>
          <w:shd w:val="clear" w:color="auto" w:fill="FFFFFF"/>
        </w:rPr>
      </w:pPr>
    </w:p>
    <w:sectPr w:rsidR="00F23D70" w:rsidRPr="008805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22D3E" w14:textId="77777777" w:rsidR="00B76AE5" w:rsidRDefault="00B76AE5" w:rsidP="00F23D70">
      <w:r>
        <w:separator/>
      </w:r>
    </w:p>
  </w:endnote>
  <w:endnote w:type="continuationSeparator" w:id="0">
    <w:p w14:paraId="3C62B15F" w14:textId="77777777" w:rsidR="00B76AE5" w:rsidRDefault="00B76AE5" w:rsidP="00F2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089C" w14:textId="77777777" w:rsidR="00B76AE5" w:rsidRDefault="00B76AE5" w:rsidP="00F23D70">
      <w:r>
        <w:separator/>
      </w:r>
    </w:p>
  </w:footnote>
  <w:footnote w:type="continuationSeparator" w:id="0">
    <w:p w14:paraId="471C5929" w14:textId="77777777" w:rsidR="00B76AE5" w:rsidRDefault="00B76AE5" w:rsidP="00F23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EC62F8"/>
    <w:multiLevelType w:val="hybridMultilevel"/>
    <w:tmpl w:val="4DD8D9E2"/>
    <w:lvl w:ilvl="0" w:tplc="929CE3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650214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D70"/>
    <w:rsid w:val="002366B8"/>
    <w:rsid w:val="005C7180"/>
    <w:rsid w:val="007419EA"/>
    <w:rsid w:val="008805DB"/>
    <w:rsid w:val="008F55FC"/>
    <w:rsid w:val="00B76AE5"/>
    <w:rsid w:val="00F23D70"/>
    <w:rsid w:val="00F4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531ACF"/>
  <w15:docId w15:val="{C70CD8C5-3A43-44C1-86CB-BD931DB61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D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F23D70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23D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F23D70"/>
    <w:rPr>
      <w:sz w:val="18"/>
      <w:szCs w:val="18"/>
    </w:rPr>
  </w:style>
  <w:style w:type="paragraph" w:styleId="a7">
    <w:name w:val="List Paragraph"/>
    <w:basedOn w:val="a"/>
    <w:uiPriority w:val="34"/>
    <w:qFormat/>
    <w:rsid w:val="00F23D7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271</Words>
  <Characters>283</Characters>
  <Application>Microsoft Office Word</Application>
  <DocSecurity>0</DocSecurity>
  <Lines>12</Lines>
  <Paragraphs>13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Ruru Han</cp:lastModifiedBy>
  <cp:revision>3</cp:revision>
  <dcterms:created xsi:type="dcterms:W3CDTF">2026-03-10T01:57:00Z</dcterms:created>
  <dcterms:modified xsi:type="dcterms:W3CDTF">2026-03-10T02:05:00Z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0434eff2-70c5-4bed-a671-c6e118a95bab</vt:lpwstr>
  </property>
</Properties>
</file>