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E69D29" w14:textId="17EF987A" w:rsidR="00A24A5E" w:rsidRPr="00A24A5E" w:rsidRDefault="00A24A5E" w:rsidP="00966F6F">
      <w:pPr>
        <w:ind w:firstLine="643"/>
        <w:jc w:val="center"/>
        <w:rPr>
          <w:b/>
          <w:bCs/>
          <w:sz w:val="32"/>
          <w:szCs w:val="32"/>
        </w:rPr>
      </w:pPr>
      <w:r w:rsidRPr="00A24A5E">
        <w:rPr>
          <w:rFonts w:hint="eastAsia"/>
          <w:b/>
          <w:bCs/>
          <w:sz w:val="32"/>
          <w:szCs w:val="32"/>
        </w:rPr>
        <w:t>风洞</w:t>
      </w:r>
      <w:r w:rsidRPr="00A24A5E">
        <w:rPr>
          <w:b/>
          <w:bCs/>
          <w:sz w:val="32"/>
          <w:szCs w:val="32"/>
        </w:rPr>
        <w:t>融合数字化教学实验平台</w:t>
      </w:r>
      <w:r w:rsidR="00213210">
        <w:rPr>
          <w:rFonts w:hint="eastAsia"/>
          <w:b/>
          <w:bCs/>
          <w:sz w:val="32"/>
          <w:szCs w:val="32"/>
        </w:rPr>
        <w:t>（</w:t>
      </w:r>
      <w:r w:rsidR="00A443E4">
        <w:rPr>
          <w:rFonts w:hint="eastAsia"/>
          <w:b/>
          <w:bCs/>
          <w:sz w:val="32"/>
          <w:szCs w:val="32"/>
        </w:rPr>
        <w:t>二</w:t>
      </w:r>
      <w:r w:rsidR="00213210">
        <w:rPr>
          <w:rFonts w:hint="eastAsia"/>
          <w:b/>
          <w:bCs/>
          <w:sz w:val="32"/>
          <w:szCs w:val="32"/>
        </w:rPr>
        <w:t>期合同）</w:t>
      </w:r>
    </w:p>
    <w:p w14:paraId="467D75E3" w14:textId="377A9659" w:rsidR="00E057AB" w:rsidRPr="00E057AB" w:rsidRDefault="00E057AB" w:rsidP="00966F6F">
      <w:pPr>
        <w:ind w:firstLine="602"/>
        <w:jc w:val="center"/>
        <w:rPr>
          <w:b/>
          <w:bCs/>
          <w:sz w:val="30"/>
          <w:szCs w:val="30"/>
        </w:rPr>
      </w:pPr>
      <w:r w:rsidRPr="00E057AB">
        <w:rPr>
          <w:rFonts w:hint="eastAsia"/>
          <w:b/>
          <w:bCs/>
          <w:sz w:val="30"/>
          <w:szCs w:val="30"/>
        </w:rPr>
        <w:t>项目建设总体内容</w:t>
      </w:r>
    </w:p>
    <w:tbl>
      <w:tblPr>
        <w:tblStyle w:val="ac"/>
        <w:tblW w:w="8075" w:type="dxa"/>
        <w:tblLayout w:type="fixed"/>
        <w:tblLook w:val="04A0" w:firstRow="1" w:lastRow="0" w:firstColumn="1" w:lastColumn="0" w:noHBand="0" w:noVBand="1"/>
      </w:tblPr>
      <w:tblGrid>
        <w:gridCol w:w="704"/>
        <w:gridCol w:w="2410"/>
        <w:gridCol w:w="3685"/>
        <w:gridCol w:w="1276"/>
      </w:tblGrid>
      <w:tr w:rsidR="00AA1395" w14:paraId="0181246A" w14:textId="77777777" w:rsidTr="00AA1395">
        <w:tc>
          <w:tcPr>
            <w:tcW w:w="704" w:type="dxa"/>
            <w:vMerge w:val="restart"/>
          </w:tcPr>
          <w:p w14:paraId="1A26A403" w14:textId="32DDF153" w:rsidR="00AA1395" w:rsidRPr="00AA1395" w:rsidRDefault="00AA1395" w:rsidP="00AA1395">
            <w:pPr>
              <w:pStyle w:val="HTML"/>
              <w:ind w:firstLine="1566"/>
              <w:rPr>
                <w:rFonts w:ascii="Times New Roman" w:hAnsi="Times New Roman" w:cstheme="minorBidi"/>
                <w:kern w:val="2"/>
                <w:sz w:val="21"/>
                <w:szCs w:val="21"/>
              </w:rPr>
            </w:pPr>
            <w:r w:rsidRPr="00AA1395">
              <w:rPr>
                <w:rFonts w:ascii="Times New Roman" w:hAnsi="Times New Roman" w:cstheme="minorBidi"/>
                <w:kern w:val="2"/>
                <w:sz w:val="21"/>
                <w:szCs w:val="21"/>
              </w:rPr>
              <w:t>风</w:t>
            </w:r>
            <w:r>
              <w:rPr>
                <w:rFonts w:ascii="Times New Roman" w:hAnsi="Times New Roman" w:cstheme="minorBidi" w:hint="eastAsia"/>
                <w:kern w:val="2"/>
                <w:sz w:val="21"/>
                <w:szCs w:val="21"/>
              </w:rPr>
              <w:t>风</w:t>
            </w:r>
            <w:r w:rsidRPr="00AA1395">
              <w:rPr>
                <w:rFonts w:ascii="Times New Roman" w:hAnsi="Times New Roman" w:cstheme="minorBidi" w:hint="eastAsia"/>
                <w:kern w:val="2"/>
                <w:sz w:val="21"/>
                <w:szCs w:val="21"/>
              </w:rPr>
              <w:t>洞</w:t>
            </w:r>
            <w:r w:rsidRPr="00AA1395">
              <w:rPr>
                <w:rFonts w:ascii="Times New Roman" w:hAnsi="Times New Roman" w:cstheme="minorBidi"/>
                <w:kern w:val="2"/>
                <w:sz w:val="21"/>
                <w:szCs w:val="21"/>
              </w:rPr>
              <w:t>融合数字化教学实验平台</w:t>
            </w:r>
          </w:p>
          <w:p w14:paraId="2417A84E" w14:textId="0576F6F4" w:rsidR="00AA1395" w:rsidRPr="0080402D" w:rsidRDefault="00AA1395" w:rsidP="0080402D">
            <w:pPr>
              <w:ind w:firstLine="420"/>
              <w:rPr>
                <w:sz w:val="21"/>
                <w:szCs w:val="21"/>
              </w:rPr>
            </w:pPr>
          </w:p>
        </w:tc>
        <w:tc>
          <w:tcPr>
            <w:tcW w:w="2410" w:type="dxa"/>
          </w:tcPr>
          <w:p w14:paraId="38744F4D" w14:textId="4CD182FE" w:rsidR="00AA1395" w:rsidRPr="00E37ECB" w:rsidRDefault="00AA1395" w:rsidP="00380EE1">
            <w:pPr>
              <w:ind w:firstLineChars="0" w:firstLine="0"/>
              <w:jc w:val="left"/>
              <w:rPr>
                <w:sz w:val="21"/>
                <w:szCs w:val="21"/>
              </w:rPr>
            </w:pPr>
            <w:r>
              <w:rPr>
                <w:rFonts w:hint="eastAsia"/>
                <w:sz w:val="21"/>
                <w:szCs w:val="21"/>
              </w:rPr>
              <w:t>主体框架</w:t>
            </w:r>
          </w:p>
        </w:tc>
        <w:tc>
          <w:tcPr>
            <w:tcW w:w="3685" w:type="dxa"/>
          </w:tcPr>
          <w:p w14:paraId="61132040" w14:textId="2D53F8C8" w:rsidR="00AA1395" w:rsidRDefault="00AA1395" w:rsidP="00693BF0">
            <w:pPr>
              <w:ind w:firstLineChars="0" w:firstLine="0"/>
              <w:jc w:val="left"/>
              <w:rPr>
                <w:sz w:val="21"/>
                <w:szCs w:val="21"/>
              </w:rPr>
            </w:pPr>
            <w:r>
              <w:rPr>
                <w:rFonts w:hint="eastAsia"/>
                <w:sz w:val="21"/>
                <w:szCs w:val="21"/>
              </w:rPr>
              <w:t>内容</w:t>
            </w:r>
          </w:p>
        </w:tc>
        <w:tc>
          <w:tcPr>
            <w:tcW w:w="1276" w:type="dxa"/>
          </w:tcPr>
          <w:p w14:paraId="35C92AF1" w14:textId="5245A8FC" w:rsidR="00AA1395" w:rsidRPr="00E37ECB" w:rsidRDefault="00AA1395" w:rsidP="00E37ECB">
            <w:pPr>
              <w:ind w:firstLineChars="0" w:firstLine="0"/>
              <w:jc w:val="center"/>
              <w:rPr>
                <w:sz w:val="21"/>
                <w:szCs w:val="21"/>
              </w:rPr>
            </w:pPr>
            <w:r>
              <w:rPr>
                <w:rFonts w:hint="eastAsia"/>
                <w:sz w:val="21"/>
                <w:szCs w:val="21"/>
              </w:rPr>
              <w:t>合同执行</w:t>
            </w:r>
          </w:p>
        </w:tc>
      </w:tr>
      <w:tr w:rsidR="00AA1395" w14:paraId="09CA0384" w14:textId="687FB7C8" w:rsidTr="00A443E4">
        <w:trPr>
          <w:trHeight w:val="1685"/>
        </w:trPr>
        <w:tc>
          <w:tcPr>
            <w:tcW w:w="704" w:type="dxa"/>
            <w:vMerge/>
          </w:tcPr>
          <w:p w14:paraId="61F916ED" w14:textId="77777777" w:rsidR="00AA1395" w:rsidRPr="00E37ECB" w:rsidRDefault="00AA1395" w:rsidP="00966F6F">
            <w:pPr>
              <w:ind w:firstLineChars="0" w:firstLine="0"/>
              <w:jc w:val="center"/>
              <w:rPr>
                <w:sz w:val="21"/>
                <w:szCs w:val="21"/>
              </w:rPr>
            </w:pPr>
          </w:p>
        </w:tc>
        <w:tc>
          <w:tcPr>
            <w:tcW w:w="2410" w:type="dxa"/>
          </w:tcPr>
          <w:p w14:paraId="46F987D1" w14:textId="77777777" w:rsidR="00AA1395" w:rsidRDefault="00AA1395" w:rsidP="00380EE1">
            <w:pPr>
              <w:ind w:firstLineChars="0" w:firstLine="0"/>
              <w:jc w:val="left"/>
              <w:rPr>
                <w:sz w:val="21"/>
                <w:szCs w:val="21"/>
              </w:rPr>
            </w:pPr>
            <w:r w:rsidRPr="00E37ECB">
              <w:rPr>
                <w:rFonts w:hint="eastAsia"/>
                <w:sz w:val="21"/>
                <w:szCs w:val="21"/>
              </w:rPr>
              <w:t>超音速</w:t>
            </w:r>
            <w:r>
              <w:rPr>
                <w:rFonts w:hint="eastAsia"/>
                <w:sz w:val="21"/>
                <w:szCs w:val="21"/>
              </w:rPr>
              <w:t>燃烧</w:t>
            </w:r>
            <w:r w:rsidRPr="00E37ECB">
              <w:rPr>
                <w:rFonts w:hint="eastAsia"/>
                <w:sz w:val="21"/>
                <w:szCs w:val="21"/>
              </w:rPr>
              <w:t>风洞</w:t>
            </w:r>
            <w:r>
              <w:rPr>
                <w:rFonts w:hint="eastAsia"/>
                <w:sz w:val="21"/>
                <w:szCs w:val="21"/>
              </w:rPr>
              <w:t>及实验</w:t>
            </w:r>
          </w:p>
          <w:p w14:paraId="2BF1726B" w14:textId="4742DE56" w:rsidR="00A443E4" w:rsidRPr="00E37ECB" w:rsidRDefault="00A443E4" w:rsidP="00380EE1">
            <w:pPr>
              <w:ind w:firstLineChars="0" w:firstLine="0"/>
              <w:jc w:val="left"/>
              <w:rPr>
                <w:sz w:val="21"/>
                <w:szCs w:val="21"/>
              </w:rPr>
            </w:pPr>
            <w:r>
              <w:rPr>
                <w:rFonts w:hint="eastAsia"/>
                <w:sz w:val="21"/>
                <w:szCs w:val="21"/>
              </w:rPr>
              <w:t>（风速范围</w:t>
            </w:r>
            <w:r w:rsidR="002C4743">
              <w:rPr>
                <w:rFonts w:hint="eastAsia"/>
                <w:sz w:val="21"/>
                <w:szCs w:val="21"/>
              </w:rPr>
              <w:t>M</w:t>
            </w:r>
            <w:r w:rsidR="002C4743">
              <w:rPr>
                <w:sz w:val="21"/>
                <w:szCs w:val="21"/>
              </w:rPr>
              <w:t>a=</w:t>
            </w:r>
            <w:r>
              <w:rPr>
                <w:rFonts w:hint="eastAsia"/>
                <w:sz w:val="21"/>
                <w:szCs w:val="21"/>
              </w:rPr>
              <w:t>2</w:t>
            </w:r>
            <w:r w:rsidR="000C5276">
              <w:rPr>
                <w:sz w:val="21"/>
                <w:szCs w:val="21"/>
              </w:rPr>
              <w:t>.5</w:t>
            </w:r>
            <w:r w:rsidR="002C4743">
              <w:rPr>
                <w:sz w:val="21"/>
                <w:szCs w:val="21"/>
              </w:rPr>
              <w:t>~</w:t>
            </w:r>
            <w:r>
              <w:rPr>
                <w:sz w:val="21"/>
                <w:szCs w:val="21"/>
              </w:rPr>
              <w:t>6</w:t>
            </w:r>
            <w:r>
              <w:rPr>
                <w:rFonts w:hint="eastAsia"/>
                <w:sz w:val="21"/>
                <w:szCs w:val="21"/>
              </w:rPr>
              <w:t>）</w:t>
            </w:r>
          </w:p>
        </w:tc>
        <w:tc>
          <w:tcPr>
            <w:tcW w:w="3685" w:type="dxa"/>
          </w:tcPr>
          <w:p w14:paraId="0B2C8EC7" w14:textId="40AA6046" w:rsidR="00A443E4" w:rsidRPr="002C4743" w:rsidRDefault="00A443E4" w:rsidP="006064D9">
            <w:pPr>
              <w:pStyle w:val="ad"/>
              <w:numPr>
                <w:ilvl w:val="0"/>
                <w:numId w:val="22"/>
              </w:numPr>
              <w:spacing w:before="0" w:beforeAutospacing="0" w:after="0" w:afterAutospacing="0"/>
              <w:rPr>
                <w:rFonts w:ascii="Times New Roman" w:hAnsi="Times New Roman" w:cstheme="minorBidi"/>
                <w:kern w:val="2"/>
              </w:rPr>
            </w:pPr>
            <w:r w:rsidRPr="00613485">
              <w:rPr>
                <w:rFonts w:ascii="Times New Roman" w:hAnsi="Times New Roman" w:cstheme="minorBidi" w:hint="eastAsia"/>
                <w:kern w:val="2"/>
              </w:rPr>
              <w:t>超音速风洞虚拟仿真实验平台</w:t>
            </w:r>
            <w:r w:rsidRPr="002C4743">
              <w:rPr>
                <w:rFonts w:ascii="Times New Roman" w:hAnsi="Times New Roman" w:cstheme="minorBidi" w:hint="eastAsia"/>
                <w:kern w:val="2"/>
              </w:rPr>
              <w:t>（</w:t>
            </w:r>
            <w:r w:rsidR="002C4743">
              <w:rPr>
                <w:rFonts w:ascii="Times New Roman" w:hAnsi="Times New Roman" w:cstheme="minorBidi" w:hint="eastAsia"/>
                <w:kern w:val="2"/>
              </w:rPr>
              <w:t>包括</w:t>
            </w:r>
            <w:r w:rsidRPr="002C4743">
              <w:rPr>
                <w:rFonts w:ascii="Times New Roman" w:hAnsi="Times New Roman" w:cs="Times New Roman" w:hint="eastAsia"/>
              </w:rPr>
              <w:t>高压气源及调压系统、加热器、前室（或稳定段）、喷管、试验段、扩压器、真空系统</w:t>
            </w:r>
            <w:r w:rsidR="008D3100">
              <w:rPr>
                <w:rFonts w:ascii="Times New Roman" w:hAnsi="Times New Roman" w:cs="Times New Roman" w:hint="eastAsia"/>
              </w:rPr>
              <w:t>、</w:t>
            </w:r>
            <w:r w:rsidR="002C4743">
              <w:rPr>
                <w:rFonts w:ascii="Times New Roman" w:hAnsi="Times New Roman" w:cs="Times New Roman" w:hint="eastAsia"/>
              </w:rPr>
              <w:t>管路</w:t>
            </w:r>
            <w:r w:rsidR="008D3100">
              <w:rPr>
                <w:rFonts w:ascii="Times New Roman" w:hAnsi="Times New Roman" w:cs="Times New Roman" w:hint="eastAsia"/>
              </w:rPr>
              <w:t>以及控制系统</w:t>
            </w:r>
            <w:r w:rsidRPr="002C4743">
              <w:rPr>
                <w:rFonts w:ascii="Times New Roman" w:hAnsi="Times New Roman" w:cstheme="minorBidi" w:hint="eastAsia"/>
                <w:kern w:val="2"/>
              </w:rPr>
              <w:t>）</w:t>
            </w:r>
          </w:p>
          <w:p w14:paraId="18D362DD" w14:textId="286E0D05" w:rsidR="002C4743" w:rsidRDefault="000E2E09" w:rsidP="006064D9">
            <w:pPr>
              <w:pStyle w:val="ad"/>
              <w:numPr>
                <w:ilvl w:val="0"/>
                <w:numId w:val="22"/>
              </w:numPr>
              <w:spacing w:before="0" w:beforeAutospacing="0" w:after="0" w:afterAutospacing="0"/>
              <w:rPr>
                <w:rFonts w:ascii="Times New Roman" w:hAnsi="Times New Roman" w:cstheme="minorBidi"/>
                <w:kern w:val="2"/>
              </w:rPr>
            </w:pPr>
            <w:r w:rsidRPr="00613485">
              <w:rPr>
                <w:rFonts w:ascii="Times New Roman" w:hAnsi="Times New Roman" w:cstheme="minorBidi" w:hint="eastAsia"/>
                <w:kern w:val="2"/>
              </w:rPr>
              <w:t>激波</w:t>
            </w:r>
            <w:r w:rsidRPr="00613485">
              <w:rPr>
                <w:rFonts w:ascii="Times New Roman" w:hAnsi="Times New Roman" w:cs="Times New Roman" w:hint="eastAsia"/>
              </w:rPr>
              <w:t>风洞</w:t>
            </w:r>
            <w:r w:rsidRPr="00613485">
              <w:rPr>
                <w:rFonts w:ascii="Times New Roman" w:hAnsi="Times New Roman" w:cstheme="minorBidi" w:hint="eastAsia"/>
                <w:kern w:val="2"/>
              </w:rPr>
              <w:t>实验</w:t>
            </w:r>
          </w:p>
          <w:p w14:paraId="052E6CA8" w14:textId="20F64C83" w:rsidR="000E2E09" w:rsidRPr="00613485" w:rsidRDefault="000E2E09" w:rsidP="006064D9">
            <w:pPr>
              <w:pStyle w:val="ad"/>
              <w:spacing w:before="0" w:beforeAutospacing="0" w:after="0" w:afterAutospacing="0"/>
              <w:ind w:left="360"/>
              <w:rPr>
                <w:rFonts w:ascii="Times New Roman" w:hAnsi="Times New Roman" w:cstheme="minorBidi"/>
                <w:kern w:val="2"/>
              </w:rPr>
            </w:pPr>
            <w:r w:rsidRPr="00613485">
              <w:rPr>
                <w:rFonts w:ascii="Times New Roman" w:hAnsi="Times New Roman" w:cs="Times New Roman" w:hint="eastAsia"/>
              </w:rPr>
              <w:t>激波风洞由一个激波管以及连于其后的喷管、实验段等风洞主要部件组成。激波管与喷管由膜片（通常称第二膜片）隔开。激波管通常是由膜片</w:t>
            </w:r>
            <w:r w:rsidRPr="00613485">
              <w:rPr>
                <w:rFonts w:ascii="Times New Roman" w:hAnsi="Times New Roman" w:cs="Times New Roman" w:hint="eastAsia"/>
              </w:rPr>
              <w:t>(</w:t>
            </w:r>
            <w:r w:rsidRPr="00613485">
              <w:rPr>
                <w:rFonts w:ascii="Times New Roman" w:hAnsi="Times New Roman" w:cs="Times New Roman" w:hint="eastAsia"/>
              </w:rPr>
              <w:t>第一膜片</w:t>
            </w:r>
            <w:r w:rsidRPr="00613485">
              <w:rPr>
                <w:rFonts w:ascii="Times New Roman" w:hAnsi="Times New Roman" w:cs="Times New Roman" w:hint="eastAsia"/>
              </w:rPr>
              <w:t>)</w:t>
            </w:r>
            <w:r w:rsidRPr="00613485">
              <w:rPr>
                <w:rFonts w:ascii="Times New Roman" w:hAnsi="Times New Roman" w:cs="Times New Roman" w:hint="eastAsia"/>
              </w:rPr>
              <w:t>隔成两段</w:t>
            </w:r>
            <w:r w:rsidRPr="00613485">
              <w:rPr>
                <w:rFonts w:ascii="Times New Roman" w:hAnsi="Times New Roman" w:cs="Times New Roman" w:hint="eastAsia"/>
              </w:rPr>
              <w:t>(</w:t>
            </w:r>
            <w:r w:rsidRPr="00613485">
              <w:rPr>
                <w:rFonts w:ascii="Times New Roman" w:hAnsi="Times New Roman" w:cs="Times New Roman" w:hint="eastAsia"/>
              </w:rPr>
              <w:t>驱动段和从动段</w:t>
            </w:r>
            <w:r w:rsidRPr="00613485">
              <w:rPr>
                <w:rFonts w:ascii="Times New Roman" w:hAnsi="Times New Roman" w:cs="Times New Roman" w:hint="eastAsia"/>
              </w:rPr>
              <w:t>)</w:t>
            </w:r>
            <w:r w:rsidRPr="00613485">
              <w:rPr>
                <w:rFonts w:ascii="Times New Roman" w:hAnsi="Times New Roman" w:cs="Times New Roman" w:hint="eastAsia"/>
              </w:rPr>
              <w:t>的一根柱形管</w:t>
            </w:r>
            <w:r w:rsidR="002C4743">
              <w:rPr>
                <w:rFonts w:ascii="Times New Roman" w:hAnsi="Times New Roman" w:cs="Times New Roman" w:hint="eastAsia"/>
              </w:rPr>
              <w:t>道</w:t>
            </w:r>
            <w:r w:rsidRPr="00613485">
              <w:rPr>
                <w:rFonts w:ascii="Times New Roman" w:hAnsi="Times New Roman" w:cs="Times New Roman" w:hint="eastAsia"/>
              </w:rPr>
              <w:t>，分别充以满足实验要求的高压驱动气体和被驱动的低压实验气体。喷管以后均被抽成真空。激波风洞起动时激波管中的膜片先破开，引起驱动气体的膨胀，产生向上游传播的膨胀波并在实验气体中产生激波。当激波向下游运动达到喷管入口处时，第二膜片被冲开，经过激波压缩达到高温高压的实验气体进入喷管，膨胀加速后流入实验段，供模型实验使用。</w:t>
            </w:r>
          </w:p>
          <w:p w14:paraId="5852DA4C" w14:textId="09315501" w:rsidR="00AA1395" w:rsidRPr="00613485" w:rsidRDefault="00613485" w:rsidP="00693BF0">
            <w:pPr>
              <w:pStyle w:val="ad"/>
              <w:spacing w:before="0" w:beforeAutospacing="0" w:after="0" w:afterAutospacing="0"/>
              <w:rPr>
                <w:rFonts w:ascii="Times New Roman" w:hAnsi="Times New Roman" w:cstheme="minorBidi"/>
                <w:kern w:val="2"/>
              </w:rPr>
            </w:pPr>
            <w:r>
              <w:rPr>
                <w:rFonts w:ascii="Times New Roman" w:hAnsi="Times New Roman" w:cstheme="minorBidi"/>
                <w:kern w:val="2"/>
              </w:rPr>
              <w:t>3</w:t>
            </w:r>
            <w:r w:rsidR="00A443E4" w:rsidRPr="00613485">
              <w:rPr>
                <w:rFonts w:ascii="Times New Roman" w:hAnsi="Times New Roman" w:cstheme="minorBidi" w:hint="eastAsia"/>
                <w:kern w:val="2"/>
              </w:rPr>
              <w:t>、</w:t>
            </w:r>
            <w:r w:rsidR="00AA1395" w:rsidRPr="00613485">
              <w:rPr>
                <w:rFonts w:ascii="Times New Roman" w:hAnsi="Times New Roman" w:cstheme="minorBidi"/>
                <w:kern w:val="2"/>
              </w:rPr>
              <w:t>超声速圆锥</w:t>
            </w:r>
            <w:r w:rsidR="006625CC">
              <w:rPr>
                <w:rFonts w:ascii="Times New Roman" w:hAnsi="Times New Roman" w:cstheme="minorBidi" w:hint="eastAsia"/>
                <w:kern w:val="2"/>
              </w:rPr>
              <w:t>、钝体</w:t>
            </w:r>
            <w:r w:rsidR="00AA1395" w:rsidRPr="00613485">
              <w:rPr>
                <w:rFonts w:ascii="Times New Roman" w:hAnsi="Times New Roman" w:cstheme="minorBidi"/>
                <w:kern w:val="2"/>
              </w:rPr>
              <w:t>热流实验</w:t>
            </w:r>
            <w:r w:rsidR="00AA1395" w:rsidRPr="00613485">
              <w:rPr>
                <w:rFonts w:ascii="Times New Roman" w:hAnsi="Times New Roman" w:cstheme="minorBidi"/>
                <w:kern w:val="2"/>
              </w:rPr>
              <w:t xml:space="preserve"> </w:t>
            </w:r>
          </w:p>
          <w:p w14:paraId="68BF310F" w14:textId="0860353E" w:rsidR="00AA1395" w:rsidRPr="00693BF0" w:rsidRDefault="00613485" w:rsidP="00693BF0">
            <w:pPr>
              <w:pStyle w:val="ad"/>
              <w:spacing w:before="0" w:beforeAutospacing="0" w:after="0" w:afterAutospacing="0"/>
              <w:rPr>
                <w:rFonts w:ascii="Times New Roman" w:hAnsi="Times New Roman" w:cstheme="minorBidi"/>
                <w:kern w:val="2"/>
                <w:sz w:val="21"/>
                <w:szCs w:val="21"/>
              </w:rPr>
            </w:pPr>
            <w:r>
              <w:rPr>
                <w:rFonts w:ascii="Times New Roman" w:hAnsi="Times New Roman" w:cstheme="minorBidi"/>
                <w:kern w:val="2"/>
              </w:rPr>
              <w:t>4</w:t>
            </w:r>
            <w:r w:rsidR="00AA1395" w:rsidRPr="00613485">
              <w:rPr>
                <w:rFonts w:ascii="Times New Roman" w:hAnsi="Times New Roman" w:cstheme="minorBidi" w:hint="eastAsia"/>
                <w:kern w:val="2"/>
              </w:rPr>
              <w:t>、冲压进气道实验</w:t>
            </w:r>
          </w:p>
        </w:tc>
        <w:tc>
          <w:tcPr>
            <w:tcW w:w="1276" w:type="dxa"/>
            <w:vMerge w:val="restart"/>
          </w:tcPr>
          <w:p w14:paraId="06BA55BE" w14:textId="181C00BC" w:rsidR="00AA1395" w:rsidRPr="00E37ECB" w:rsidRDefault="00AA1395" w:rsidP="00966F6F">
            <w:pPr>
              <w:ind w:firstLineChars="0" w:firstLine="0"/>
              <w:jc w:val="center"/>
              <w:rPr>
                <w:sz w:val="21"/>
                <w:szCs w:val="21"/>
              </w:rPr>
            </w:pPr>
            <w:r>
              <w:rPr>
                <w:rFonts w:hint="eastAsia"/>
                <w:sz w:val="21"/>
                <w:szCs w:val="21"/>
              </w:rPr>
              <w:t>二期合同</w:t>
            </w:r>
          </w:p>
        </w:tc>
      </w:tr>
      <w:tr w:rsidR="00AA1395" w14:paraId="51193105" w14:textId="35780495" w:rsidTr="00AA1395">
        <w:trPr>
          <w:trHeight w:val="214"/>
        </w:trPr>
        <w:tc>
          <w:tcPr>
            <w:tcW w:w="704" w:type="dxa"/>
            <w:vMerge/>
          </w:tcPr>
          <w:p w14:paraId="25F5841F" w14:textId="77777777" w:rsidR="00AA1395" w:rsidRPr="00E37ECB" w:rsidRDefault="00AA1395" w:rsidP="00966F6F">
            <w:pPr>
              <w:ind w:firstLineChars="0" w:firstLine="0"/>
              <w:jc w:val="center"/>
              <w:rPr>
                <w:sz w:val="21"/>
                <w:szCs w:val="21"/>
              </w:rPr>
            </w:pPr>
          </w:p>
        </w:tc>
        <w:tc>
          <w:tcPr>
            <w:tcW w:w="2410" w:type="dxa"/>
          </w:tcPr>
          <w:p w14:paraId="56DA5055" w14:textId="1C2ED7DF" w:rsidR="00AA1395" w:rsidRPr="00E37ECB" w:rsidRDefault="00AA1395" w:rsidP="00380EE1">
            <w:pPr>
              <w:ind w:firstLineChars="0" w:firstLine="0"/>
              <w:jc w:val="left"/>
              <w:rPr>
                <w:sz w:val="21"/>
                <w:szCs w:val="21"/>
              </w:rPr>
            </w:pPr>
            <w:r w:rsidRPr="00E37ECB">
              <w:rPr>
                <w:rFonts w:hint="eastAsia"/>
                <w:sz w:val="21"/>
                <w:szCs w:val="21"/>
              </w:rPr>
              <w:t>数值风洞</w:t>
            </w:r>
          </w:p>
        </w:tc>
        <w:tc>
          <w:tcPr>
            <w:tcW w:w="3685" w:type="dxa"/>
          </w:tcPr>
          <w:p w14:paraId="1048BA21" w14:textId="509BC672" w:rsidR="00AA1395" w:rsidRPr="00E37ECB" w:rsidRDefault="00AA1395" w:rsidP="00693BF0">
            <w:pPr>
              <w:ind w:firstLineChars="0" w:firstLine="0"/>
              <w:jc w:val="left"/>
              <w:rPr>
                <w:sz w:val="21"/>
                <w:szCs w:val="21"/>
              </w:rPr>
            </w:pPr>
            <w:r>
              <w:rPr>
                <w:rFonts w:hint="eastAsia"/>
                <w:sz w:val="21"/>
                <w:szCs w:val="21"/>
              </w:rPr>
              <w:t>待定</w:t>
            </w:r>
          </w:p>
        </w:tc>
        <w:tc>
          <w:tcPr>
            <w:tcW w:w="1276" w:type="dxa"/>
            <w:vMerge/>
          </w:tcPr>
          <w:p w14:paraId="5854A88F" w14:textId="77777777" w:rsidR="00AA1395" w:rsidRPr="00E37ECB" w:rsidRDefault="00AA1395" w:rsidP="00966F6F">
            <w:pPr>
              <w:ind w:firstLineChars="0" w:firstLine="0"/>
              <w:jc w:val="center"/>
              <w:rPr>
                <w:sz w:val="21"/>
                <w:szCs w:val="21"/>
              </w:rPr>
            </w:pPr>
          </w:p>
        </w:tc>
      </w:tr>
    </w:tbl>
    <w:p w14:paraId="41D45103" w14:textId="4FACE45C" w:rsidR="00AF47BD" w:rsidRDefault="00AF47BD" w:rsidP="003939A3">
      <w:pPr>
        <w:pStyle w:val="1"/>
      </w:pPr>
      <w:r>
        <w:rPr>
          <w:rFonts w:hint="eastAsia"/>
        </w:rPr>
        <w:t>平台建设目的</w:t>
      </w:r>
    </w:p>
    <w:p w14:paraId="36C17BC2" w14:textId="70C5328B" w:rsidR="00AF47BD" w:rsidRDefault="00AF47BD" w:rsidP="00AF47BD">
      <w:pPr>
        <w:ind w:firstLine="560"/>
      </w:pPr>
      <w:r>
        <w:rPr>
          <w:rFonts w:hint="eastAsia"/>
        </w:rPr>
        <w:t>了解超音速燃烧风洞的基本结构和原理；</w:t>
      </w:r>
    </w:p>
    <w:p w14:paraId="26B270A7" w14:textId="0739AB92" w:rsidR="00AF47BD" w:rsidRDefault="00AF47BD" w:rsidP="00AF47BD">
      <w:pPr>
        <w:ind w:firstLine="560"/>
      </w:pPr>
      <w:r>
        <w:rPr>
          <w:rFonts w:hint="eastAsia"/>
        </w:rPr>
        <w:t>讲授经典超音速实验，</w:t>
      </w:r>
      <w:r w:rsidR="00AA79E0">
        <w:rPr>
          <w:rFonts w:hint="eastAsia"/>
        </w:rPr>
        <w:t>学生亲自动手实验并</w:t>
      </w:r>
      <w:r>
        <w:rPr>
          <w:rFonts w:hint="eastAsia"/>
        </w:rPr>
        <w:t>观察可压缩流动中的</w:t>
      </w:r>
      <w:r>
        <w:rPr>
          <w:rFonts w:hint="eastAsia"/>
        </w:rPr>
        <w:lastRenderedPageBreak/>
        <w:t>实验现象，对可压缩空气动力学</w:t>
      </w:r>
      <w:r w:rsidR="00AA79E0">
        <w:rPr>
          <w:rFonts w:hint="eastAsia"/>
        </w:rPr>
        <w:t>中的基本问题</w:t>
      </w:r>
      <w:r>
        <w:rPr>
          <w:rFonts w:hint="eastAsia"/>
        </w:rPr>
        <w:t>有直观的认识</w:t>
      </w:r>
      <w:r w:rsidR="00A36E45">
        <w:rPr>
          <w:rFonts w:hint="eastAsia"/>
        </w:rPr>
        <w:t>；</w:t>
      </w:r>
    </w:p>
    <w:p w14:paraId="17B54DA0" w14:textId="23E2134F" w:rsidR="00AF47BD" w:rsidRPr="00AF47BD" w:rsidRDefault="00AF47BD" w:rsidP="006064D9">
      <w:pPr>
        <w:ind w:firstLine="560"/>
      </w:pPr>
      <w:r>
        <w:rPr>
          <w:rFonts w:hint="eastAsia"/>
        </w:rPr>
        <w:t>在教学环节中解决高风险、高成本问题，实现了航天航空领域中飞行器高速飞行实验环境下的实验观察与学习，填补可压缩空气动力学领域中实践教学的空白。</w:t>
      </w:r>
    </w:p>
    <w:p w14:paraId="55BB3242" w14:textId="28C25219" w:rsidR="003939A3" w:rsidRDefault="003939A3" w:rsidP="003939A3">
      <w:pPr>
        <w:pStyle w:val="1"/>
      </w:pPr>
      <w:r w:rsidRPr="00B06CC6">
        <w:rPr>
          <w:rFonts w:hint="eastAsia"/>
        </w:rPr>
        <w:t>整体要求</w:t>
      </w:r>
    </w:p>
    <w:p w14:paraId="5E757CA1" w14:textId="54A0BC40" w:rsidR="00CF0322" w:rsidRDefault="009714BA" w:rsidP="002C4743">
      <w:pPr>
        <w:ind w:firstLine="600"/>
      </w:pPr>
      <w:r>
        <w:rPr>
          <w:rStyle w:val="markedcontent"/>
          <w:rFonts w:ascii="Arial" w:hAnsi="Arial" w:cs="Arial"/>
          <w:sz w:val="30"/>
          <w:szCs w:val="30"/>
        </w:rPr>
        <w:t>洞体</w:t>
      </w:r>
      <w:r w:rsidR="002500E4">
        <w:rPr>
          <w:rStyle w:val="markedcontent"/>
          <w:rFonts w:ascii="Arial" w:hAnsi="Arial" w:cs="Arial" w:hint="eastAsia"/>
          <w:sz w:val="30"/>
          <w:szCs w:val="30"/>
        </w:rPr>
        <w:t>结构采用抽吸式，</w:t>
      </w:r>
      <w:r>
        <w:rPr>
          <w:rStyle w:val="markedcontent"/>
          <w:rFonts w:ascii="Arial" w:hAnsi="Arial" w:cs="Arial"/>
          <w:sz w:val="30"/>
          <w:szCs w:val="30"/>
        </w:rPr>
        <w:t>由喷管、试验段、扩压管道等组成，连接燃烧器和真空罐体，其气流来源于燃烧器产生的高温高压气体，</w:t>
      </w:r>
      <w:r w:rsidR="002C4743">
        <w:rPr>
          <w:rStyle w:val="markedcontent"/>
          <w:rFonts w:ascii="Arial" w:hAnsi="Arial" w:cs="Arial" w:hint="eastAsia"/>
          <w:sz w:val="30"/>
          <w:szCs w:val="30"/>
        </w:rPr>
        <w:t>流</w:t>
      </w:r>
      <w:r>
        <w:rPr>
          <w:rStyle w:val="markedcontent"/>
          <w:rFonts w:ascii="Arial" w:hAnsi="Arial" w:cs="Arial"/>
          <w:sz w:val="30"/>
          <w:szCs w:val="30"/>
        </w:rPr>
        <w:t>向真空罐体。因此，洞体内的气流条件取决于燃烧器和真空罐提供的气流，具体来说，洞体内的压力环境介于燃烧器总压（最高）和真空压力之间，温度环境介于总温和真空罐环境温度之间。具体马赫数范围为：</w:t>
      </w:r>
      <w:r w:rsidRPr="006064D9">
        <w:rPr>
          <w:rStyle w:val="markedcontent"/>
          <w:rFonts w:ascii="Arial" w:hAnsi="Arial" w:cs="Arial"/>
          <w:sz w:val="30"/>
          <w:szCs w:val="30"/>
        </w:rPr>
        <w:t>2.5</w:t>
      </w:r>
      <w:r w:rsidR="002C4743">
        <w:rPr>
          <w:rStyle w:val="markedcontent"/>
          <w:rFonts w:ascii="Arial" w:hAnsi="Arial" w:cs="Arial" w:hint="eastAsia"/>
          <w:sz w:val="30"/>
          <w:szCs w:val="30"/>
        </w:rPr>
        <w:t>～</w:t>
      </w:r>
      <w:r w:rsidRPr="006064D9">
        <w:rPr>
          <w:rStyle w:val="markedcontent"/>
          <w:rFonts w:ascii="Arial" w:hAnsi="Arial" w:cs="Arial"/>
          <w:sz w:val="30"/>
          <w:szCs w:val="30"/>
        </w:rPr>
        <w:t>6</w:t>
      </w:r>
      <w:r>
        <w:rPr>
          <w:rStyle w:val="markedcontent"/>
          <w:rFonts w:ascii="Arial" w:hAnsi="Arial" w:cs="Arial"/>
          <w:sz w:val="30"/>
          <w:szCs w:val="30"/>
        </w:rPr>
        <w:t>，其中</w:t>
      </w:r>
      <w:r w:rsidR="002C4743">
        <w:rPr>
          <w:rStyle w:val="markedcontent"/>
          <w:rFonts w:ascii="Arial" w:hAnsi="Arial" w:cs="Arial" w:hint="eastAsia"/>
          <w:sz w:val="30"/>
          <w:szCs w:val="30"/>
        </w:rPr>
        <w:t>当</w:t>
      </w:r>
      <w:r>
        <w:rPr>
          <w:rStyle w:val="markedcontent"/>
          <w:rFonts w:ascii="Arial" w:hAnsi="Arial" w:cs="Arial"/>
          <w:sz w:val="30"/>
          <w:szCs w:val="30"/>
        </w:rPr>
        <w:t>马赫</w:t>
      </w:r>
      <w:r w:rsidR="002C4743">
        <w:rPr>
          <w:rStyle w:val="markedcontent"/>
          <w:rFonts w:ascii="Arial" w:hAnsi="Arial" w:cs="Arial" w:hint="eastAsia"/>
          <w:sz w:val="30"/>
          <w:szCs w:val="30"/>
        </w:rPr>
        <w:t>数为</w:t>
      </w:r>
      <w:r w:rsidRPr="006064D9">
        <w:rPr>
          <w:rStyle w:val="markedcontent"/>
          <w:rFonts w:ascii="Arial" w:hAnsi="Arial" w:cs="Arial"/>
          <w:sz w:val="30"/>
          <w:szCs w:val="30"/>
        </w:rPr>
        <w:t>2.5</w:t>
      </w:r>
      <w:r>
        <w:rPr>
          <w:rStyle w:val="markedcontent"/>
          <w:rFonts w:ascii="Arial" w:hAnsi="Arial" w:cs="Arial"/>
          <w:sz w:val="30"/>
          <w:szCs w:val="30"/>
        </w:rPr>
        <w:t>和</w:t>
      </w:r>
      <w:r w:rsidRPr="006064D9">
        <w:rPr>
          <w:rStyle w:val="markedcontent"/>
          <w:rFonts w:ascii="Arial" w:hAnsi="Arial" w:cs="Arial"/>
          <w:sz w:val="30"/>
          <w:szCs w:val="30"/>
        </w:rPr>
        <w:t>3</w:t>
      </w:r>
      <w:r w:rsidR="002C4743">
        <w:rPr>
          <w:rStyle w:val="markedcontent"/>
          <w:rFonts w:ascii="Arial" w:hAnsi="Arial" w:cs="Arial" w:hint="eastAsia"/>
          <w:sz w:val="30"/>
          <w:szCs w:val="30"/>
        </w:rPr>
        <w:t>时</w:t>
      </w:r>
      <w:r>
        <w:rPr>
          <w:rStyle w:val="markedcontent"/>
          <w:rFonts w:ascii="Arial" w:hAnsi="Arial" w:cs="Arial"/>
          <w:sz w:val="30"/>
          <w:szCs w:val="30"/>
        </w:rPr>
        <w:t>，喷管出口</w:t>
      </w:r>
      <w:r>
        <w:rPr>
          <w:rStyle w:val="markedcontent"/>
          <w:rFonts w:ascii="Arial" w:hAnsi="Arial" w:cs="Arial"/>
          <w:sz w:val="30"/>
          <w:szCs w:val="30"/>
        </w:rPr>
        <w:sym w:font="Symbol" w:char="F0A3"/>
      </w:r>
      <w:r w:rsidRPr="006064D9">
        <w:rPr>
          <w:rStyle w:val="markedcontent"/>
          <w:rFonts w:ascii="Arial" w:hAnsi="Arial" w:cs="Arial"/>
          <w:sz w:val="30"/>
          <w:szCs w:val="30"/>
        </w:rPr>
        <w:t>500mm</w:t>
      </w:r>
      <w:r>
        <w:rPr>
          <w:rStyle w:val="markedcontent"/>
          <w:rFonts w:ascii="Arial" w:hAnsi="Arial" w:cs="Arial"/>
          <w:sz w:val="30"/>
          <w:szCs w:val="30"/>
        </w:rPr>
        <w:t>，</w:t>
      </w:r>
      <w:r w:rsidR="002C4743">
        <w:rPr>
          <w:rStyle w:val="markedcontent"/>
          <w:rFonts w:ascii="Arial" w:hAnsi="Arial" w:cs="Arial" w:hint="eastAsia"/>
          <w:sz w:val="30"/>
          <w:szCs w:val="30"/>
        </w:rPr>
        <w:t>当</w:t>
      </w:r>
      <w:r>
        <w:rPr>
          <w:rStyle w:val="markedcontent"/>
          <w:rFonts w:ascii="Arial" w:hAnsi="Arial" w:cs="Arial"/>
          <w:sz w:val="30"/>
          <w:szCs w:val="30"/>
        </w:rPr>
        <w:t>马赫</w:t>
      </w:r>
      <w:r w:rsidR="002C4743">
        <w:rPr>
          <w:rStyle w:val="markedcontent"/>
          <w:rFonts w:ascii="Arial" w:hAnsi="Arial" w:cs="Arial" w:hint="eastAsia"/>
          <w:sz w:val="30"/>
          <w:szCs w:val="30"/>
        </w:rPr>
        <w:t>数为</w:t>
      </w:r>
      <w:r w:rsidRPr="006064D9">
        <w:rPr>
          <w:rStyle w:val="markedcontent"/>
          <w:rFonts w:ascii="Arial" w:hAnsi="Arial" w:cs="Arial"/>
          <w:sz w:val="30"/>
          <w:szCs w:val="30"/>
        </w:rPr>
        <w:t>4</w:t>
      </w:r>
      <w:r w:rsidR="002C4743">
        <w:rPr>
          <w:rStyle w:val="markedcontent"/>
          <w:rFonts w:ascii="Arial" w:hAnsi="Arial" w:cs="Arial" w:hint="eastAsia"/>
          <w:sz w:val="30"/>
          <w:szCs w:val="30"/>
        </w:rPr>
        <w:t>、</w:t>
      </w:r>
      <w:r w:rsidR="002C4743">
        <w:rPr>
          <w:rStyle w:val="markedcontent"/>
          <w:rFonts w:ascii="Arial" w:hAnsi="Arial" w:cs="Arial"/>
          <w:sz w:val="30"/>
          <w:szCs w:val="30"/>
        </w:rPr>
        <w:t>5</w:t>
      </w:r>
      <w:r w:rsidR="002C4743">
        <w:rPr>
          <w:rStyle w:val="markedcontent"/>
          <w:rFonts w:ascii="Arial" w:hAnsi="Arial" w:cs="Arial" w:hint="eastAsia"/>
          <w:sz w:val="30"/>
          <w:szCs w:val="30"/>
        </w:rPr>
        <w:t>和</w:t>
      </w:r>
      <w:r w:rsidRPr="006064D9">
        <w:rPr>
          <w:rStyle w:val="markedcontent"/>
          <w:rFonts w:ascii="Arial" w:hAnsi="Arial" w:cs="Arial"/>
          <w:sz w:val="30"/>
          <w:szCs w:val="30"/>
        </w:rPr>
        <w:t>6</w:t>
      </w:r>
      <w:r>
        <w:rPr>
          <w:rStyle w:val="markedcontent"/>
          <w:rFonts w:ascii="Arial" w:hAnsi="Arial" w:cs="Arial"/>
          <w:sz w:val="30"/>
          <w:szCs w:val="30"/>
        </w:rPr>
        <w:t>，喷管出口</w:t>
      </w:r>
      <w:r w:rsidR="002C4743">
        <w:rPr>
          <w:rStyle w:val="markedcontent"/>
          <w:rFonts w:ascii="Arial" w:hAnsi="Arial" w:cs="Arial" w:hint="eastAsia"/>
          <w:sz w:val="30"/>
          <w:szCs w:val="30"/>
        </w:rPr>
        <w:t>为</w:t>
      </w:r>
      <w:r>
        <w:rPr>
          <w:rStyle w:val="markedcontent"/>
          <w:rFonts w:ascii="Arial" w:hAnsi="Arial" w:cs="Arial"/>
          <w:sz w:val="30"/>
          <w:szCs w:val="30"/>
        </w:rPr>
        <w:t xml:space="preserve"> </w:t>
      </w:r>
      <w:r w:rsidRPr="006064D9">
        <w:rPr>
          <w:rStyle w:val="markedcontent"/>
          <w:rFonts w:ascii="Arial" w:hAnsi="Arial" w:cs="Arial"/>
          <w:sz w:val="30"/>
          <w:szCs w:val="30"/>
        </w:rPr>
        <w:t>600mm</w:t>
      </w:r>
      <w:r>
        <w:rPr>
          <w:rStyle w:val="markedcontent"/>
          <w:rFonts w:ascii="Arial" w:hAnsi="Arial" w:cs="Arial"/>
          <w:sz w:val="30"/>
          <w:szCs w:val="30"/>
        </w:rPr>
        <w:t>。</w:t>
      </w:r>
      <w:r w:rsidRPr="006064D9">
        <w:rPr>
          <w:rStyle w:val="markedcontent"/>
          <w:rFonts w:ascii="Arial" w:hAnsi="Arial" w:cs="Arial"/>
          <w:sz w:val="30"/>
          <w:szCs w:val="30"/>
        </w:rPr>
        <w:t xml:space="preserve"> </w:t>
      </w:r>
    </w:p>
    <w:p w14:paraId="092C10BF" w14:textId="44469648" w:rsidR="009714BA" w:rsidRDefault="00CF0322" w:rsidP="009714BA">
      <w:pPr>
        <w:ind w:firstLine="560"/>
        <w:rPr>
          <w:noProof/>
        </w:rPr>
      </w:pPr>
      <w:r w:rsidRPr="00CF0322">
        <w:rPr>
          <w:noProof/>
        </w:rPr>
        <w:drawing>
          <wp:inline distT="0" distB="0" distL="0" distR="0" wp14:anchorId="5E649C8A" wp14:editId="553CDB88">
            <wp:extent cx="5271939" cy="2027977"/>
            <wp:effectExtent l="0" t="0" r="0" b="4445"/>
            <wp:docPr id="6" name="图片 6" descr="C:\Users\THU\AppData\Local\Temp\WeChat Files\ca4c17982df6b36af0b5168689a616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U\AppData\Local\Temp\WeChat Files\ca4c17982df6b36af0b5168689a6160.jpg"/>
                    <pic:cNvPicPr>
                      <a:picLocks noChangeAspect="1" noChangeArrowheads="1"/>
                    </pic:cNvPicPr>
                  </pic:nvPicPr>
                  <pic:blipFill rotWithShape="1">
                    <a:blip r:embed="rId7">
                      <a:extLst>
                        <a:ext uri="{28A0092B-C50C-407E-A947-70E740481C1C}">
                          <a14:useLocalDpi xmlns:a14="http://schemas.microsoft.com/office/drawing/2010/main" val="0"/>
                        </a:ext>
                      </a:extLst>
                    </a:blip>
                    <a:srcRect t="14404" b="10537"/>
                    <a:stretch/>
                  </pic:blipFill>
                  <pic:spPr bwMode="auto">
                    <a:xfrm>
                      <a:off x="0" y="0"/>
                      <a:ext cx="5274310" cy="2028889"/>
                    </a:xfrm>
                    <a:prstGeom prst="rect">
                      <a:avLst/>
                    </a:prstGeom>
                    <a:noFill/>
                    <a:ln>
                      <a:noFill/>
                    </a:ln>
                    <a:extLst>
                      <a:ext uri="{53640926-AAD7-44D8-BBD7-CCE9431645EC}">
                        <a14:shadowObscured xmlns:a14="http://schemas.microsoft.com/office/drawing/2010/main"/>
                      </a:ext>
                    </a:extLst>
                  </pic:spPr>
                </pic:pic>
              </a:graphicData>
            </a:graphic>
          </wp:inline>
        </w:drawing>
      </w:r>
      <w:r w:rsidR="009714BA">
        <w:br/>
      </w:r>
      <w:r w:rsidR="009714BA">
        <w:rPr>
          <w:noProof/>
        </w:rPr>
        <w:lastRenderedPageBreak/>
        <w:drawing>
          <wp:inline distT="0" distB="0" distL="0" distR="0" wp14:anchorId="50E47F79" wp14:editId="016687BE">
            <wp:extent cx="5274310" cy="2522030"/>
            <wp:effectExtent l="0" t="0" r="254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7382" t="42380" r="29389" b="29367"/>
                    <a:stretch/>
                  </pic:blipFill>
                  <pic:spPr bwMode="auto">
                    <a:xfrm>
                      <a:off x="0" y="0"/>
                      <a:ext cx="5274310" cy="2522030"/>
                    </a:xfrm>
                    <a:prstGeom prst="rect">
                      <a:avLst/>
                    </a:prstGeom>
                    <a:ln>
                      <a:noFill/>
                    </a:ln>
                    <a:extLst>
                      <a:ext uri="{53640926-AAD7-44D8-BBD7-CCE9431645EC}">
                        <a14:shadowObscured xmlns:a14="http://schemas.microsoft.com/office/drawing/2010/main"/>
                      </a:ext>
                    </a:extLst>
                  </pic:spPr>
                </pic:pic>
              </a:graphicData>
            </a:graphic>
          </wp:inline>
        </w:drawing>
      </w:r>
    </w:p>
    <w:p w14:paraId="6BDF8305" w14:textId="77777777" w:rsidR="00CF0322" w:rsidRDefault="009714BA" w:rsidP="009714BA">
      <w:pPr>
        <w:ind w:firstLine="600"/>
        <w:rPr>
          <w:rStyle w:val="markedcontent"/>
          <w:rFonts w:ascii="Arial" w:hAnsi="Arial" w:cs="Arial"/>
          <w:sz w:val="30"/>
          <w:szCs w:val="30"/>
        </w:rPr>
      </w:pPr>
      <w:r>
        <w:rPr>
          <w:rStyle w:val="markedcontent"/>
          <w:rFonts w:ascii="Arial" w:hAnsi="Arial" w:cs="Arial"/>
          <w:sz w:val="30"/>
          <w:szCs w:val="30"/>
        </w:rPr>
        <w:t>其它尺寸限制条件：</w:t>
      </w:r>
      <w:r>
        <w:rPr>
          <w:rStyle w:val="markedcontent"/>
          <w:rFonts w:ascii="Courier New" w:hAnsi="Courier New"/>
          <w:sz w:val="30"/>
          <w:szCs w:val="30"/>
        </w:rPr>
        <w:t xml:space="preserve"> </w:t>
      </w:r>
      <w:r>
        <w:br/>
      </w:r>
      <w:r>
        <w:rPr>
          <w:rStyle w:val="markedcontent"/>
          <w:rFonts w:ascii="Arial" w:hAnsi="Arial" w:cs="Arial"/>
          <w:sz w:val="30"/>
          <w:szCs w:val="30"/>
        </w:rPr>
        <w:t>实验室：</w:t>
      </w:r>
      <w:r w:rsidRPr="006064D9">
        <w:rPr>
          <w:rStyle w:val="markedcontent"/>
          <w:rFonts w:ascii="Arial" w:hAnsi="Arial" w:cs="Arial"/>
          <w:sz w:val="30"/>
          <w:szCs w:val="30"/>
        </w:rPr>
        <w:t>2.5m*2.5m*7m</w:t>
      </w:r>
      <w:r>
        <w:rPr>
          <w:rStyle w:val="markedcontent"/>
          <w:rFonts w:ascii="Arial" w:hAnsi="Arial" w:cs="Arial"/>
          <w:sz w:val="30"/>
          <w:szCs w:val="30"/>
        </w:rPr>
        <w:t>、连接管道内径</w:t>
      </w:r>
      <w:r>
        <w:rPr>
          <w:rStyle w:val="markedcontent"/>
          <w:rFonts w:ascii="Arial" w:hAnsi="Arial" w:cs="Arial"/>
          <w:sz w:val="30"/>
          <w:szCs w:val="30"/>
        </w:rPr>
        <w:t xml:space="preserve"> </w:t>
      </w:r>
      <w:r w:rsidRPr="006064D9">
        <w:rPr>
          <w:rStyle w:val="markedcontent"/>
          <w:rFonts w:ascii="Arial" w:hAnsi="Arial" w:cs="Arial"/>
          <w:sz w:val="30"/>
          <w:szCs w:val="30"/>
        </w:rPr>
        <w:t>1.2m</w:t>
      </w:r>
      <w:r>
        <w:rPr>
          <w:rStyle w:val="markedcontent"/>
          <w:rFonts w:ascii="Arial" w:hAnsi="Arial" w:cs="Arial"/>
          <w:sz w:val="30"/>
          <w:szCs w:val="30"/>
        </w:rPr>
        <w:t>、</w:t>
      </w:r>
    </w:p>
    <w:p w14:paraId="04CAC09A" w14:textId="0CB6A088" w:rsidR="009714BA" w:rsidRDefault="00CF0322" w:rsidP="009714BA">
      <w:pPr>
        <w:ind w:firstLine="600"/>
        <w:rPr>
          <w:rStyle w:val="markedcontent"/>
          <w:rFonts w:ascii="Arial" w:hAnsi="Arial" w:cs="Arial"/>
          <w:sz w:val="30"/>
          <w:szCs w:val="30"/>
        </w:rPr>
      </w:pPr>
      <w:r w:rsidRPr="00CF0322">
        <w:rPr>
          <w:rStyle w:val="markedcontent"/>
          <w:rFonts w:ascii="Courier New" w:hAnsi="Courier New"/>
          <w:noProof/>
          <w:sz w:val="30"/>
          <w:szCs w:val="30"/>
        </w:rPr>
        <w:drawing>
          <wp:inline distT="0" distB="0" distL="0" distR="0" wp14:anchorId="0E58EA62" wp14:editId="5DB1CFCD">
            <wp:extent cx="3902044" cy="2482676"/>
            <wp:effectExtent l="0" t="0" r="0" b="0"/>
            <wp:docPr id="7" name="图片 7" descr="C:\Users\THU\AppData\Local\Temp\WeChat Files\fefed2c80a2ff1df924d70ced4ff3e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U\AppData\Local\Temp\WeChat Files\fefed2c80a2ff1df924d70ced4ff3e5.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09962" cy="2487714"/>
                    </a:xfrm>
                    <a:prstGeom prst="rect">
                      <a:avLst/>
                    </a:prstGeom>
                    <a:noFill/>
                    <a:ln>
                      <a:noFill/>
                    </a:ln>
                  </pic:spPr>
                </pic:pic>
              </a:graphicData>
            </a:graphic>
          </wp:inline>
        </w:drawing>
      </w:r>
      <w:r w:rsidR="009714BA">
        <w:rPr>
          <w:rStyle w:val="markedcontent"/>
          <w:rFonts w:ascii="Courier New" w:hAnsi="Courier New"/>
          <w:sz w:val="30"/>
          <w:szCs w:val="30"/>
        </w:rPr>
        <w:t xml:space="preserve"> </w:t>
      </w:r>
      <w:r w:rsidR="009714BA">
        <w:br/>
      </w:r>
      <w:r w:rsidR="009714BA">
        <w:rPr>
          <w:rStyle w:val="markedcontent"/>
          <w:rFonts w:ascii="Arial" w:hAnsi="Arial" w:cs="Arial"/>
          <w:sz w:val="30"/>
          <w:szCs w:val="30"/>
        </w:rPr>
        <w:t>超声速扩压器收缩半锥角</w:t>
      </w:r>
      <w:r w:rsidR="009714BA">
        <w:rPr>
          <w:rStyle w:val="markedcontent"/>
          <w:rFonts w:ascii="Arial" w:hAnsi="Arial" w:cs="Arial"/>
          <w:sz w:val="30"/>
          <w:szCs w:val="30"/>
        </w:rPr>
        <w:t xml:space="preserve"> </w:t>
      </w:r>
      <w:r w:rsidR="009714BA" w:rsidRPr="006064D9">
        <w:rPr>
          <w:rStyle w:val="markedcontent"/>
          <w:rFonts w:ascii="Arial" w:hAnsi="Arial" w:cs="Arial"/>
          <w:sz w:val="30"/>
          <w:szCs w:val="30"/>
        </w:rPr>
        <w:t xml:space="preserve">13 </w:t>
      </w:r>
      <w:r w:rsidR="009714BA">
        <w:rPr>
          <w:rStyle w:val="markedcontent"/>
          <w:rFonts w:ascii="Arial" w:hAnsi="Arial" w:cs="Arial"/>
          <w:sz w:val="30"/>
          <w:szCs w:val="30"/>
        </w:rPr>
        <w:t>度、二次喉道直径</w:t>
      </w:r>
      <w:r w:rsidR="009714BA">
        <w:rPr>
          <w:rStyle w:val="markedcontent"/>
          <w:rFonts w:ascii="Arial" w:hAnsi="Arial" w:cs="Arial"/>
          <w:sz w:val="30"/>
          <w:szCs w:val="30"/>
        </w:rPr>
        <w:t xml:space="preserve"> </w:t>
      </w:r>
      <w:r w:rsidR="009714BA" w:rsidRPr="006064D9">
        <w:rPr>
          <w:rStyle w:val="markedcontent"/>
          <w:rFonts w:ascii="Arial" w:hAnsi="Arial" w:cs="Arial"/>
          <w:sz w:val="30"/>
          <w:szCs w:val="30"/>
        </w:rPr>
        <w:t>900mm</w:t>
      </w:r>
      <w:r w:rsidR="009714BA">
        <w:rPr>
          <w:rStyle w:val="markedcontent"/>
          <w:rFonts w:ascii="Arial" w:hAnsi="Arial" w:cs="Arial"/>
          <w:sz w:val="30"/>
          <w:szCs w:val="30"/>
        </w:rPr>
        <w:t>、亚声速扩压器半锥角</w:t>
      </w:r>
      <w:r w:rsidR="009714BA" w:rsidRPr="006064D9">
        <w:rPr>
          <w:rStyle w:val="markedcontent"/>
          <w:rFonts w:ascii="Arial" w:hAnsi="Arial" w:cs="Arial"/>
          <w:sz w:val="30"/>
          <w:szCs w:val="30"/>
        </w:rPr>
        <w:t xml:space="preserve">13 </w:t>
      </w:r>
      <w:r w:rsidR="009714BA">
        <w:rPr>
          <w:rStyle w:val="markedcontent"/>
          <w:rFonts w:ascii="Arial" w:hAnsi="Arial" w:cs="Arial"/>
          <w:sz w:val="30"/>
          <w:szCs w:val="30"/>
        </w:rPr>
        <w:t>度。</w:t>
      </w:r>
      <w:r w:rsidR="009714BA" w:rsidRPr="006064D9">
        <w:rPr>
          <w:rStyle w:val="markedcontent"/>
          <w:rFonts w:ascii="Arial" w:hAnsi="Arial" w:cs="Arial"/>
          <w:sz w:val="30"/>
          <w:szCs w:val="30"/>
        </w:rPr>
        <w:t xml:space="preserve"> </w:t>
      </w:r>
      <w:r w:rsidR="009714BA" w:rsidRPr="006064D9">
        <w:rPr>
          <w:rStyle w:val="markedcontent"/>
          <w:rFonts w:ascii="Arial" w:hAnsi="Arial" w:cs="Arial"/>
          <w:sz w:val="30"/>
          <w:szCs w:val="30"/>
        </w:rPr>
        <w:br/>
      </w:r>
      <w:r w:rsidR="009714BA">
        <w:rPr>
          <w:rStyle w:val="markedcontent"/>
          <w:rFonts w:ascii="Arial" w:hAnsi="Arial" w:cs="Arial"/>
          <w:sz w:val="30"/>
          <w:szCs w:val="30"/>
        </w:rPr>
        <w:t>第一喷水位置在靠近亚声速扩压器出口</w:t>
      </w:r>
      <w:r w:rsidR="009714BA">
        <w:rPr>
          <w:rStyle w:val="markedcontent"/>
          <w:rFonts w:ascii="Arial" w:hAnsi="Arial" w:cs="Arial"/>
          <w:sz w:val="30"/>
          <w:szCs w:val="30"/>
        </w:rPr>
        <w:t xml:space="preserve"> </w:t>
      </w:r>
      <w:r w:rsidR="009714BA" w:rsidRPr="006064D9">
        <w:rPr>
          <w:rStyle w:val="markedcontent"/>
          <w:rFonts w:ascii="Arial" w:hAnsi="Arial" w:cs="Arial"/>
          <w:sz w:val="30"/>
          <w:szCs w:val="30"/>
        </w:rPr>
        <w:t>300mm</w:t>
      </w:r>
      <w:r w:rsidR="009714BA">
        <w:rPr>
          <w:rStyle w:val="markedcontent"/>
          <w:rFonts w:ascii="Arial" w:hAnsi="Arial" w:cs="Arial"/>
          <w:sz w:val="30"/>
          <w:szCs w:val="30"/>
        </w:rPr>
        <w:t>。</w:t>
      </w:r>
      <w:r w:rsidR="009714BA" w:rsidRPr="006064D9">
        <w:rPr>
          <w:rStyle w:val="markedcontent"/>
          <w:rFonts w:ascii="Arial" w:hAnsi="Arial" w:cs="Arial"/>
          <w:sz w:val="30"/>
          <w:szCs w:val="30"/>
        </w:rPr>
        <w:t xml:space="preserve"> </w:t>
      </w:r>
      <w:r w:rsidR="009714BA" w:rsidRPr="006064D9">
        <w:rPr>
          <w:rStyle w:val="markedcontent"/>
          <w:rFonts w:ascii="Arial" w:hAnsi="Arial" w:cs="Arial"/>
          <w:sz w:val="30"/>
          <w:szCs w:val="30"/>
        </w:rPr>
        <w:br/>
      </w:r>
      <w:r w:rsidR="009714BA">
        <w:rPr>
          <w:rStyle w:val="markedcontent"/>
          <w:rFonts w:ascii="Arial" w:hAnsi="Arial" w:cs="Arial"/>
          <w:sz w:val="30"/>
          <w:szCs w:val="30"/>
        </w:rPr>
        <w:t>第二喷水段与真空插板阀相距</w:t>
      </w:r>
      <w:r w:rsidR="009714BA">
        <w:rPr>
          <w:rStyle w:val="markedcontent"/>
          <w:rFonts w:ascii="Arial" w:hAnsi="Arial" w:cs="Arial"/>
          <w:sz w:val="30"/>
          <w:szCs w:val="30"/>
        </w:rPr>
        <w:t xml:space="preserve"> </w:t>
      </w:r>
      <w:r w:rsidR="009714BA" w:rsidRPr="006064D9">
        <w:rPr>
          <w:rStyle w:val="markedcontent"/>
          <w:rFonts w:ascii="Arial" w:hAnsi="Arial" w:cs="Arial"/>
          <w:sz w:val="30"/>
          <w:szCs w:val="30"/>
        </w:rPr>
        <w:t>2m</w:t>
      </w:r>
      <w:r w:rsidR="009714BA">
        <w:rPr>
          <w:rStyle w:val="markedcontent"/>
          <w:rFonts w:ascii="Arial" w:hAnsi="Arial" w:cs="Arial"/>
          <w:sz w:val="30"/>
          <w:szCs w:val="30"/>
        </w:rPr>
        <w:t>。</w:t>
      </w:r>
    </w:p>
    <w:p w14:paraId="571DE587" w14:textId="3562CD33" w:rsidR="006A45F4" w:rsidRDefault="002C4743" w:rsidP="009714BA">
      <w:pPr>
        <w:ind w:firstLineChars="0" w:firstLine="0"/>
        <w:rPr>
          <w:noProof/>
        </w:rPr>
      </w:pPr>
      <w:r>
        <w:rPr>
          <w:rStyle w:val="markedcontent"/>
          <w:rFonts w:ascii="Courier New" w:hAnsi="Courier New" w:cs="Courier New"/>
          <w:sz w:val="30"/>
          <w:szCs w:val="30"/>
        </w:rPr>
        <w:t>5</w:t>
      </w:r>
      <w:r w:rsidR="009714BA">
        <w:rPr>
          <w:rStyle w:val="markedcontent"/>
          <w:rFonts w:ascii="Arial" w:hAnsi="Arial" w:cs="Arial"/>
          <w:sz w:val="30"/>
          <w:szCs w:val="30"/>
        </w:rPr>
        <w:t>组喷管外形如下</w:t>
      </w:r>
      <w:r w:rsidR="009714BA">
        <w:rPr>
          <w:rStyle w:val="markedcontent"/>
          <w:rFonts w:ascii="Courier New" w:hAnsi="Courier New" w:cs="Courier New"/>
          <w:sz w:val="30"/>
          <w:szCs w:val="30"/>
        </w:rPr>
        <w:t xml:space="preserve"> </w:t>
      </w:r>
    </w:p>
    <w:p w14:paraId="777AA437" w14:textId="2EC8597D" w:rsidR="009714BA" w:rsidRDefault="006A45F4" w:rsidP="009714BA">
      <w:pPr>
        <w:ind w:firstLineChars="0" w:firstLine="0"/>
        <w:rPr>
          <w:rStyle w:val="markedcontent"/>
          <w:rFonts w:ascii="Arial" w:hAnsi="Arial" w:cs="Arial"/>
          <w:sz w:val="30"/>
          <w:szCs w:val="30"/>
        </w:rPr>
      </w:pPr>
      <w:r>
        <w:rPr>
          <w:noProof/>
        </w:rPr>
        <w:lastRenderedPageBreak/>
        <w:drawing>
          <wp:inline distT="0" distB="0" distL="0" distR="0" wp14:anchorId="6DB4AF71" wp14:editId="1E58A557">
            <wp:extent cx="4781550" cy="4019887"/>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43704" t="34033" r="35889" b="35466"/>
                    <a:stretch/>
                  </pic:blipFill>
                  <pic:spPr bwMode="auto">
                    <a:xfrm>
                      <a:off x="0" y="0"/>
                      <a:ext cx="4805190" cy="4039762"/>
                    </a:xfrm>
                    <a:prstGeom prst="rect">
                      <a:avLst/>
                    </a:prstGeom>
                    <a:ln>
                      <a:noFill/>
                    </a:ln>
                    <a:extLst>
                      <a:ext uri="{53640926-AAD7-44D8-BBD7-CCE9431645EC}">
                        <a14:shadowObscured xmlns:a14="http://schemas.microsoft.com/office/drawing/2010/main"/>
                      </a:ext>
                    </a:extLst>
                  </pic:spPr>
                </pic:pic>
              </a:graphicData>
            </a:graphic>
          </wp:inline>
        </w:drawing>
      </w:r>
      <w:r w:rsidR="009714BA">
        <w:br/>
      </w:r>
      <w:r w:rsidR="009714BA">
        <w:rPr>
          <w:rStyle w:val="markedcontent"/>
          <w:rFonts w:ascii="Arial" w:hAnsi="Arial" w:cs="Arial"/>
          <w:sz w:val="30"/>
          <w:szCs w:val="30"/>
        </w:rPr>
        <w:t>具体数据见附录</w:t>
      </w:r>
      <w:r w:rsidR="009714BA">
        <w:rPr>
          <w:rStyle w:val="markedcontent"/>
          <w:rFonts w:ascii="Arial" w:hAnsi="Arial" w:cs="Arial"/>
          <w:sz w:val="30"/>
          <w:szCs w:val="30"/>
        </w:rPr>
        <w:t xml:space="preserve"> </w:t>
      </w:r>
      <w:r w:rsidR="009714BA">
        <w:rPr>
          <w:rStyle w:val="markedcontent"/>
          <w:rFonts w:ascii="Courier New" w:hAnsi="Courier New" w:cs="Courier New"/>
          <w:sz w:val="30"/>
          <w:szCs w:val="30"/>
        </w:rPr>
        <w:t>1</w:t>
      </w:r>
      <w:r w:rsidR="009714BA">
        <w:rPr>
          <w:rStyle w:val="markedcontent"/>
          <w:rFonts w:ascii="Arial" w:hAnsi="Arial" w:cs="Arial"/>
          <w:sz w:val="30"/>
          <w:szCs w:val="30"/>
        </w:rPr>
        <w:t>：喷管外形数据表。</w:t>
      </w:r>
    </w:p>
    <w:p w14:paraId="561B6931" w14:textId="44034DB7" w:rsidR="000C5276" w:rsidRDefault="00CF0322" w:rsidP="009714BA">
      <w:pPr>
        <w:ind w:firstLine="560"/>
        <w:rPr>
          <w:noProof/>
        </w:rPr>
      </w:pPr>
      <w:r w:rsidRPr="00CF0322">
        <w:rPr>
          <w:noProof/>
        </w:rPr>
        <w:drawing>
          <wp:inline distT="0" distB="0" distL="0" distR="0" wp14:anchorId="01D25C39" wp14:editId="73C42F62">
            <wp:extent cx="5274310" cy="3078878"/>
            <wp:effectExtent l="0" t="0" r="2540" b="7620"/>
            <wp:docPr id="9" name="图片 9" descr="C:\Users\THU\AppData\Local\Temp\WeChat Files\281922cb37c324577b902c25aed8e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THU\AppData\Local\Temp\WeChat Files\281922cb37c324577b902c25aed8e98.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74310" cy="3078878"/>
                    </a:xfrm>
                    <a:prstGeom prst="rect">
                      <a:avLst/>
                    </a:prstGeom>
                    <a:noFill/>
                    <a:ln>
                      <a:noFill/>
                    </a:ln>
                  </pic:spPr>
                </pic:pic>
              </a:graphicData>
            </a:graphic>
          </wp:inline>
        </w:drawing>
      </w:r>
    </w:p>
    <w:p w14:paraId="4DC94CE2" w14:textId="050FDAE0" w:rsidR="00CF0322" w:rsidRDefault="00CF0322" w:rsidP="009714BA">
      <w:pPr>
        <w:ind w:firstLine="560"/>
        <w:rPr>
          <w:noProof/>
        </w:rPr>
      </w:pPr>
      <w:r w:rsidRPr="00CF0322">
        <w:rPr>
          <w:noProof/>
        </w:rPr>
        <w:lastRenderedPageBreak/>
        <w:drawing>
          <wp:inline distT="0" distB="0" distL="0" distR="0" wp14:anchorId="360E8A05" wp14:editId="4AEC784A">
            <wp:extent cx="4698437" cy="2642870"/>
            <wp:effectExtent l="0" t="0" r="6985" b="5080"/>
            <wp:docPr id="10" name="图片 10" descr="C:\Users\THU\AppData\Local\Temp\WeChat Files\d3d67cf765799459851376d99c647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HU\AppData\Local\Temp\WeChat Files\d3d67cf765799459851376d99c64713.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03400" cy="2645662"/>
                    </a:xfrm>
                    <a:prstGeom prst="rect">
                      <a:avLst/>
                    </a:prstGeom>
                    <a:noFill/>
                    <a:ln>
                      <a:noFill/>
                    </a:ln>
                  </pic:spPr>
                </pic:pic>
              </a:graphicData>
            </a:graphic>
          </wp:inline>
        </w:drawing>
      </w:r>
    </w:p>
    <w:p w14:paraId="58B4F95F" w14:textId="557485C5" w:rsidR="000C5276" w:rsidRDefault="000C5276" w:rsidP="009714BA">
      <w:pPr>
        <w:ind w:firstLine="600"/>
        <w:rPr>
          <w:noProof/>
        </w:rPr>
      </w:pPr>
      <w:r>
        <w:rPr>
          <w:rStyle w:val="markedcontent"/>
          <w:rFonts w:ascii="Arial" w:hAnsi="Arial" w:cs="Arial"/>
          <w:sz w:val="30"/>
          <w:szCs w:val="30"/>
        </w:rPr>
        <w:t>计算得到的本风洞喷管面积比</w:t>
      </w:r>
    </w:p>
    <w:p w14:paraId="1501C234" w14:textId="723CB50C" w:rsidR="009714BA" w:rsidRDefault="0034225C" w:rsidP="009714BA">
      <w:pPr>
        <w:ind w:firstLine="560"/>
      </w:pPr>
      <w:r>
        <w:rPr>
          <w:noProof/>
        </w:rPr>
        <w:drawing>
          <wp:inline distT="0" distB="0" distL="0" distR="0" wp14:anchorId="35747277" wp14:editId="2E28570A">
            <wp:extent cx="3422210" cy="1695578"/>
            <wp:effectExtent l="0" t="0" r="0" b="635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37563" t="12622" r="39682" b="67333"/>
                    <a:stretch/>
                  </pic:blipFill>
                  <pic:spPr bwMode="auto">
                    <a:xfrm>
                      <a:off x="0" y="0"/>
                      <a:ext cx="3448777" cy="1708741"/>
                    </a:xfrm>
                    <a:prstGeom prst="rect">
                      <a:avLst/>
                    </a:prstGeom>
                    <a:ln>
                      <a:noFill/>
                    </a:ln>
                    <a:extLst>
                      <a:ext uri="{53640926-AAD7-44D8-BBD7-CCE9431645EC}">
                        <a14:shadowObscured xmlns:a14="http://schemas.microsoft.com/office/drawing/2010/main"/>
                      </a:ext>
                    </a:extLst>
                  </pic:spPr>
                </pic:pic>
              </a:graphicData>
            </a:graphic>
          </wp:inline>
        </w:drawing>
      </w:r>
    </w:p>
    <w:p w14:paraId="1DFA8F70" w14:textId="7D44792D" w:rsidR="000C5276" w:rsidRDefault="000C5276" w:rsidP="000C5276">
      <w:pPr>
        <w:ind w:firstLineChars="71" w:firstLine="199"/>
      </w:pPr>
    </w:p>
    <w:p w14:paraId="46E9B174" w14:textId="0E497D98" w:rsidR="000C5276" w:rsidRDefault="000C5276" w:rsidP="000C5276">
      <w:pPr>
        <w:ind w:firstLineChars="71" w:firstLine="199"/>
      </w:pPr>
    </w:p>
    <w:p w14:paraId="3463EA84" w14:textId="78288990" w:rsidR="000C5276" w:rsidRDefault="000C5276" w:rsidP="000C5276">
      <w:pPr>
        <w:ind w:firstLineChars="71" w:firstLine="199"/>
      </w:pPr>
    </w:p>
    <w:p w14:paraId="441442D4" w14:textId="0BD488EA" w:rsidR="000C5276" w:rsidRDefault="000C5276" w:rsidP="000C5276">
      <w:pPr>
        <w:ind w:firstLineChars="71" w:firstLine="213"/>
        <w:rPr>
          <w:noProof/>
        </w:rPr>
      </w:pPr>
      <w:r>
        <w:rPr>
          <w:rStyle w:val="markedcontent"/>
          <w:rFonts w:ascii="Arial" w:hAnsi="Arial" w:cs="Arial"/>
          <w:sz w:val="30"/>
          <w:szCs w:val="30"/>
        </w:rPr>
        <w:t>喷管参数</w:t>
      </w:r>
      <w:r>
        <w:rPr>
          <w:rStyle w:val="markedcontent"/>
          <w:rFonts w:ascii="Arial" w:hAnsi="Arial" w:cs="Arial" w:hint="eastAsia"/>
          <w:sz w:val="30"/>
          <w:szCs w:val="30"/>
        </w:rPr>
        <w:t>:</w:t>
      </w:r>
    </w:p>
    <w:p w14:paraId="0EF15588" w14:textId="1DD9E3A6" w:rsidR="000C5276" w:rsidRDefault="000C5276" w:rsidP="000C5276">
      <w:pPr>
        <w:ind w:firstLineChars="71" w:firstLine="199"/>
        <w:rPr>
          <w:noProof/>
        </w:rPr>
      </w:pPr>
      <w:r>
        <w:rPr>
          <w:noProof/>
        </w:rPr>
        <w:lastRenderedPageBreak/>
        <w:drawing>
          <wp:inline distT="0" distB="0" distL="0" distR="0" wp14:anchorId="4AFF150C" wp14:editId="72107E36">
            <wp:extent cx="5274310" cy="4709519"/>
            <wp:effectExtent l="0" t="0" r="254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37992" t="17022" r="28237" b="29374"/>
                    <a:stretch/>
                  </pic:blipFill>
                  <pic:spPr bwMode="auto">
                    <a:xfrm>
                      <a:off x="0" y="0"/>
                      <a:ext cx="5274310" cy="4709519"/>
                    </a:xfrm>
                    <a:prstGeom prst="rect">
                      <a:avLst/>
                    </a:prstGeom>
                    <a:ln>
                      <a:noFill/>
                    </a:ln>
                    <a:extLst>
                      <a:ext uri="{53640926-AAD7-44D8-BBD7-CCE9431645EC}">
                        <a14:shadowObscured xmlns:a14="http://schemas.microsoft.com/office/drawing/2010/main"/>
                      </a:ext>
                    </a:extLst>
                  </pic:spPr>
                </pic:pic>
              </a:graphicData>
            </a:graphic>
          </wp:inline>
        </w:drawing>
      </w:r>
    </w:p>
    <w:p w14:paraId="463261AF" w14:textId="0D24F7EB" w:rsidR="000C5276" w:rsidRDefault="000C5276" w:rsidP="000C5276">
      <w:pPr>
        <w:ind w:firstLineChars="71" w:firstLine="199"/>
      </w:pPr>
    </w:p>
    <w:p w14:paraId="5E47ABB1" w14:textId="49A74474" w:rsidR="008D3100" w:rsidRDefault="008D3100" w:rsidP="000C5276">
      <w:pPr>
        <w:ind w:firstLineChars="71" w:firstLine="199"/>
      </w:pPr>
      <w:r>
        <w:rPr>
          <w:rFonts w:hint="eastAsia"/>
        </w:rPr>
        <w:t>超音速燃烧风洞的控制系统如下图所示：</w:t>
      </w:r>
    </w:p>
    <w:p w14:paraId="54E23CB9" w14:textId="5C29E073" w:rsidR="008D3100" w:rsidRPr="009714BA" w:rsidRDefault="008D3100" w:rsidP="00AF47BD">
      <w:pPr>
        <w:ind w:firstLineChars="71" w:firstLine="199"/>
      </w:pPr>
      <w:r>
        <w:rPr>
          <w:rFonts w:hint="eastAsia"/>
          <w:noProof/>
        </w:rPr>
        <w:lastRenderedPageBreak/>
        <w:drawing>
          <wp:inline distT="0" distB="0" distL="0" distR="0" wp14:anchorId="4D9E16D7" wp14:editId="30296F91">
            <wp:extent cx="5274310" cy="3460750"/>
            <wp:effectExtent l="0" t="0" r="0" b="635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274310" cy="3460750"/>
                    </a:xfrm>
                    <a:prstGeom prst="rect">
                      <a:avLst/>
                    </a:prstGeom>
                  </pic:spPr>
                </pic:pic>
              </a:graphicData>
            </a:graphic>
          </wp:inline>
        </w:drawing>
      </w:r>
    </w:p>
    <w:p w14:paraId="5646C46C" w14:textId="77777777" w:rsidR="002500E4" w:rsidRDefault="002500E4" w:rsidP="002500E4">
      <w:pPr>
        <w:spacing w:line="360" w:lineRule="auto"/>
        <w:ind w:firstLineChars="0" w:firstLine="0"/>
        <w:rPr>
          <w:rFonts w:ascii="宋体" w:hAnsi="宋体"/>
          <w:szCs w:val="28"/>
        </w:rPr>
      </w:pPr>
    </w:p>
    <w:p w14:paraId="4283B9EF" w14:textId="5280D9AB" w:rsidR="002500E4" w:rsidRDefault="002500E4" w:rsidP="006064D9">
      <w:pPr>
        <w:spacing w:line="360" w:lineRule="auto"/>
        <w:ind w:firstLine="560"/>
        <w:rPr>
          <w:rFonts w:ascii="宋体" w:hAnsi="宋体"/>
          <w:szCs w:val="28"/>
        </w:rPr>
      </w:pPr>
      <w:r>
        <w:rPr>
          <w:rFonts w:ascii="宋体" w:hAnsi="宋体" w:hint="eastAsia"/>
          <w:szCs w:val="28"/>
        </w:rPr>
        <w:t>对系统软件要求：</w:t>
      </w:r>
    </w:p>
    <w:p w14:paraId="0983F66E" w14:textId="79E7891B" w:rsidR="003939A3" w:rsidRPr="006064D9" w:rsidRDefault="003939A3" w:rsidP="006064D9">
      <w:pPr>
        <w:spacing w:line="360" w:lineRule="auto"/>
        <w:ind w:firstLineChars="0" w:firstLine="0"/>
        <w:rPr>
          <w:rFonts w:ascii="宋体" w:hAnsi="宋体"/>
          <w:szCs w:val="28"/>
        </w:rPr>
      </w:pPr>
      <w:r w:rsidRPr="006064D9">
        <w:rPr>
          <w:rFonts w:ascii="宋体" w:hAnsi="宋体" w:hint="eastAsia"/>
          <w:szCs w:val="28"/>
        </w:rPr>
        <w:t>能实时展示</w:t>
      </w:r>
      <w:r w:rsidRPr="006064D9">
        <w:rPr>
          <w:rFonts w:ascii="宋体" w:hAnsi="宋体"/>
          <w:szCs w:val="28"/>
        </w:rPr>
        <w:t>Fluent</w:t>
      </w:r>
      <w:r w:rsidRPr="006064D9">
        <w:rPr>
          <w:rFonts w:ascii="宋体" w:hAnsi="宋体" w:hint="eastAsia"/>
          <w:szCs w:val="28"/>
        </w:rPr>
        <w:t>、</w:t>
      </w:r>
      <w:r w:rsidRPr="006064D9">
        <w:rPr>
          <w:rFonts w:ascii="宋体" w:hAnsi="宋体"/>
          <w:szCs w:val="28"/>
        </w:rPr>
        <w:t>CFX</w:t>
      </w:r>
      <w:r w:rsidRPr="006064D9">
        <w:rPr>
          <w:rFonts w:ascii="宋体" w:hAnsi="宋体" w:hint="eastAsia"/>
          <w:szCs w:val="28"/>
        </w:rPr>
        <w:t>、</w:t>
      </w:r>
      <w:r w:rsidRPr="006064D9">
        <w:rPr>
          <w:rFonts w:ascii="宋体" w:hAnsi="宋体"/>
          <w:szCs w:val="28"/>
        </w:rPr>
        <w:t>Star CCM+</w:t>
      </w:r>
      <w:r w:rsidRPr="006064D9">
        <w:rPr>
          <w:rFonts w:ascii="宋体" w:hAnsi="宋体" w:hint="eastAsia"/>
          <w:szCs w:val="28"/>
        </w:rPr>
        <w:t>、</w:t>
      </w:r>
      <w:r w:rsidRPr="006064D9">
        <w:rPr>
          <w:rFonts w:ascii="宋体" w:hAnsi="宋体"/>
          <w:szCs w:val="28"/>
        </w:rPr>
        <w:t>Abaqus</w:t>
      </w:r>
      <w:r w:rsidRPr="006064D9">
        <w:rPr>
          <w:rFonts w:ascii="宋体" w:hAnsi="宋体" w:hint="eastAsia"/>
          <w:szCs w:val="28"/>
        </w:rPr>
        <w:t>、</w:t>
      </w:r>
      <w:r w:rsidRPr="006064D9">
        <w:rPr>
          <w:rFonts w:ascii="宋体" w:hAnsi="宋体"/>
          <w:szCs w:val="28"/>
        </w:rPr>
        <w:t>ANSYS</w:t>
      </w:r>
      <w:r w:rsidRPr="006064D9">
        <w:rPr>
          <w:rFonts w:ascii="宋体" w:hAnsi="宋体" w:hint="eastAsia"/>
          <w:szCs w:val="28"/>
        </w:rPr>
        <w:t>、</w:t>
      </w:r>
      <w:r w:rsidRPr="006064D9">
        <w:rPr>
          <w:rFonts w:ascii="宋体" w:hAnsi="宋体"/>
          <w:szCs w:val="28"/>
        </w:rPr>
        <w:t>LS Dyna</w:t>
      </w:r>
      <w:r w:rsidRPr="006064D9">
        <w:rPr>
          <w:rFonts w:ascii="宋体" w:hAnsi="宋体" w:hint="eastAsia"/>
          <w:szCs w:val="28"/>
        </w:rPr>
        <w:t>、</w:t>
      </w:r>
      <w:r w:rsidRPr="006064D9">
        <w:rPr>
          <w:rFonts w:ascii="宋体" w:hAnsi="宋体"/>
          <w:szCs w:val="28"/>
        </w:rPr>
        <w:t>MSC Nastran</w:t>
      </w:r>
      <w:r w:rsidRPr="006064D9">
        <w:rPr>
          <w:rFonts w:ascii="宋体" w:hAnsi="宋体" w:hint="eastAsia"/>
          <w:szCs w:val="28"/>
        </w:rPr>
        <w:t>、</w:t>
      </w:r>
      <w:r w:rsidRPr="006064D9">
        <w:rPr>
          <w:rFonts w:ascii="宋体" w:hAnsi="宋体"/>
          <w:szCs w:val="28"/>
        </w:rPr>
        <w:t>EnSight</w:t>
      </w:r>
      <w:r w:rsidRPr="006064D9">
        <w:rPr>
          <w:rFonts w:ascii="宋体" w:hAnsi="宋体" w:hint="eastAsia"/>
          <w:szCs w:val="28"/>
        </w:rPr>
        <w:t>、</w:t>
      </w:r>
      <w:r w:rsidRPr="006064D9">
        <w:rPr>
          <w:rFonts w:ascii="宋体" w:hAnsi="宋体"/>
          <w:szCs w:val="28"/>
        </w:rPr>
        <w:t>Tecplot</w:t>
      </w:r>
      <w:r w:rsidRPr="006064D9">
        <w:rPr>
          <w:rFonts w:ascii="宋体" w:hAnsi="宋体" w:hint="eastAsia"/>
          <w:szCs w:val="28"/>
        </w:rPr>
        <w:t>、</w:t>
      </w:r>
      <w:r w:rsidRPr="006064D9">
        <w:rPr>
          <w:rFonts w:ascii="宋体" w:hAnsi="宋体"/>
          <w:szCs w:val="28"/>
        </w:rPr>
        <w:t>VTK</w:t>
      </w:r>
      <w:r w:rsidRPr="006064D9">
        <w:rPr>
          <w:rFonts w:ascii="宋体" w:hAnsi="宋体" w:hint="eastAsia"/>
          <w:szCs w:val="28"/>
        </w:rPr>
        <w:t>、</w:t>
      </w:r>
      <w:r w:rsidRPr="006064D9">
        <w:rPr>
          <w:rFonts w:ascii="宋体" w:hAnsi="宋体"/>
          <w:szCs w:val="28"/>
        </w:rPr>
        <w:t>HDF5</w:t>
      </w:r>
      <w:r w:rsidRPr="006064D9">
        <w:rPr>
          <w:rFonts w:ascii="宋体" w:hAnsi="宋体" w:hint="eastAsia"/>
          <w:szCs w:val="28"/>
        </w:rPr>
        <w:t>、</w:t>
      </w:r>
      <w:r w:rsidRPr="006064D9">
        <w:rPr>
          <w:rFonts w:ascii="宋体" w:hAnsi="宋体"/>
          <w:szCs w:val="28"/>
        </w:rPr>
        <w:t>Plot3D</w:t>
      </w:r>
      <w:r w:rsidRPr="006064D9">
        <w:rPr>
          <w:rFonts w:ascii="宋体" w:hAnsi="宋体" w:hint="eastAsia"/>
          <w:szCs w:val="28"/>
        </w:rPr>
        <w:t>等输出的数据格式；</w:t>
      </w:r>
    </w:p>
    <w:p w14:paraId="26919562"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能展示十亿级非结构网格单元的</w:t>
      </w:r>
      <w:r w:rsidRPr="006064D9">
        <w:rPr>
          <w:rFonts w:ascii="宋体" w:hAnsi="宋体"/>
          <w:szCs w:val="28"/>
        </w:rPr>
        <w:t>CAE</w:t>
      </w:r>
      <w:r w:rsidRPr="006064D9">
        <w:rPr>
          <w:rFonts w:ascii="宋体" w:hAnsi="宋体" w:hint="eastAsia"/>
          <w:szCs w:val="28"/>
        </w:rPr>
        <w:t>模型，画面不卡顿；</w:t>
      </w:r>
    </w:p>
    <w:p w14:paraId="3A1C85A7"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用等值线等值面显示、流线及流管显示、切片及切块显示、矢量图显示、体渲染等多种可视化方式展示结果；</w:t>
      </w:r>
    </w:p>
    <w:p w14:paraId="73402238"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能展示</w:t>
      </w:r>
      <w:r w:rsidRPr="006064D9">
        <w:rPr>
          <w:rFonts w:ascii="宋体" w:hAnsi="宋体"/>
          <w:szCs w:val="28"/>
        </w:rPr>
        <w:t xml:space="preserve"> Python </w:t>
      </w:r>
      <w:r w:rsidRPr="006064D9">
        <w:rPr>
          <w:rFonts w:ascii="宋体" w:hAnsi="宋体" w:hint="eastAsia"/>
          <w:szCs w:val="28"/>
        </w:rPr>
        <w:t>脚本批处理的数据；</w:t>
      </w:r>
    </w:p>
    <w:p w14:paraId="51AA0466" w14:textId="6E2A6D5F"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能够同时展示多学科</w:t>
      </w:r>
      <w:r w:rsidRPr="006064D9">
        <w:rPr>
          <w:rFonts w:ascii="宋体" w:hAnsi="宋体"/>
          <w:szCs w:val="28"/>
        </w:rPr>
        <w:t>CAE</w:t>
      </w:r>
      <w:r w:rsidRPr="006064D9">
        <w:rPr>
          <w:rFonts w:ascii="宋体" w:hAnsi="宋体" w:hint="eastAsia"/>
          <w:szCs w:val="28"/>
        </w:rPr>
        <w:t>后处理结果、</w:t>
      </w:r>
      <w:r w:rsidRPr="006064D9">
        <w:rPr>
          <w:rFonts w:ascii="宋体" w:hAnsi="宋体"/>
          <w:szCs w:val="28"/>
        </w:rPr>
        <w:t>CAD</w:t>
      </w:r>
      <w:r w:rsidRPr="006064D9">
        <w:rPr>
          <w:rFonts w:ascii="宋体" w:hAnsi="宋体" w:hint="eastAsia"/>
          <w:szCs w:val="28"/>
        </w:rPr>
        <w:t>模型、三维场景，并发布成独立可执行文件；</w:t>
      </w:r>
    </w:p>
    <w:p w14:paraId="02779998" w14:textId="6CB2C7DA"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在</w:t>
      </w:r>
      <w:r w:rsidRPr="006064D9">
        <w:rPr>
          <w:rFonts w:ascii="宋体" w:hAnsi="宋体"/>
          <w:szCs w:val="28"/>
        </w:rPr>
        <w:t>VR</w:t>
      </w:r>
      <w:r w:rsidRPr="006064D9">
        <w:rPr>
          <w:rFonts w:ascii="宋体" w:hAnsi="宋体" w:hint="eastAsia"/>
          <w:szCs w:val="28"/>
        </w:rPr>
        <w:t>环境下能动静态显示场景中的模型，可以用探针查询实时数据以及切换变量；</w:t>
      </w:r>
    </w:p>
    <w:p w14:paraId="414C1C35" w14:textId="0B7A90B4"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lastRenderedPageBreak/>
        <w:t>开发环境具有国内厂商自主开发知识产权，软件自主可控，</w:t>
      </w:r>
      <w:r w:rsidR="002500E4">
        <w:rPr>
          <w:rFonts w:ascii="宋体" w:hAnsi="宋体" w:hint="eastAsia"/>
          <w:szCs w:val="28"/>
        </w:rPr>
        <w:t>（有单机版，网络版，网络版要求有浏览记录</w:t>
      </w:r>
      <w:r w:rsidR="00776263">
        <w:rPr>
          <w:rFonts w:ascii="宋体" w:hAnsi="宋体" w:hint="eastAsia"/>
          <w:szCs w:val="28"/>
        </w:rPr>
        <w:t>，能进行浏览</w:t>
      </w:r>
      <w:r w:rsidR="008C26A5">
        <w:rPr>
          <w:rFonts w:ascii="宋体" w:hAnsi="宋体" w:hint="eastAsia"/>
          <w:szCs w:val="28"/>
        </w:rPr>
        <w:t>数据的统计</w:t>
      </w:r>
      <w:r w:rsidR="002500E4">
        <w:rPr>
          <w:rFonts w:ascii="宋体" w:hAnsi="宋体" w:hint="eastAsia"/>
          <w:szCs w:val="28"/>
        </w:rPr>
        <w:t>）</w:t>
      </w:r>
      <w:r w:rsidRPr="006064D9">
        <w:rPr>
          <w:rFonts w:ascii="宋体" w:hAnsi="宋体" w:hint="eastAsia"/>
          <w:szCs w:val="28"/>
        </w:rPr>
        <w:t>以便后期的维护和修改；</w:t>
      </w:r>
    </w:p>
    <w:p w14:paraId="61E07460"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可以展示自动爆炸图，可以选择全局、局部自动爆炸图显示，可以设定</w:t>
      </w:r>
      <w:r w:rsidRPr="006064D9">
        <w:rPr>
          <w:rFonts w:ascii="宋体" w:hAnsi="宋体"/>
          <w:szCs w:val="28"/>
        </w:rPr>
        <w:t>X/Y/Z</w:t>
      </w:r>
      <w:r w:rsidRPr="006064D9">
        <w:rPr>
          <w:rFonts w:ascii="宋体" w:hAnsi="宋体" w:hint="eastAsia"/>
          <w:szCs w:val="28"/>
        </w:rPr>
        <w:t>轴爆炸方向；</w:t>
      </w:r>
    </w:p>
    <w:p w14:paraId="7ADD643B"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可以用多种漫游方式进行漫游，至少包括行走模式、飞毯模式、</w:t>
      </w:r>
      <w:r w:rsidRPr="006064D9">
        <w:rPr>
          <w:rFonts w:ascii="宋体" w:hAnsi="宋体"/>
          <w:szCs w:val="28"/>
        </w:rPr>
        <w:t>CAD</w:t>
      </w:r>
      <w:r w:rsidRPr="006064D9">
        <w:rPr>
          <w:rFonts w:ascii="宋体" w:hAnsi="宋体" w:hint="eastAsia"/>
          <w:szCs w:val="28"/>
        </w:rPr>
        <w:t>模式；用户可以自由控制漫游的速度；</w:t>
      </w:r>
    </w:p>
    <w:p w14:paraId="3883087F" w14:textId="1A869DEB"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可以对三维模型不小于</w:t>
      </w:r>
      <w:r w:rsidRPr="006064D9">
        <w:rPr>
          <w:rFonts w:ascii="宋体" w:hAnsi="宋体"/>
          <w:szCs w:val="28"/>
        </w:rPr>
        <w:t>4</w:t>
      </w:r>
      <w:r w:rsidRPr="006064D9">
        <w:rPr>
          <w:rFonts w:ascii="宋体" w:hAnsi="宋体" w:hint="eastAsia"/>
          <w:szCs w:val="28"/>
        </w:rPr>
        <w:t>个独立的横切剖面的操作，剖切面可以实现球形剖切；通过头盔和交互手柄操作时最少支持</w:t>
      </w:r>
      <w:r w:rsidRPr="006064D9">
        <w:rPr>
          <w:rFonts w:ascii="宋体" w:hAnsi="宋体"/>
          <w:szCs w:val="28"/>
        </w:rPr>
        <w:t>1</w:t>
      </w:r>
      <w:r w:rsidRPr="006064D9">
        <w:rPr>
          <w:rFonts w:ascii="宋体" w:hAnsi="宋体" w:hint="eastAsia"/>
          <w:szCs w:val="28"/>
        </w:rPr>
        <w:t>个剖切面；剖切面必须能真实反映物体特性，如实心体剖切面必须为实心面，而不是空心。</w:t>
      </w:r>
    </w:p>
    <w:p w14:paraId="15E9B094" w14:textId="0BB2AE9B"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可以对三维模型进行动态测量，测量功能支持对模型多点测量，测量数据图形三维显示，测量数据节点可删除、可隐藏，三维模型拾取一点，移动测量线段另一点，测量线段距离变量实时显示，测量显示精度不小于</w:t>
      </w:r>
      <w:r w:rsidRPr="006064D9">
        <w:rPr>
          <w:rFonts w:ascii="宋体" w:hAnsi="宋体"/>
          <w:szCs w:val="28"/>
        </w:rPr>
        <w:t>0.1mm</w:t>
      </w:r>
      <w:r w:rsidRPr="006064D9">
        <w:rPr>
          <w:rFonts w:ascii="宋体" w:hAnsi="宋体" w:hint="eastAsia"/>
          <w:szCs w:val="28"/>
        </w:rPr>
        <w:t>；</w:t>
      </w:r>
    </w:p>
    <w:p w14:paraId="4127D955" w14:textId="77777777"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界面友好，支持中英文界面、菜单及文档，具备三维中文交互菜单。</w:t>
      </w:r>
    </w:p>
    <w:p w14:paraId="3C8948BF" w14:textId="7717537D" w:rsidR="003939A3" w:rsidRPr="006064D9" w:rsidRDefault="003939A3" w:rsidP="003939A3">
      <w:pPr>
        <w:pStyle w:val="a5"/>
        <w:numPr>
          <w:ilvl w:val="0"/>
          <w:numId w:val="12"/>
        </w:numPr>
        <w:spacing w:line="360" w:lineRule="auto"/>
        <w:ind w:firstLine="560"/>
        <w:rPr>
          <w:rFonts w:ascii="宋体" w:hAnsi="宋体"/>
          <w:szCs w:val="28"/>
        </w:rPr>
      </w:pPr>
      <w:r w:rsidRPr="006064D9">
        <w:rPr>
          <w:rFonts w:ascii="宋体" w:hAnsi="宋体" w:hint="eastAsia"/>
          <w:szCs w:val="28"/>
        </w:rPr>
        <w:t>精细展示场景中的光源、材质、阴影及反射影响等效果，在展示复杂模型时，环境、光照、材质可实时改变，渲染真实；可以体现全局光照、半透明光照、镜头眩光、面光源、人眼适应等光照效果；</w:t>
      </w:r>
    </w:p>
    <w:p w14:paraId="7AD8068A" w14:textId="780E03C2" w:rsidR="00BA2001" w:rsidRPr="006064D9" w:rsidRDefault="003939A3" w:rsidP="006064D9">
      <w:pPr>
        <w:pStyle w:val="a5"/>
        <w:numPr>
          <w:ilvl w:val="0"/>
          <w:numId w:val="12"/>
        </w:numPr>
        <w:spacing w:line="360" w:lineRule="auto"/>
        <w:ind w:firstLineChars="0" w:firstLine="0"/>
        <w:rPr>
          <w:rFonts w:ascii="宋体" w:hAnsi="宋体"/>
          <w:szCs w:val="28"/>
        </w:rPr>
      </w:pPr>
      <w:r w:rsidRPr="006064D9">
        <w:rPr>
          <w:rFonts w:ascii="宋体" w:hAnsi="宋体" w:hint="eastAsia"/>
          <w:szCs w:val="28"/>
        </w:rPr>
        <w:t>支持多人在同一个虚拟环境中进行协同操作，同时支持</w:t>
      </w:r>
      <w:r w:rsidRPr="006064D9">
        <w:rPr>
          <w:rFonts w:ascii="宋体" w:hAnsi="宋体"/>
          <w:szCs w:val="28"/>
        </w:rPr>
        <w:t>6</w:t>
      </w:r>
      <w:r w:rsidRPr="006064D9">
        <w:rPr>
          <w:rFonts w:ascii="宋体" w:hAnsi="宋体" w:hint="eastAsia"/>
          <w:szCs w:val="28"/>
        </w:rPr>
        <w:t>人，</w:t>
      </w:r>
      <w:r w:rsidRPr="006064D9">
        <w:rPr>
          <w:rFonts w:ascii="宋体" w:hAnsi="宋体" w:hint="eastAsia"/>
          <w:szCs w:val="28"/>
        </w:rPr>
        <w:lastRenderedPageBreak/>
        <w:t>区分教师角色和学生角色，教师角色用于查看学生操作并提供指导。</w:t>
      </w:r>
    </w:p>
    <w:p w14:paraId="259D8B64" w14:textId="77777777" w:rsidR="003939A3" w:rsidRPr="00B06CC6" w:rsidRDefault="003939A3" w:rsidP="003939A3">
      <w:pPr>
        <w:pStyle w:val="1"/>
      </w:pPr>
      <w:r w:rsidRPr="00B06CC6">
        <w:t>总体</w:t>
      </w:r>
      <w:r w:rsidRPr="00B06CC6">
        <w:rPr>
          <w:rFonts w:hint="eastAsia"/>
        </w:rPr>
        <w:t>内容</w:t>
      </w:r>
    </w:p>
    <w:p w14:paraId="3D7D24A2" w14:textId="7D49D048" w:rsidR="00613485" w:rsidRDefault="00613485" w:rsidP="00613485">
      <w:pPr>
        <w:pStyle w:val="3"/>
        <w:numPr>
          <w:ilvl w:val="2"/>
          <w:numId w:val="0"/>
        </w:numPr>
        <w:ind w:left="227"/>
      </w:pPr>
      <w:r>
        <w:rPr>
          <w:rFonts w:hint="eastAsia"/>
        </w:rPr>
        <w:t>超声速风洞实验操作仿真</w:t>
      </w:r>
    </w:p>
    <w:p w14:paraId="6BFB4602" w14:textId="6B7EE2A4" w:rsidR="00DD271B" w:rsidRPr="006064D9" w:rsidRDefault="00613485" w:rsidP="00DD271B">
      <w:pPr>
        <w:pStyle w:val="4"/>
        <w:numPr>
          <w:ilvl w:val="0"/>
          <w:numId w:val="23"/>
        </w:numPr>
        <w:ind w:firstLineChars="0"/>
        <w:rPr>
          <w:rFonts w:ascii="宋体" w:eastAsia="宋体" w:hAnsi="宋体"/>
          <w:b w:val="0"/>
          <w:bCs w:val="0"/>
          <w:szCs w:val="22"/>
        </w:rPr>
      </w:pPr>
      <w:r w:rsidRPr="006064D9">
        <w:rPr>
          <w:rFonts w:ascii="宋体" w:eastAsia="宋体" w:hAnsi="宋体" w:hint="eastAsia"/>
          <w:b w:val="0"/>
          <w:bCs w:val="0"/>
          <w:szCs w:val="22"/>
        </w:rPr>
        <w:t>启动阶段</w:t>
      </w:r>
      <w:r w:rsidR="00DD271B" w:rsidRPr="006064D9">
        <w:rPr>
          <w:rFonts w:ascii="宋体" w:eastAsia="宋体" w:hAnsi="宋体"/>
          <w:b w:val="0"/>
          <w:bCs w:val="0"/>
          <w:szCs w:val="22"/>
        </w:rPr>
        <w:t>—</w:t>
      </w:r>
    </w:p>
    <w:p w14:paraId="520FBF10" w14:textId="4C8CCD6B" w:rsidR="006912B9" w:rsidRPr="006064D9" w:rsidRDefault="00E04608" w:rsidP="006912B9">
      <w:pPr>
        <w:pStyle w:val="4"/>
        <w:numPr>
          <w:ilvl w:val="0"/>
          <w:numId w:val="0"/>
        </w:numPr>
        <w:ind w:left="1452"/>
        <w:rPr>
          <w:rFonts w:ascii="宋体" w:eastAsia="宋体" w:hAnsi="宋体"/>
          <w:b w:val="0"/>
          <w:bCs w:val="0"/>
        </w:rPr>
      </w:pPr>
      <w:r w:rsidRPr="006064D9">
        <w:rPr>
          <w:rFonts w:ascii="宋体" w:eastAsia="宋体" w:hAnsi="宋体" w:hint="eastAsia"/>
          <w:b w:val="0"/>
          <w:bCs w:val="0"/>
          <w:szCs w:val="22"/>
        </w:rPr>
        <w:t>首先</w:t>
      </w:r>
      <w:r w:rsidR="00DD271B" w:rsidRPr="006064D9">
        <w:rPr>
          <w:rFonts w:ascii="宋体" w:eastAsia="宋体" w:hAnsi="宋体" w:hint="eastAsia"/>
          <w:b w:val="0"/>
          <w:bCs w:val="0"/>
          <w:szCs w:val="22"/>
        </w:rPr>
        <w:t>需要</w:t>
      </w:r>
      <w:r w:rsidR="00096ECD" w:rsidRPr="006064D9">
        <w:rPr>
          <w:rFonts w:ascii="宋体" w:eastAsia="宋体" w:hAnsi="宋体" w:hint="eastAsia"/>
          <w:b w:val="0"/>
          <w:bCs w:val="0"/>
          <w:szCs w:val="22"/>
        </w:rPr>
        <w:t>用户</w:t>
      </w:r>
      <w:r w:rsidR="00DD271B" w:rsidRPr="006064D9">
        <w:rPr>
          <w:rFonts w:ascii="宋体" w:eastAsia="宋体" w:hAnsi="宋体" w:hint="eastAsia"/>
          <w:b w:val="0"/>
          <w:bCs w:val="0"/>
          <w:szCs w:val="22"/>
        </w:rPr>
        <w:t>输入实验速度，当马赫数低于</w:t>
      </w:r>
      <w:r w:rsidR="006912B9" w:rsidRPr="006064D9">
        <w:rPr>
          <w:rFonts w:ascii="宋体" w:eastAsia="宋体" w:hAnsi="宋体"/>
          <w:b w:val="0"/>
          <w:bCs w:val="0"/>
          <w:szCs w:val="22"/>
        </w:rPr>
        <w:t>5</w:t>
      </w:r>
      <w:r w:rsidR="00DD271B" w:rsidRPr="006064D9">
        <w:rPr>
          <w:rFonts w:ascii="宋体" w:eastAsia="宋体" w:hAnsi="宋体" w:hint="eastAsia"/>
          <w:b w:val="0"/>
          <w:bCs w:val="0"/>
          <w:szCs w:val="22"/>
        </w:rPr>
        <w:t>，不需要开启加热系统（省略第</w:t>
      </w:r>
      <w:r w:rsidR="009C0946" w:rsidRPr="006064D9">
        <w:rPr>
          <w:rFonts w:ascii="宋体" w:eastAsia="宋体" w:hAnsi="宋体"/>
          <w:b w:val="0"/>
          <w:bCs w:val="0"/>
          <w:szCs w:val="22"/>
        </w:rPr>
        <w:t>8</w:t>
      </w:r>
      <w:r w:rsidR="00DD271B" w:rsidRPr="006064D9">
        <w:rPr>
          <w:rFonts w:ascii="宋体" w:eastAsia="宋体" w:hAnsi="宋体" w:hint="eastAsia"/>
          <w:b w:val="0"/>
          <w:bCs w:val="0"/>
          <w:szCs w:val="22"/>
        </w:rPr>
        <w:t>步）；</w:t>
      </w:r>
      <w:r w:rsidR="00DD271B" w:rsidRPr="006064D9">
        <w:rPr>
          <w:rFonts w:ascii="宋体" w:eastAsia="宋体" w:hAnsi="宋体"/>
          <w:b w:val="0"/>
          <w:bCs w:val="0"/>
        </w:rPr>
        <w:t xml:space="preserve">     </w:t>
      </w:r>
    </w:p>
    <w:p w14:paraId="021B70C2" w14:textId="1E6D2E56" w:rsidR="006912B9" w:rsidRPr="006064D9" w:rsidRDefault="006912B9" w:rsidP="006912B9">
      <w:pPr>
        <w:pStyle w:val="4"/>
        <w:numPr>
          <w:ilvl w:val="0"/>
          <w:numId w:val="0"/>
        </w:numPr>
        <w:ind w:left="1452"/>
        <w:rPr>
          <w:rFonts w:ascii="宋体" w:eastAsia="宋体" w:hAnsi="宋体"/>
          <w:b w:val="0"/>
          <w:bCs w:val="0"/>
          <w:szCs w:val="22"/>
        </w:rPr>
      </w:pPr>
      <w:r w:rsidRPr="006064D9">
        <w:rPr>
          <w:rFonts w:ascii="宋体" w:eastAsia="宋体" w:hAnsi="宋体" w:hint="eastAsia"/>
          <w:b w:val="0"/>
          <w:bCs w:val="0"/>
        </w:rPr>
        <w:t>根据输入的实验速度计算压差比</w:t>
      </w:r>
      <w:r w:rsidR="008C26A5">
        <w:rPr>
          <w:rFonts w:ascii="宋体" w:eastAsia="宋体" w:hAnsi="宋体" w:hint="eastAsia"/>
          <w:b w:val="0"/>
          <w:bCs w:val="0"/>
        </w:rPr>
        <w:t>，</w:t>
      </w:r>
      <w:r w:rsidRPr="006064D9">
        <w:rPr>
          <w:rFonts w:ascii="宋体" w:eastAsia="宋体" w:hAnsi="宋体" w:hint="eastAsia"/>
          <w:b w:val="0"/>
          <w:bCs w:val="0"/>
        </w:rPr>
        <w:t>给出调压的数据</w:t>
      </w:r>
      <w:r w:rsidR="002500E4">
        <w:rPr>
          <w:rFonts w:ascii="宋体" w:eastAsia="宋体" w:hAnsi="宋体" w:hint="eastAsia"/>
          <w:b w:val="0"/>
          <w:bCs w:val="0"/>
        </w:rPr>
        <w:t>。</w:t>
      </w:r>
    </w:p>
    <w:p w14:paraId="71C185C2" w14:textId="712ACB93" w:rsidR="006912B9" w:rsidRDefault="006912B9" w:rsidP="006912B9">
      <w:pPr>
        <w:ind w:firstLine="560"/>
      </w:pPr>
      <w:r>
        <w:rPr>
          <w:rFonts w:hint="eastAsia"/>
        </w:rPr>
        <w:t>根据输入实验速度更换拉瓦尔喷管，然后询问需要装入的实验模型：尖劈</w:t>
      </w:r>
      <w:r>
        <w:rPr>
          <w:rFonts w:hint="eastAsia"/>
        </w:rPr>
        <w:t>or</w:t>
      </w:r>
      <w:r>
        <w:rPr>
          <w:rFonts w:hint="eastAsia"/>
        </w:rPr>
        <w:t>钝体模型，进入实验步骤</w:t>
      </w:r>
      <w:r w:rsidR="00831FA4">
        <w:rPr>
          <w:rFonts w:hint="eastAsia"/>
        </w:rPr>
        <w:t>（以尖劈模型为例）</w:t>
      </w:r>
    </w:p>
    <w:p w14:paraId="1A97A90B" w14:textId="77777777" w:rsidR="00CB0DA1" w:rsidRPr="00CB0DA1" w:rsidRDefault="00CB0DA1" w:rsidP="00CB0DA1">
      <w:pPr>
        <w:ind w:firstLine="562"/>
        <w:rPr>
          <w:rFonts w:ascii="宋体" w:hAnsi="宋体"/>
          <w:b/>
          <w:szCs w:val="28"/>
        </w:rPr>
      </w:pPr>
      <w:r w:rsidRPr="00CB0DA1">
        <w:rPr>
          <w:rFonts w:ascii="宋体" w:hAnsi="宋体" w:hint="eastAsia"/>
          <w:b/>
          <w:szCs w:val="28"/>
        </w:rPr>
        <w:t>尖劈模型</w:t>
      </w:r>
    </w:p>
    <w:p w14:paraId="473CBC13" w14:textId="45A9DC06" w:rsidR="00CB0DA1" w:rsidRDefault="00CB0DA1" w:rsidP="00CB0DA1">
      <w:pPr>
        <w:ind w:firstLine="562"/>
        <w:rPr>
          <w:rFonts w:ascii="宋体" w:hAnsi="宋体"/>
          <w:szCs w:val="28"/>
        </w:rPr>
      </w:pPr>
      <w:r w:rsidRPr="00CB0DA1">
        <w:rPr>
          <w:rFonts w:ascii="宋体" w:hAnsi="宋体" w:hint="eastAsia"/>
          <w:b/>
          <w:szCs w:val="28"/>
        </w:rPr>
        <w:t xml:space="preserve">   </w:t>
      </w:r>
      <w:r w:rsidRPr="00CB0DA1">
        <w:rPr>
          <w:rFonts w:ascii="宋体" w:hAnsi="宋体" w:hint="eastAsia"/>
          <w:szCs w:val="28"/>
        </w:rPr>
        <w:t xml:space="preserve"> 尖劈模型是一种常见的高超声速气动实验模型，在高超声速流动中尖劈模型头部会产生一道明显的斜激波，适合观察激波流动。本实验选用的15°尖劈为测试对象，模型通过支杆与实验段攻角机构连接，如图2所示。根据激波计算公式，15°尖劈头部斜激波角度为21.6°。</w:t>
      </w:r>
    </w:p>
    <w:p w14:paraId="206AAB0C" w14:textId="2A853FDF" w:rsidR="00D21BDD" w:rsidRPr="009C0946" w:rsidRDefault="009C0946" w:rsidP="00CB0DA1">
      <w:pPr>
        <w:ind w:firstLine="560"/>
        <w:rPr>
          <w:rFonts w:ascii="宋体" w:hAnsi="宋体"/>
          <w:b/>
          <w:szCs w:val="28"/>
        </w:rPr>
      </w:pPr>
      <w:r>
        <w:rPr>
          <w:rFonts w:ascii="宋体" w:hAnsi="宋体" w:hint="eastAsia"/>
          <w:szCs w:val="28"/>
        </w:rPr>
        <w:t>（1）</w:t>
      </w:r>
      <w:r w:rsidRPr="009C0946">
        <w:rPr>
          <w:rFonts w:ascii="宋体" w:hAnsi="宋体" w:hint="eastAsia"/>
          <w:szCs w:val="28"/>
        </w:rPr>
        <w:t>安装尖劈模型，调整模型攻角为0°；</w:t>
      </w:r>
    </w:p>
    <w:p w14:paraId="0007FDC6" w14:textId="77777777" w:rsidR="00CB0DA1" w:rsidRPr="00CB0DA1" w:rsidRDefault="00CB0DA1" w:rsidP="00CB0DA1">
      <w:pPr>
        <w:ind w:firstLine="560"/>
        <w:jc w:val="center"/>
        <w:rPr>
          <w:rFonts w:ascii="宋体" w:hAnsi="宋体"/>
          <w:b/>
          <w:szCs w:val="28"/>
        </w:rPr>
      </w:pPr>
      <w:r w:rsidRPr="00CB0DA1">
        <w:rPr>
          <w:rFonts w:ascii="宋体" w:hAnsi="宋体"/>
          <w:noProof/>
          <w:szCs w:val="28"/>
        </w:rPr>
        <w:lastRenderedPageBreak/>
        <w:drawing>
          <wp:inline distT="0" distB="0" distL="114300" distR="114300" wp14:anchorId="6F5C7579" wp14:editId="4913A050">
            <wp:extent cx="3037840" cy="2127885"/>
            <wp:effectExtent l="0" t="0" r="10160" b="5715"/>
            <wp:docPr id="1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7"/>
                    <pic:cNvPicPr>
                      <a:picLocks noChangeAspect="1"/>
                    </pic:cNvPicPr>
                  </pic:nvPicPr>
                  <pic:blipFill>
                    <a:blip r:embed="rId16"/>
                    <a:stretch>
                      <a:fillRect/>
                    </a:stretch>
                  </pic:blipFill>
                  <pic:spPr>
                    <a:xfrm>
                      <a:off x="0" y="0"/>
                      <a:ext cx="3037840" cy="2127885"/>
                    </a:xfrm>
                    <a:prstGeom prst="rect">
                      <a:avLst/>
                    </a:prstGeom>
                    <a:noFill/>
                    <a:ln w="9525">
                      <a:noFill/>
                    </a:ln>
                  </pic:spPr>
                </pic:pic>
              </a:graphicData>
            </a:graphic>
          </wp:inline>
        </w:drawing>
      </w:r>
    </w:p>
    <w:p w14:paraId="35603A4F" w14:textId="77777777" w:rsidR="00CB0DA1" w:rsidRDefault="00CB0DA1" w:rsidP="00CB0DA1">
      <w:pPr>
        <w:ind w:firstLine="560"/>
        <w:jc w:val="center"/>
        <w:rPr>
          <w:rFonts w:ascii="宋体" w:hAnsi="宋体"/>
          <w:szCs w:val="28"/>
        </w:rPr>
      </w:pPr>
      <w:r w:rsidRPr="00CB0DA1">
        <w:rPr>
          <w:rFonts w:ascii="宋体" w:hAnsi="宋体" w:hint="eastAsia"/>
          <w:szCs w:val="28"/>
        </w:rPr>
        <w:t>图2   15°尖劈模型示意图</w:t>
      </w:r>
    </w:p>
    <w:p w14:paraId="709A5420" w14:textId="54F029CC" w:rsidR="002C4743" w:rsidRDefault="009C0946" w:rsidP="00CB0DA1">
      <w:pPr>
        <w:ind w:firstLine="560"/>
        <w:jc w:val="center"/>
      </w:pPr>
      <w:r>
        <w:rPr>
          <w:rFonts w:hint="eastAsia"/>
        </w:rPr>
        <w:t>（</w:t>
      </w:r>
      <w:r>
        <w:rPr>
          <w:rFonts w:hint="eastAsia"/>
        </w:rPr>
        <w:t>2</w:t>
      </w:r>
      <w:r>
        <w:rPr>
          <w:rFonts w:hint="eastAsia"/>
        </w:rPr>
        <w:t>）</w:t>
      </w:r>
      <w:r w:rsidR="00613485">
        <w:rPr>
          <w:rFonts w:hint="eastAsia"/>
        </w:rPr>
        <w:t>、检查分系统状态。分系统主要有气源系统、加热系统、冷却系统</w:t>
      </w:r>
      <w:r w:rsidR="002C4743">
        <w:rPr>
          <w:rFonts w:hint="eastAsia"/>
        </w:rPr>
        <w:t>、</w:t>
      </w:r>
      <w:r w:rsidR="00613485">
        <w:rPr>
          <w:rFonts w:hint="eastAsia"/>
        </w:rPr>
        <w:t>实验段、真空系统和测量系统等，在实验启动前检查各</w:t>
      </w:r>
    </w:p>
    <w:p w14:paraId="00506674" w14:textId="1522BC31" w:rsidR="00613485" w:rsidRDefault="00613485" w:rsidP="006064D9">
      <w:pPr>
        <w:ind w:firstLineChars="0" w:firstLine="0"/>
      </w:pPr>
      <w:r>
        <w:rPr>
          <w:rFonts w:hint="eastAsia"/>
        </w:rPr>
        <w:t>分系统、各设备部件是否有明显的损坏或不能正常工作。</w:t>
      </w:r>
    </w:p>
    <w:p w14:paraId="277717B4" w14:textId="7D1C72EE"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lastRenderedPageBreak/>
        <w:t>（</w:t>
      </w:r>
      <w:r w:rsidRPr="006064D9">
        <w:rPr>
          <w:rFonts w:ascii="宋体" w:eastAsia="宋体" w:hAnsi="宋体"/>
          <w:b w:val="0"/>
          <w:bCs w:val="0"/>
          <w:szCs w:val="22"/>
        </w:rPr>
        <w:t>3）</w:t>
      </w:r>
      <w:r w:rsidR="00613485" w:rsidRPr="006064D9">
        <w:rPr>
          <w:rFonts w:ascii="宋体" w:eastAsia="宋体" w:hAnsi="宋体" w:hint="eastAsia"/>
          <w:b w:val="0"/>
          <w:bCs w:val="0"/>
          <w:szCs w:val="22"/>
        </w:rPr>
        <w:t>、合上电源总开关，打开冷却水和增压泵开关，冷却水开始循环工作，保证其他系统设备正常运转。</w:t>
      </w:r>
    </w:p>
    <w:p w14:paraId="1ED52AA3" w14:textId="55341B89"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t>（</w:t>
      </w:r>
      <w:r w:rsidRPr="006064D9">
        <w:rPr>
          <w:rFonts w:ascii="宋体" w:eastAsia="宋体" w:hAnsi="宋体"/>
          <w:b w:val="0"/>
          <w:bCs w:val="0"/>
          <w:szCs w:val="22"/>
        </w:rPr>
        <w:t>4）</w:t>
      </w:r>
      <w:r w:rsidR="00613485" w:rsidRPr="006064D9">
        <w:rPr>
          <w:rFonts w:ascii="宋体" w:eastAsia="宋体" w:hAnsi="宋体" w:hint="eastAsia"/>
          <w:b w:val="0"/>
          <w:bCs w:val="0"/>
          <w:szCs w:val="22"/>
        </w:rPr>
        <w:t>、打开控制台总电源，按下超音速风洞电源按钮，控制台表显区左侧显示试验系统中各处压力及温度感应器监控示数。</w:t>
      </w:r>
    </w:p>
    <w:p w14:paraId="72D173B2" w14:textId="5FE2AAF7"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t>（</w:t>
      </w:r>
      <w:r w:rsidRPr="006064D9">
        <w:rPr>
          <w:rFonts w:ascii="宋体" w:eastAsia="宋体" w:hAnsi="宋体"/>
          <w:b w:val="0"/>
          <w:bCs w:val="0"/>
          <w:szCs w:val="22"/>
        </w:rPr>
        <w:t>5）</w:t>
      </w:r>
      <w:r w:rsidR="00613485" w:rsidRPr="006064D9">
        <w:rPr>
          <w:rFonts w:ascii="宋体" w:eastAsia="宋体" w:hAnsi="宋体" w:hint="eastAsia"/>
          <w:b w:val="0"/>
          <w:bCs w:val="0"/>
          <w:szCs w:val="22"/>
        </w:rPr>
        <w:t>、打开控制台监控系统电源，启动实验室内的探头实时监控。</w:t>
      </w:r>
    </w:p>
    <w:p w14:paraId="6850749D" w14:textId="0F4BA1A6"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t>（</w:t>
      </w:r>
      <w:r w:rsidRPr="006064D9">
        <w:rPr>
          <w:rFonts w:ascii="宋体" w:eastAsia="宋体" w:hAnsi="宋体"/>
          <w:b w:val="0"/>
          <w:bCs w:val="0"/>
          <w:szCs w:val="22"/>
        </w:rPr>
        <w:t>6）</w:t>
      </w:r>
      <w:r w:rsidR="00613485" w:rsidRPr="006064D9">
        <w:rPr>
          <w:rFonts w:ascii="宋体" w:eastAsia="宋体" w:hAnsi="宋体" w:hint="eastAsia"/>
          <w:b w:val="0"/>
          <w:bCs w:val="0"/>
          <w:szCs w:val="22"/>
        </w:rPr>
        <w:t>、启动压缩机。首先检查压缩机设置参数是否正常，如压力输出参数</w:t>
      </w:r>
      <w:r w:rsidR="00CB0DA1" w:rsidRPr="006064D9">
        <w:rPr>
          <w:rFonts w:ascii="宋体" w:eastAsia="宋体" w:hAnsi="宋体" w:hint="eastAsia"/>
          <w:b w:val="0"/>
          <w:bCs w:val="0"/>
          <w:szCs w:val="22"/>
        </w:rPr>
        <w:t>；</w:t>
      </w:r>
      <w:r w:rsidR="00613485" w:rsidRPr="006064D9">
        <w:rPr>
          <w:rFonts w:ascii="宋体" w:eastAsia="宋体" w:hAnsi="宋体" w:hint="eastAsia"/>
          <w:b w:val="0"/>
          <w:bCs w:val="0"/>
          <w:szCs w:val="22"/>
        </w:rPr>
        <w:t>查看压力储罐压力表显示读数；确认压缩机到储气罐的截止阀打开，储气罐的出口截止阀关闭。压缩机运行时观察是否正常，有无异常声音，同时实时观测控制台气源压力变化情况。气源压力最大可达</w:t>
      </w:r>
      <w:r w:rsidR="00F82774" w:rsidRPr="006064D9">
        <w:rPr>
          <w:rFonts w:ascii="宋体" w:eastAsia="宋体" w:hAnsi="宋体"/>
          <w:b w:val="0"/>
          <w:bCs w:val="0"/>
          <w:szCs w:val="22"/>
        </w:rPr>
        <w:t>6.8</w:t>
      </w:r>
      <w:r w:rsidR="00613485" w:rsidRPr="006064D9">
        <w:rPr>
          <w:rFonts w:ascii="宋体" w:eastAsia="宋体" w:hAnsi="宋体"/>
          <w:b w:val="0"/>
          <w:bCs w:val="0"/>
          <w:szCs w:val="22"/>
        </w:rPr>
        <w:t>MPa，一般来说储气罐压力到</w:t>
      </w:r>
      <w:r w:rsidR="00E330F9" w:rsidRPr="006064D9">
        <w:rPr>
          <w:rFonts w:ascii="宋体" w:eastAsia="宋体" w:hAnsi="宋体"/>
          <w:b w:val="0"/>
          <w:bCs w:val="0"/>
          <w:szCs w:val="22"/>
        </w:rPr>
        <w:t>6.5</w:t>
      </w:r>
      <w:r w:rsidR="00613485" w:rsidRPr="006064D9">
        <w:rPr>
          <w:rFonts w:ascii="宋体" w:eastAsia="宋体" w:hAnsi="宋体"/>
          <w:b w:val="0"/>
          <w:bCs w:val="0"/>
          <w:szCs w:val="22"/>
        </w:rPr>
        <w:t>MPa左右，即可进行试验。同时关闭压缩机运行，观察气路各阀门是否有泄漏现象。</w:t>
      </w:r>
    </w:p>
    <w:p w14:paraId="71969C19" w14:textId="05466EC2"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t>（</w:t>
      </w:r>
      <w:r w:rsidRPr="006064D9">
        <w:rPr>
          <w:rFonts w:ascii="宋体" w:eastAsia="宋体" w:hAnsi="宋体"/>
          <w:b w:val="0"/>
          <w:bCs w:val="0"/>
          <w:szCs w:val="22"/>
        </w:rPr>
        <w:t>7）</w:t>
      </w:r>
      <w:r w:rsidR="00613485" w:rsidRPr="006064D9">
        <w:rPr>
          <w:rFonts w:ascii="宋体" w:eastAsia="宋体" w:hAnsi="宋体" w:hint="eastAsia"/>
          <w:b w:val="0"/>
          <w:bCs w:val="0"/>
          <w:szCs w:val="22"/>
        </w:rPr>
        <w:t>、启动真空抽吸机组。一般真空抽吸机组置于自动运行档位，只需按启动按钮即可。启动前确认冷却水管是否畅通；检查各泵润滑油是否在标准油位线上，如不足应及时加油；手动蝶阀应逐渐打开；确认实验舱下游的真空闸板阀和旁路阀已关闭；同时观察运行是否正常，有无异常响动；实时监控真空球罐真空度变化情况。</w:t>
      </w:r>
    </w:p>
    <w:p w14:paraId="39EF6EF5" w14:textId="5A4FC213" w:rsidR="00613485" w:rsidRPr="006064D9" w:rsidRDefault="009C0946" w:rsidP="00613485">
      <w:pPr>
        <w:pStyle w:val="4"/>
        <w:numPr>
          <w:ilvl w:val="0"/>
          <w:numId w:val="0"/>
        </w:numPr>
        <w:ind w:left="567"/>
        <w:rPr>
          <w:rFonts w:ascii="宋体" w:eastAsia="宋体" w:hAnsi="宋体"/>
          <w:b w:val="0"/>
          <w:bCs w:val="0"/>
          <w:szCs w:val="22"/>
        </w:rPr>
      </w:pPr>
      <w:r w:rsidRPr="006064D9">
        <w:rPr>
          <w:rFonts w:ascii="宋体" w:eastAsia="宋体" w:hAnsi="宋体" w:hint="eastAsia"/>
          <w:b w:val="0"/>
          <w:bCs w:val="0"/>
          <w:szCs w:val="22"/>
        </w:rPr>
        <w:lastRenderedPageBreak/>
        <w:t>（</w:t>
      </w:r>
      <w:r w:rsidRPr="006064D9">
        <w:rPr>
          <w:rFonts w:ascii="宋体" w:eastAsia="宋体" w:hAnsi="宋体"/>
          <w:b w:val="0"/>
          <w:bCs w:val="0"/>
          <w:szCs w:val="22"/>
        </w:rPr>
        <w:t>8）</w:t>
      </w:r>
      <w:r w:rsidR="00613485" w:rsidRPr="006064D9">
        <w:rPr>
          <w:rFonts w:ascii="宋体" w:eastAsia="宋体" w:hAnsi="宋体" w:hint="eastAsia"/>
          <w:b w:val="0"/>
          <w:bCs w:val="0"/>
          <w:szCs w:val="22"/>
        </w:rPr>
        <w:t>、启动加热器按钮。启动前确认冷却水开关打开。加热器最高使用温度是</w:t>
      </w:r>
      <w:r w:rsidR="00CB0DA1" w:rsidRPr="006064D9">
        <w:rPr>
          <w:rFonts w:ascii="宋体" w:eastAsia="宋体" w:hAnsi="宋体"/>
          <w:b w:val="0"/>
          <w:bCs w:val="0"/>
          <w:szCs w:val="22"/>
        </w:rPr>
        <w:t>1000</w:t>
      </w:r>
      <w:r w:rsidR="00613485" w:rsidRPr="006064D9">
        <w:rPr>
          <w:rFonts w:ascii="宋体" w:eastAsia="宋体" w:hAnsi="宋体"/>
          <w:b w:val="0"/>
          <w:bCs w:val="0"/>
          <w:szCs w:val="22"/>
        </w:rPr>
        <w:t>K，功率约为10kw。加热器加热过程中身体不要触碰加热器壳体或外围部件，以免烫伤。同时实时监控加热器温度变化情况，加热器的加热温度一般要比试验总温高50K。加热到所需温度后，关闭加热电源，等待10分钟即可运行风洞。</w:t>
      </w:r>
    </w:p>
    <w:p w14:paraId="31807ADB" w14:textId="77777777" w:rsidR="00613485" w:rsidRDefault="00613485" w:rsidP="00613485">
      <w:pPr>
        <w:pStyle w:val="4"/>
        <w:numPr>
          <w:ilvl w:val="0"/>
          <w:numId w:val="0"/>
        </w:numPr>
        <w:ind w:left="567"/>
        <w:rPr>
          <w:szCs w:val="22"/>
        </w:rPr>
      </w:pPr>
      <w:r>
        <w:rPr>
          <w:rFonts w:hint="eastAsia"/>
          <w:szCs w:val="22"/>
        </w:rPr>
        <w:t>（二） 运行阶段</w:t>
      </w:r>
    </w:p>
    <w:p w14:paraId="28F5F2D6"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1、打开实验舱舱门，进行模型安装、调整、接线等测量准备；同时更换好喷管，并安装就位；如需纹影等光学测量，则同时进行光路调节及准备。完成后，关好舱门，确认密封无遗漏。</w:t>
      </w:r>
    </w:p>
    <w:p w14:paraId="7E71B5F5"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2、真空抽吸系统已到相应真空度，一般200Pa左右即可，关闭真空系统手动蝶阀，打开实验舱下游真空闸板阀旁边的旁路阀1，待两边压力平衡后，再全开闸板阀。此时如真空度下降明显，还可以抽吸5分钟左右。如此时需调整模型而打开实验舱，可关闭闸板阀和旁路阀1后打开旁路阀2使实验舱恢复常压，待调整结束后按步骤2重新操作。</w:t>
      </w:r>
    </w:p>
    <w:p w14:paraId="6B5E7D60"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3、调节进气压力。打开室内外截止阀J1/J2，调节减压阀上游的旁路小减压阀，调节压力至0.6MPa左右，该控制气路用于控制快速阀动作，然后根据实验所需总压调节大减压阀压力。</w:t>
      </w:r>
    </w:p>
    <w:p w14:paraId="6CF6684D" w14:textId="1C806482" w:rsidR="002C4743" w:rsidRPr="006064D9" w:rsidRDefault="00613485" w:rsidP="002C4743">
      <w:pPr>
        <w:pStyle w:val="4"/>
        <w:numPr>
          <w:ilvl w:val="0"/>
          <w:numId w:val="0"/>
        </w:numPr>
        <w:rPr>
          <w:rFonts w:ascii="宋体" w:eastAsia="宋体" w:hAnsi="宋体"/>
          <w:b w:val="0"/>
          <w:bCs w:val="0"/>
        </w:rPr>
      </w:pPr>
      <w:r w:rsidRPr="006064D9">
        <w:rPr>
          <w:rFonts w:ascii="宋体" w:eastAsia="宋体" w:hAnsi="宋体"/>
        </w:rPr>
        <w:lastRenderedPageBreak/>
        <w:t>4、正式开始试验，可通过控制柜按钮或电脑软件操作进行，一般使用工控机控制界面来运行风洞。同时界面中还可实时观测各监控参数变化情况。操作时先打开旁路阀K3使加热器腔内压力缓慢升高，一定时间后打开加热器上游快速阀K1，使加热器腔内压力快速升至来流压力，然后打开加热器下游快速阀K2，试验开始。</w:t>
      </w:r>
    </w:p>
    <w:p w14:paraId="06BEDBA6" w14:textId="049C8A33" w:rsidR="002C4743" w:rsidRPr="006064D9" w:rsidRDefault="002C4743" w:rsidP="002C4743">
      <w:pPr>
        <w:pStyle w:val="4"/>
        <w:numPr>
          <w:ilvl w:val="0"/>
          <w:numId w:val="0"/>
        </w:numPr>
        <w:rPr>
          <w:rFonts w:ascii="宋体" w:eastAsia="宋体" w:hAnsi="宋体"/>
          <w:b w:val="0"/>
          <w:bCs w:val="0"/>
        </w:rPr>
      </w:pPr>
      <w:r w:rsidRPr="006064D9">
        <w:rPr>
          <w:rFonts w:ascii="宋体" w:eastAsia="宋体" w:hAnsi="宋体"/>
        </w:rPr>
        <w:t>5、</w:t>
      </w:r>
      <w:r w:rsidR="00CB0DA1" w:rsidRPr="006064D9">
        <w:rPr>
          <w:rFonts w:ascii="宋体" w:eastAsia="宋体" w:hAnsi="宋体" w:hint="eastAsia"/>
        </w:rPr>
        <w:t>利用纹影仪观察记录实验现象和数据</w:t>
      </w:r>
      <w:r w:rsidR="009C0946" w:rsidRPr="006064D9">
        <w:rPr>
          <w:rFonts w:ascii="宋体" w:eastAsia="宋体" w:hAnsi="宋体" w:hint="eastAsia"/>
        </w:rPr>
        <w:t>，调节纹影显示系统，运用高速摄影系统拍摄纹影激波流场。</w:t>
      </w:r>
    </w:p>
    <w:p w14:paraId="53459A04" w14:textId="0405908E" w:rsidR="00613485" w:rsidRPr="006064D9" w:rsidRDefault="002C4743" w:rsidP="006064D9">
      <w:pPr>
        <w:pStyle w:val="4"/>
        <w:numPr>
          <w:ilvl w:val="0"/>
          <w:numId w:val="0"/>
        </w:numPr>
        <w:rPr>
          <w:b w:val="0"/>
          <w:bCs w:val="0"/>
        </w:rPr>
      </w:pPr>
      <w:r w:rsidRPr="006064D9">
        <w:rPr>
          <w:rFonts w:ascii="宋体" w:eastAsia="宋体" w:hAnsi="宋体"/>
        </w:rPr>
        <w:t>6、</w:t>
      </w:r>
      <w:r w:rsidR="00613485" w:rsidRPr="006064D9">
        <w:rPr>
          <w:rFonts w:ascii="宋体" w:eastAsia="宋体" w:hAnsi="宋体" w:hint="eastAsia"/>
        </w:rPr>
        <w:t>经过试验设定工作时间后关闭加热器上游快速阀</w:t>
      </w:r>
      <w:r w:rsidR="00613485" w:rsidRPr="006064D9">
        <w:rPr>
          <w:rFonts w:ascii="宋体" w:eastAsia="宋体" w:hAnsi="宋体"/>
        </w:rPr>
        <w:t>K1和旁路阀K3，稍后关加热器下游快速阀K2。工控机自动采集试验数据</w:t>
      </w:r>
      <w:r w:rsidRPr="006064D9">
        <w:rPr>
          <w:rFonts w:ascii="宋体" w:eastAsia="宋体" w:hAnsi="宋体" w:hint="eastAsia"/>
          <w:b w:val="0"/>
        </w:rPr>
        <w:t>。</w:t>
      </w:r>
      <w:r w:rsidR="00613485" w:rsidRPr="006064D9">
        <w:rPr>
          <w:rFonts w:ascii="宋体" w:eastAsia="宋体" w:hAnsi="宋体" w:hint="eastAsia"/>
          <w:b w:val="0"/>
          <w:bCs w:val="0"/>
        </w:rPr>
        <w:t>开展总温高于</w:t>
      </w:r>
      <w:r w:rsidR="00613485" w:rsidRPr="006064D9">
        <w:rPr>
          <w:rFonts w:ascii="宋体" w:eastAsia="宋体" w:hAnsi="宋体"/>
          <w:b w:val="0"/>
          <w:bCs w:val="0"/>
        </w:rPr>
        <w:t>500K</w:t>
      </w:r>
      <w:r w:rsidR="00613485" w:rsidRPr="006064D9">
        <w:rPr>
          <w:rFonts w:ascii="宋体" w:eastAsia="宋体" w:hAnsi="宋体" w:hint="eastAsia"/>
          <w:b w:val="0"/>
          <w:bCs w:val="0"/>
        </w:rPr>
        <w:t>的实验时，待实验结束后应继续运行风洞一到两次，以快速降低加热器内温度。</w:t>
      </w:r>
    </w:p>
    <w:p w14:paraId="30327A80" w14:textId="77777777" w:rsidR="00613485" w:rsidRDefault="00613485" w:rsidP="00613485">
      <w:pPr>
        <w:pStyle w:val="4"/>
        <w:numPr>
          <w:ilvl w:val="0"/>
          <w:numId w:val="0"/>
        </w:numPr>
        <w:ind w:left="567"/>
        <w:rPr>
          <w:szCs w:val="22"/>
        </w:rPr>
      </w:pPr>
      <w:r>
        <w:rPr>
          <w:rFonts w:hint="eastAsia"/>
          <w:szCs w:val="22"/>
        </w:rPr>
        <w:t>（三） 关闭阶段</w:t>
      </w:r>
    </w:p>
    <w:p w14:paraId="1B923B52"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1、关闭实验舱下游闸板阀和手动阀，打开舱门，调整模型或更换喷管等操作。</w:t>
      </w:r>
    </w:p>
    <w:p w14:paraId="53FA82D1"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2、进行数据分析和处理，同时开压缩机、真空抽吸系统和加热器，准备下一次试验。</w:t>
      </w:r>
    </w:p>
    <w:p w14:paraId="4C797773"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3、整个实验过程结束应先关闭气源阀门，关闭减压阀上游的旁路小减压阀及大减压阀，关闭储气罐下游截止阀，打开储气罐下游排气阀放尽剩余气体。</w:t>
      </w:r>
    </w:p>
    <w:p w14:paraId="6AE8435A"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lastRenderedPageBreak/>
        <w:t>4、加热器自然冷却，温度至200℃（即475K）方可关闭冷却水系统。</w:t>
      </w:r>
    </w:p>
    <w:p w14:paraId="6B6CC5F5" w14:textId="77777777" w:rsidR="00613485" w:rsidRPr="006064D9" w:rsidRDefault="00613485" w:rsidP="00613485">
      <w:pPr>
        <w:pStyle w:val="4"/>
        <w:numPr>
          <w:ilvl w:val="0"/>
          <w:numId w:val="0"/>
        </w:numPr>
        <w:ind w:left="567"/>
        <w:rPr>
          <w:rFonts w:ascii="宋体" w:eastAsia="宋体" w:hAnsi="宋体"/>
          <w:b w:val="0"/>
          <w:bCs w:val="0"/>
          <w:szCs w:val="22"/>
        </w:rPr>
      </w:pPr>
      <w:r w:rsidRPr="006064D9">
        <w:rPr>
          <w:rFonts w:ascii="宋体" w:eastAsia="宋体" w:hAnsi="宋体"/>
          <w:b w:val="0"/>
          <w:bCs w:val="0"/>
          <w:szCs w:val="22"/>
        </w:rPr>
        <w:t>5、关闭试验工控机及控制台总电源，最后关闭电源总开关。</w:t>
      </w:r>
    </w:p>
    <w:p w14:paraId="46F3485B" w14:textId="77777777" w:rsidR="00613485" w:rsidRDefault="00613485" w:rsidP="00613485">
      <w:pPr>
        <w:ind w:firstLine="560"/>
        <w:rPr>
          <w:i/>
          <w:color w:val="00B050"/>
        </w:rPr>
      </w:pPr>
      <w:r>
        <w:rPr>
          <w:noProof/>
        </w:rPr>
        <w:drawing>
          <wp:inline distT="0" distB="0" distL="114300" distR="114300" wp14:anchorId="7E2BAABD" wp14:editId="0D1653AC">
            <wp:extent cx="5887085" cy="3533775"/>
            <wp:effectExtent l="0" t="0" r="0" b="0"/>
            <wp:docPr id="1"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8"/>
                    <pic:cNvPicPr>
                      <a:picLocks noChangeAspect="1"/>
                    </pic:cNvPicPr>
                  </pic:nvPicPr>
                  <pic:blipFill>
                    <a:blip r:embed="rId17">
                      <a:clrChange>
                        <a:clrFrom>
                          <a:srgbClr val="FEFEFE"/>
                        </a:clrFrom>
                        <a:clrTo>
                          <a:srgbClr val="FEFEFE">
                            <a:alpha val="0"/>
                          </a:srgbClr>
                        </a:clrTo>
                      </a:clrChange>
                      <a:extLst>
                        <a:ext uri="{BEBA8EAE-BF5A-486C-A8C5-ECC9F3942E4B}">
                          <a14:imgProps xmlns:a14="http://schemas.microsoft.com/office/drawing/2010/main">
                            <a14:imgLayer r:embed="rId18">
                              <a14:imgEffect>
                                <a14:sharpenSoften amount="50000"/>
                              </a14:imgEffect>
                            </a14:imgLayer>
                          </a14:imgProps>
                        </a:ext>
                      </a:extLst>
                    </a:blip>
                    <a:stretch>
                      <a:fillRect/>
                    </a:stretch>
                  </pic:blipFill>
                  <pic:spPr>
                    <a:xfrm>
                      <a:off x="0" y="0"/>
                      <a:ext cx="5904053" cy="3543960"/>
                    </a:xfrm>
                    <a:prstGeom prst="rect">
                      <a:avLst/>
                    </a:prstGeom>
                    <a:noFill/>
                    <a:ln w="28575">
                      <a:noFill/>
                    </a:ln>
                  </pic:spPr>
                </pic:pic>
              </a:graphicData>
            </a:graphic>
          </wp:inline>
        </w:drawing>
      </w:r>
    </w:p>
    <w:p w14:paraId="4D3066CF" w14:textId="77777777" w:rsidR="003939A3" w:rsidRPr="00DD132E" w:rsidRDefault="003939A3" w:rsidP="003939A3">
      <w:pPr>
        <w:pStyle w:val="1"/>
      </w:pPr>
      <w:r>
        <w:rPr>
          <w:rFonts w:hint="eastAsia"/>
        </w:rPr>
        <w:t>硬件配置</w:t>
      </w:r>
    </w:p>
    <w:p w14:paraId="54E50038" w14:textId="33D4CD79" w:rsidR="003939A3" w:rsidRPr="009404C9" w:rsidRDefault="003939A3" w:rsidP="00363BB1">
      <w:pPr>
        <w:spacing w:line="360" w:lineRule="auto"/>
        <w:ind w:firstLine="480"/>
        <w:rPr>
          <w:color w:val="000000" w:themeColor="text1"/>
          <w:sz w:val="24"/>
          <w:szCs w:val="24"/>
        </w:rPr>
      </w:pPr>
      <w:r w:rsidRPr="009404C9">
        <w:rPr>
          <w:rFonts w:hint="eastAsia"/>
          <w:color w:val="000000" w:themeColor="text1"/>
          <w:sz w:val="24"/>
          <w:szCs w:val="24"/>
        </w:rPr>
        <w:t>运行所需的图形工作站</w:t>
      </w:r>
      <w:r w:rsidRPr="009404C9">
        <w:rPr>
          <w:rFonts w:hint="eastAsia"/>
          <w:color w:val="000000" w:themeColor="text1"/>
          <w:sz w:val="24"/>
          <w:szCs w:val="24"/>
        </w:rPr>
        <w:t>+</w:t>
      </w:r>
      <w:r w:rsidRPr="009404C9">
        <w:rPr>
          <w:rFonts w:hint="eastAsia"/>
          <w:color w:val="000000" w:themeColor="text1"/>
          <w:sz w:val="24"/>
          <w:szCs w:val="24"/>
        </w:rPr>
        <w:t>头盔</w:t>
      </w:r>
      <w:r w:rsidRPr="009404C9">
        <w:rPr>
          <w:color w:val="000000" w:themeColor="text1"/>
          <w:sz w:val="24"/>
          <w:szCs w:val="24"/>
        </w:rPr>
        <w:t>套装</w:t>
      </w:r>
      <w:r w:rsidRPr="009404C9">
        <w:rPr>
          <w:rFonts w:hint="eastAsia"/>
          <w:color w:val="000000" w:themeColor="text1"/>
          <w:sz w:val="24"/>
          <w:szCs w:val="24"/>
        </w:rPr>
        <w:t>（</w:t>
      </w:r>
      <w:r w:rsidR="009404C9">
        <w:rPr>
          <w:rFonts w:hint="eastAsia"/>
          <w:color w:val="000000" w:themeColor="text1"/>
          <w:sz w:val="24"/>
          <w:szCs w:val="24"/>
        </w:rPr>
        <w:t>至少两套</w:t>
      </w:r>
      <w:r w:rsidRPr="009404C9">
        <w:rPr>
          <w:rFonts w:hint="eastAsia"/>
          <w:color w:val="000000" w:themeColor="text1"/>
          <w:sz w:val="24"/>
          <w:szCs w:val="24"/>
        </w:rPr>
        <w:t>数）；</w:t>
      </w:r>
    </w:p>
    <w:p w14:paraId="70464932" w14:textId="06B9DB40" w:rsidR="003939A3" w:rsidRPr="009404C9" w:rsidRDefault="003939A3" w:rsidP="00363BB1">
      <w:pPr>
        <w:spacing w:line="360" w:lineRule="auto"/>
        <w:ind w:firstLine="480"/>
        <w:rPr>
          <w:color w:val="000000" w:themeColor="text1"/>
          <w:sz w:val="24"/>
          <w:szCs w:val="24"/>
        </w:rPr>
      </w:pPr>
      <w:r w:rsidRPr="009404C9">
        <w:rPr>
          <w:rFonts w:hint="eastAsia"/>
          <w:color w:val="000000" w:themeColor="text1"/>
          <w:sz w:val="24"/>
          <w:szCs w:val="24"/>
        </w:rPr>
        <w:t>VR</w:t>
      </w:r>
      <w:r w:rsidRPr="009404C9">
        <w:rPr>
          <w:rFonts w:hint="eastAsia"/>
          <w:color w:val="000000" w:themeColor="text1"/>
          <w:sz w:val="24"/>
          <w:szCs w:val="24"/>
        </w:rPr>
        <w:t>大屏幕显示</w:t>
      </w:r>
      <w:r w:rsidR="00363BB1" w:rsidRPr="009404C9">
        <w:rPr>
          <w:rFonts w:hint="eastAsia"/>
          <w:color w:val="000000" w:themeColor="text1"/>
          <w:sz w:val="24"/>
          <w:szCs w:val="24"/>
        </w:rPr>
        <w:t>。</w:t>
      </w:r>
    </w:p>
    <w:p w14:paraId="5372EFBC" w14:textId="77777777" w:rsidR="003939A3" w:rsidRPr="00DD132E" w:rsidRDefault="003939A3" w:rsidP="003939A3">
      <w:pPr>
        <w:pStyle w:val="1"/>
      </w:pPr>
      <w:r>
        <w:rPr>
          <w:rFonts w:hint="eastAsia"/>
        </w:rPr>
        <w:t>验收内容</w:t>
      </w:r>
    </w:p>
    <w:p w14:paraId="7B63E0C6" w14:textId="77777777" w:rsidR="003939A3" w:rsidRPr="00363BB1" w:rsidRDefault="003939A3" w:rsidP="003939A3">
      <w:pPr>
        <w:ind w:firstLine="480"/>
        <w:rPr>
          <w:sz w:val="24"/>
          <w:szCs w:val="24"/>
        </w:rPr>
      </w:pPr>
      <w:r w:rsidRPr="00363BB1">
        <w:rPr>
          <w:rFonts w:hint="eastAsia"/>
          <w:sz w:val="24"/>
          <w:szCs w:val="24"/>
        </w:rPr>
        <w:t>该项目以</w:t>
      </w:r>
      <w:r w:rsidRPr="00363BB1">
        <w:rPr>
          <w:rFonts w:hint="eastAsia"/>
          <w:sz w:val="24"/>
          <w:szCs w:val="24"/>
        </w:rPr>
        <w:t>PC</w:t>
      </w:r>
      <w:r w:rsidRPr="00363BB1">
        <w:rPr>
          <w:rFonts w:hint="eastAsia"/>
          <w:sz w:val="24"/>
          <w:szCs w:val="24"/>
        </w:rPr>
        <w:t>版、</w:t>
      </w:r>
      <w:r w:rsidRPr="00363BB1">
        <w:rPr>
          <w:rFonts w:hint="eastAsia"/>
          <w:color w:val="FF0000"/>
          <w:sz w:val="24"/>
          <w:szCs w:val="24"/>
        </w:rPr>
        <w:t>WEB</w:t>
      </w:r>
      <w:r w:rsidRPr="00363BB1">
        <w:rPr>
          <w:rFonts w:hint="eastAsia"/>
          <w:color w:val="FF0000"/>
          <w:sz w:val="24"/>
          <w:szCs w:val="24"/>
        </w:rPr>
        <w:t>版</w:t>
      </w:r>
      <w:r w:rsidRPr="00363BB1">
        <w:rPr>
          <w:rFonts w:hint="eastAsia"/>
          <w:sz w:val="24"/>
          <w:szCs w:val="24"/>
        </w:rPr>
        <w:t>、</w:t>
      </w:r>
      <w:r w:rsidRPr="00363BB1">
        <w:rPr>
          <w:rFonts w:hint="eastAsia"/>
          <w:sz w:val="24"/>
          <w:szCs w:val="24"/>
        </w:rPr>
        <w:t>VR</w:t>
      </w:r>
      <w:r w:rsidRPr="00363BB1">
        <w:rPr>
          <w:rFonts w:hint="eastAsia"/>
          <w:sz w:val="24"/>
          <w:szCs w:val="24"/>
        </w:rPr>
        <w:t>头盔版和</w:t>
      </w:r>
      <w:r w:rsidRPr="00363BB1">
        <w:rPr>
          <w:rFonts w:hint="eastAsia"/>
          <w:sz w:val="24"/>
          <w:szCs w:val="24"/>
        </w:rPr>
        <w:t>VR</w:t>
      </w:r>
      <w:r w:rsidRPr="00363BB1">
        <w:rPr>
          <w:rFonts w:hint="eastAsia"/>
          <w:sz w:val="24"/>
          <w:szCs w:val="24"/>
        </w:rPr>
        <w:t>大屏幕版进行验收。</w:t>
      </w:r>
    </w:p>
    <w:p w14:paraId="41B31832" w14:textId="77777777" w:rsidR="003939A3" w:rsidRPr="004522E0" w:rsidRDefault="003939A3" w:rsidP="009404C9">
      <w:pPr>
        <w:pStyle w:val="1"/>
      </w:pPr>
      <w:r w:rsidRPr="00A9645E">
        <w:rPr>
          <w:rFonts w:hint="eastAsia"/>
        </w:rPr>
        <w:t>质保</w:t>
      </w:r>
      <w:r>
        <w:rPr>
          <w:rFonts w:hint="eastAsia"/>
        </w:rPr>
        <w:t>要求</w:t>
      </w:r>
    </w:p>
    <w:p w14:paraId="65139E84" w14:textId="78B12A6D" w:rsidR="00F6149F" w:rsidRPr="00691A11" w:rsidRDefault="00213210" w:rsidP="0093160E">
      <w:pPr>
        <w:widowControl/>
        <w:ind w:firstLineChars="171" w:firstLine="410"/>
        <w:jc w:val="left"/>
        <w:rPr>
          <w:sz w:val="24"/>
          <w:szCs w:val="24"/>
        </w:rPr>
      </w:pPr>
      <w:r>
        <w:rPr>
          <w:rFonts w:hint="eastAsia"/>
          <w:sz w:val="24"/>
          <w:szCs w:val="24"/>
        </w:rPr>
        <w:t>两期合同执行完成并验收</w:t>
      </w:r>
      <w:r w:rsidR="009404C9">
        <w:rPr>
          <w:rFonts w:hint="eastAsia"/>
          <w:sz w:val="24"/>
          <w:szCs w:val="24"/>
        </w:rPr>
        <w:t>合格后</w:t>
      </w:r>
      <w:r>
        <w:rPr>
          <w:rFonts w:hint="eastAsia"/>
          <w:sz w:val="24"/>
          <w:szCs w:val="24"/>
        </w:rPr>
        <w:t>，质保期一年。</w:t>
      </w:r>
    </w:p>
    <w:sectPr w:rsidR="00F6149F" w:rsidRPr="00691A11">
      <w:headerReference w:type="even" r:id="rId19"/>
      <w:headerReference w:type="default" r:id="rId20"/>
      <w:footerReference w:type="even" r:id="rId21"/>
      <w:footerReference w:type="default" r:id="rId22"/>
      <w:headerReference w:type="first" r:id="rId23"/>
      <w:footerReference w:type="first" r:id="rId2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18DDE1" w14:textId="77777777" w:rsidR="005517EF" w:rsidRDefault="005517EF">
      <w:pPr>
        <w:ind w:firstLine="560"/>
      </w:pPr>
      <w:r>
        <w:separator/>
      </w:r>
    </w:p>
  </w:endnote>
  <w:endnote w:type="continuationSeparator" w:id="0">
    <w:p w14:paraId="631AA149" w14:textId="77777777" w:rsidR="005517EF" w:rsidRDefault="005517EF">
      <w:pPr>
        <w:ind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0"/>
    <w:family w:val="decorative"/>
    <w:pitch w:val="variable"/>
    <w:sig w:usb0="00000003" w:usb1="10000000" w:usb2="00000000" w:usb3="00000000" w:csb0="80000001" w:csb1="00000000"/>
  </w:font>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0"/>
    <w:family w:val="decorative"/>
    <w:pitch w:val="variable"/>
    <w:sig w:usb0="00000003" w:usb1="10000000" w:usb2="00000000" w:usb3="00000000" w:csb0="80000001" w:csb1="00000000"/>
  </w:font>
  <w:font w:name="Courier New">
    <w:panose1 w:val="02070309020205020404"/>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DE1B06F" w14:textId="77777777" w:rsidR="00F74A4A" w:rsidRDefault="00F74A4A">
    <w:pPr>
      <w:pStyle w:val="a8"/>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209B41" w14:textId="77777777" w:rsidR="00F74A4A" w:rsidRDefault="00F74A4A">
    <w:pPr>
      <w:pStyle w:val="a8"/>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2A59C" w14:textId="77777777" w:rsidR="00F74A4A" w:rsidRDefault="00F74A4A">
    <w:pPr>
      <w:pStyle w:val="a8"/>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19942F7" w14:textId="77777777" w:rsidR="005517EF" w:rsidRDefault="005517EF">
      <w:pPr>
        <w:ind w:firstLine="560"/>
      </w:pPr>
      <w:r>
        <w:separator/>
      </w:r>
    </w:p>
  </w:footnote>
  <w:footnote w:type="continuationSeparator" w:id="0">
    <w:p w14:paraId="5B75672C" w14:textId="77777777" w:rsidR="005517EF" w:rsidRDefault="005517EF">
      <w:pPr>
        <w:ind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04C5F8" w14:textId="77777777" w:rsidR="00F74A4A" w:rsidRDefault="00F74A4A">
    <w:pPr>
      <w:pStyle w:val="a6"/>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DCA56DD" w14:textId="77777777" w:rsidR="00F74A4A" w:rsidRDefault="00F74A4A" w:rsidP="00F74A4A">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1284D8" w14:textId="77777777" w:rsidR="00F74A4A" w:rsidRDefault="00F74A4A">
    <w:pPr>
      <w:pStyle w:val="a6"/>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7" type="#_x0000_t75" style="width:11.4pt;height:11.4pt" o:bullet="t">
        <v:imagedata r:id="rId1" o:title="mso055B29CB"/>
      </v:shape>
    </w:pict>
  </w:numPicBullet>
  <w:abstractNum w:abstractNumId="0" w15:restartNumberingAfterBreak="0">
    <w:nsid w:val="06B90593"/>
    <w:multiLevelType w:val="hybridMultilevel"/>
    <w:tmpl w:val="FF8895B4"/>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6DE101C"/>
    <w:multiLevelType w:val="hybridMultilevel"/>
    <w:tmpl w:val="8B8E642E"/>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 w15:restartNumberingAfterBreak="0">
    <w:nsid w:val="08217A6D"/>
    <w:multiLevelType w:val="hybridMultilevel"/>
    <w:tmpl w:val="84B0CC24"/>
    <w:lvl w:ilvl="0" w:tplc="04090007">
      <w:start w:val="1"/>
      <w:numFmt w:val="bullet"/>
      <w:lvlText w:val=""/>
      <w:lvlPicBulletId w:val="0"/>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3" w15:restartNumberingAfterBreak="0">
    <w:nsid w:val="0C8E5591"/>
    <w:multiLevelType w:val="hybridMultilevel"/>
    <w:tmpl w:val="E110D8FE"/>
    <w:lvl w:ilvl="0" w:tplc="04090001">
      <w:start w:val="1"/>
      <w:numFmt w:val="bullet"/>
      <w:lvlText w:val=""/>
      <w:lvlJc w:val="left"/>
      <w:pPr>
        <w:ind w:left="1680" w:hanging="420"/>
      </w:pPr>
      <w:rPr>
        <w:rFonts w:ascii="Wingdings" w:hAnsi="Wingdings" w:hint="default"/>
      </w:rPr>
    </w:lvl>
    <w:lvl w:ilvl="1" w:tplc="04090003" w:tentative="1">
      <w:start w:val="1"/>
      <w:numFmt w:val="bullet"/>
      <w:lvlText w:val=""/>
      <w:lvlJc w:val="left"/>
      <w:pPr>
        <w:ind w:left="2100" w:hanging="420"/>
      </w:pPr>
      <w:rPr>
        <w:rFonts w:ascii="Wingdings" w:hAnsi="Wingdings" w:hint="default"/>
      </w:rPr>
    </w:lvl>
    <w:lvl w:ilvl="2" w:tplc="04090005"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3" w:tentative="1">
      <w:start w:val="1"/>
      <w:numFmt w:val="bullet"/>
      <w:lvlText w:val=""/>
      <w:lvlJc w:val="left"/>
      <w:pPr>
        <w:ind w:left="3360" w:hanging="420"/>
      </w:pPr>
      <w:rPr>
        <w:rFonts w:ascii="Wingdings" w:hAnsi="Wingdings" w:hint="default"/>
      </w:rPr>
    </w:lvl>
    <w:lvl w:ilvl="5" w:tplc="04090005"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3" w:tentative="1">
      <w:start w:val="1"/>
      <w:numFmt w:val="bullet"/>
      <w:lvlText w:val=""/>
      <w:lvlJc w:val="left"/>
      <w:pPr>
        <w:ind w:left="4620" w:hanging="420"/>
      </w:pPr>
      <w:rPr>
        <w:rFonts w:ascii="Wingdings" w:hAnsi="Wingdings" w:hint="default"/>
      </w:rPr>
    </w:lvl>
    <w:lvl w:ilvl="8" w:tplc="04090005" w:tentative="1">
      <w:start w:val="1"/>
      <w:numFmt w:val="bullet"/>
      <w:lvlText w:val=""/>
      <w:lvlJc w:val="left"/>
      <w:pPr>
        <w:ind w:left="5040" w:hanging="420"/>
      </w:pPr>
      <w:rPr>
        <w:rFonts w:ascii="Wingdings" w:hAnsi="Wingdings" w:hint="default"/>
      </w:rPr>
    </w:lvl>
  </w:abstractNum>
  <w:abstractNum w:abstractNumId="4" w15:restartNumberingAfterBreak="0">
    <w:nsid w:val="0EF6260C"/>
    <w:multiLevelType w:val="hybridMultilevel"/>
    <w:tmpl w:val="A05EDB48"/>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5" w15:restartNumberingAfterBreak="0">
    <w:nsid w:val="0F3470E6"/>
    <w:multiLevelType w:val="hybridMultilevel"/>
    <w:tmpl w:val="DB284BD0"/>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6" w15:restartNumberingAfterBreak="0">
    <w:nsid w:val="15145952"/>
    <w:multiLevelType w:val="hybridMultilevel"/>
    <w:tmpl w:val="C90A0D04"/>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7" w15:restartNumberingAfterBreak="0">
    <w:nsid w:val="1EB71949"/>
    <w:multiLevelType w:val="hybridMultilevel"/>
    <w:tmpl w:val="050A8D70"/>
    <w:lvl w:ilvl="0" w:tplc="8F2643E6">
      <w:start w:val="1"/>
      <w:numFmt w:val="decimal"/>
      <w:lvlText w:val="%1、"/>
      <w:lvlJc w:val="left"/>
      <w:pPr>
        <w:ind w:left="780" w:hanging="360"/>
      </w:pPr>
      <w:rPr>
        <w:rFonts w:ascii="Times New Roman" w:eastAsia="宋体" w:hAnsi="Times New Roman" w:cstheme="minorBidi"/>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8" w15:restartNumberingAfterBreak="0">
    <w:nsid w:val="22E60A7D"/>
    <w:multiLevelType w:val="hybridMultilevel"/>
    <w:tmpl w:val="C3784F9C"/>
    <w:lvl w:ilvl="0" w:tplc="3A66D3F4">
      <w:start w:val="1"/>
      <w:numFmt w:val="japaneseCounting"/>
      <w:lvlText w:val="（%1）"/>
      <w:lvlJc w:val="left"/>
      <w:pPr>
        <w:ind w:left="1452" w:hanging="885"/>
      </w:pPr>
      <w:rPr>
        <w:rFonts w:hint="default"/>
      </w:rPr>
    </w:lvl>
    <w:lvl w:ilvl="1" w:tplc="04090019" w:tentative="1">
      <w:start w:val="1"/>
      <w:numFmt w:val="lowerLetter"/>
      <w:lvlText w:val="%2)"/>
      <w:lvlJc w:val="left"/>
      <w:pPr>
        <w:ind w:left="1407" w:hanging="420"/>
      </w:pPr>
    </w:lvl>
    <w:lvl w:ilvl="2" w:tplc="0409001B" w:tentative="1">
      <w:start w:val="1"/>
      <w:numFmt w:val="lowerRoman"/>
      <w:lvlText w:val="%3."/>
      <w:lvlJc w:val="right"/>
      <w:pPr>
        <w:ind w:left="1827" w:hanging="420"/>
      </w:pPr>
    </w:lvl>
    <w:lvl w:ilvl="3" w:tplc="0409000F" w:tentative="1">
      <w:start w:val="1"/>
      <w:numFmt w:val="decimal"/>
      <w:lvlText w:val="%4."/>
      <w:lvlJc w:val="left"/>
      <w:pPr>
        <w:ind w:left="2247" w:hanging="420"/>
      </w:pPr>
    </w:lvl>
    <w:lvl w:ilvl="4" w:tplc="04090019" w:tentative="1">
      <w:start w:val="1"/>
      <w:numFmt w:val="lowerLetter"/>
      <w:lvlText w:val="%5)"/>
      <w:lvlJc w:val="left"/>
      <w:pPr>
        <w:ind w:left="2667" w:hanging="420"/>
      </w:pPr>
    </w:lvl>
    <w:lvl w:ilvl="5" w:tplc="0409001B" w:tentative="1">
      <w:start w:val="1"/>
      <w:numFmt w:val="lowerRoman"/>
      <w:lvlText w:val="%6."/>
      <w:lvlJc w:val="right"/>
      <w:pPr>
        <w:ind w:left="3087" w:hanging="420"/>
      </w:pPr>
    </w:lvl>
    <w:lvl w:ilvl="6" w:tplc="0409000F" w:tentative="1">
      <w:start w:val="1"/>
      <w:numFmt w:val="decimal"/>
      <w:lvlText w:val="%7."/>
      <w:lvlJc w:val="left"/>
      <w:pPr>
        <w:ind w:left="3507" w:hanging="420"/>
      </w:pPr>
    </w:lvl>
    <w:lvl w:ilvl="7" w:tplc="04090019" w:tentative="1">
      <w:start w:val="1"/>
      <w:numFmt w:val="lowerLetter"/>
      <w:lvlText w:val="%8)"/>
      <w:lvlJc w:val="left"/>
      <w:pPr>
        <w:ind w:left="3927" w:hanging="420"/>
      </w:pPr>
    </w:lvl>
    <w:lvl w:ilvl="8" w:tplc="0409001B" w:tentative="1">
      <w:start w:val="1"/>
      <w:numFmt w:val="lowerRoman"/>
      <w:lvlText w:val="%9."/>
      <w:lvlJc w:val="right"/>
      <w:pPr>
        <w:ind w:left="4347" w:hanging="420"/>
      </w:pPr>
    </w:lvl>
  </w:abstractNum>
  <w:abstractNum w:abstractNumId="9" w15:restartNumberingAfterBreak="0">
    <w:nsid w:val="22EB4E4E"/>
    <w:multiLevelType w:val="hybridMultilevel"/>
    <w:tmpl w:val="41E08BD4"/>
    <w:lvl w:ilvl="0" w:tplc="0409000D">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2B830CC0"/>
    <w:multiLevelType w:val="hybridMultilevel"/>
    <w:tmpl w:val="D196127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15:restartNumberingAfterBreak="0">
    <w:nsid w:val="2BB901F8"/>
    <w:multiLevelType w:val="hybridMultilevel"/>
    <w:tmpl w:val="DDF0E2EC"/>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2" w15:restartNumberingAfterBreak="0">
    <w:nsid w:val="3AAC152C"/>
    <w:multiLevelType w:val="hybridMultilevel"/>
    <w:tmpl w:val="D13A2BBA"/>
    <w:lvl w:ilvl="0" w:tplc="0409000B">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3B5C7224"/>
    <w:multiLevelType w:val="hybridMultilevel"/>
    <w:tmpl w:val="16D68CA8"/>
    <w:lvl w:ilvl="0" w:tplc="04090015">
      <w:start w:val="1"/>
      <w:numFmt w:val="upperLetter"/>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3BB269B0"/>
    <w:multiLevelType w:val="multilevel"/>
    <w:tmpl w:val="F29C07AE"/>
    <w:lvl w:ilvl="0">
      <w:start w:val="1"/>
      <w:numFmt w:val="decimal"/>
      <w:pStyle w:val="1"/>
      <w:lvlText w:val="%1"/>
      <w:lvlJc w:val="left"/>
      <w:pPr>
        <w:ind w:left="3267"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abstractNum w:abstractNumId="15" w15:restartNumberingAfterBreak="0">
    <w:nsid w:val="4679438C"/>
    <w:multiLevelType w:val="hybridMultilevel"/>
    <w:tmpl w:val="E69CA368"/>
    <w:lvl w:ilvl="0" w:tplc="0409000D">
      <w:start w:val="1"/>
      <w:numFmt w:val="bullet"/>
      <w:lvlText w:val=""/>
      <w:lvlJc w:val="left"/>
      <w:pPr>
        <w:ind w:left="780" w:hanging="420"/>
      </w:pPr>
      <w:rPr>
        <w:rFonts w:ascii="Wingdings" w:hAnsi="Wingdings" w:hint="default"/>
      </w:rPr>
    </w:lvl>
    <w:lvl w:ilvl="1" w:tplc="04090003" w:tentative="1">
      <w:start w:val="1"/>
      <w:numFmt w:val="bullet"/>
      <w:lvlText w:val=""/>
      <w:lvlJc w:val="left"/>
      <w:pPr>
        <w:ind w:left="1200" w:hanging="420"/>
      </w:pPr>
      <w:rPr>
        <w:rFonts w:ascii="Wingdings" w:hAnsi="Wingdings" w:hint="default"/>
      </w:rPr>
    </w:lvl>
    <w:lvl w:ilvl="2" w:tplc="04090005" w:tentative="1">
      <w:start w:val="1"/>
      <w:numFmt w:val="bullet"/>
      <w:lvlText w:val=""/>
      <w:lvlJc w:val="left"/>
      <w:pPr>
        <w:ind w:left="1620" w:hanging="420"/>
      </w:pPr>
      <w:rPr>
        <w:rFonts w:ascii="Wingdings" w:hAnsi="Wingdings" w:hint="default"/>
      </w:rPr>
    </w:lvl>
    <w:lvl w:ilvl="3" w:tplc="04090001" w:tentative="1">
      <w:start w:val="1"/>
      <w:numFmt w:val="bullet"/>
      <w:lvlText w:val=""/>
      <w:lvlJc w:val="left"/>
      <w:pPr>
        <w:ind w:left="2040" w:hanging="420"/>
      </w:pPr>
      <w:rPr>
        <w:rFonts w:ascii="Wingdings" w:hAnsi="Wingdings" w:hint="default"/>
      </w:rPr>
    </w:lvl>
    <w:lvl w:ilvl="4" w:tplc="04090003" w:tentative="1">
      <w:start w:val="1"/>
      <w:numFmt w:val="bullet"/>
      <w:lvlText w:val=""/>
      <w:lvlJc w:val="left"/>
      <w:pPr>
        <w:ind w:left="2460" w:hanging="420"/>
      </w:pPr>
      <w:rPr>
        <w:rFonts w:ascii="Wingdings" w:hAnsi="Wingdings" w:hint="default"/>
      </w:rPr>
    </w:lvl>
    <w:lvl w:ilvl="5" w:tplc="04090005" w:tentative="1">
      <w:start w:val="1"/>
      <w:numFmt w:val="bullet"/>
      <w:lvlText w:val=""/>
      <w:lvlJc w:val="left"/>
      <w:pPr>
        <w:ind w:left="2880" w:hanging="420"/>
      </w:pPr>
      <w:rPr>
        <w:rFonts w:ascii="Wingdings" w:hAnsi="Wingdings" w:hint="default"/>
      </w:rPr>
    </w:lvl>
    <w:lvl w:ilvl="6" w:tplc="04090001" w:tentative="1">
      <w:start w:val="1"/>
      <w:numFmt w:val="bullet"/>
      <w:lvlText w:val=""/>
      <w:lvlJc w:val="left"/>
      <w:pPr>
        <w:ind w:left="3300" w:hanging="420"/>
      </w:pPr>
      <w:rPr>
        <w:rFonts w:ascii="Wingdings" w:hAnsi="Wingdings" w:hint="default"/>
      </w:rPr>
    </w:lvl>
    <w:lvl w:ilvl="7" w:tplc="04090003" w:tentative="1">
      <w:start w:val="1"/>
      <w:numFmt w:val="bullet"/>
      <w:lvlText w:val=""/>
      <w:lvlJc w:val="left"/>
      <w:pPr>
        <w:ind w:left="3720" w:hanging="420"/>
      </w:pPr>
      <w:rPr>
        <w:rFonts w:ascii="Wingdings" w:hAnsi="Wingdings" w:hint="default"/>
      </w:rPr>
    </w:lvl>
    <w:lvl w:ilvl="8" w:tplc="04090005" w:tentative="1">
      <w:start w:val="1"/>
      <w:numFmt w:val="bullet"/>
      <w:lvlText w:val=""/>
      <w:lvlJc w:val="left"/>
      <w:pPr>
        <w:ind w:left="4140" w:hanging="420"/>
      </w:pPr>
      <w:rPr>
        <w:rFonts w:ascii="Wingdings" w:hAnsi="Wingdings" w:hint="default"/>
      </w:rPr>
    </w:lvl>
  </w:abstractNum>
  <w:abstractNum w:abstractNumId="16" w15:restartNumberingAfterBreak="0">
    <w:nsid w:val="5647311D"/>
    <w:multiLevelType w:val="hybridMultilevel"/>
    <w:tmpl w:val="8DA43336"/>
    <w:lvl w:ilvl="0" w:tplc="04090007">
      <w:start w:val="1"/>
      <w:numFmt w:val="bullet"/>
      <w:lvlText w:val=""/>
      <w:lvlPicBulletId w:val="0"/>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7" w15:restartNumberingAfterBreak="0">
    <w:nsid w:val="603049C3"/>
    <w:multiLevelType w:val="hybridMultilevel"/>
    <w:tmpl w:val="CE6449F0"/>
    <w:lvl w:ilvl="0" w:tplc="04090007">
      <w:start w:val="1"/>
      <w:numFmt w:val="bullet"/>
      <w:lvlText w:val=""/>
      <w:lvlPicBulletId w:val="0"/>
      <w:lvlJc w:val="left"/>
      <w:pPr>
        <w:ind w:left="1260" w:hanging="420"/>
      </w:pPr>
      <w:rPr>
        <w:rFonts w:ascii="Wingdings" w:hAnsi="Wingdings" w:hint="default"/>
      </w:rPr>
    </w:lvl>
    <w:lvl w:ilvl="1" w:tplc="04090003" w:tentative="1">
      <w:start w:val="1"/>
      <w:numFmt w:val="bullet"/>
      <w:lvlText w:val=""/>
      <w:lvlJc w:val="left"/>
      <w:pPr>
        <w:ind w:left="1680" w:hanging="420"/>
      </w:pPr>
      <w:rPr>
        <w:rFonts w:ascii="Wingdings" w:hAnsi="Wingdings" w:hint="default"/>
      </w:rPr>
    </w:lvl>
    <w:lvl w:ilvl="2" w:tplc="04090005"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18" w15:restartNumberingAfterBreak="0">
    <w:nsid w:val="64BE2BB8"/>
    <w:multiLevelType w:val="hybridMultilevel"/>
    <w:tmpl w:val="DDA8F604"/>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19" w15:restartNumberingAfterBreak="0">
    <w:nsid w:val="651A5AA1"/>
    <w:multiLevelType w:val="hybridMultilevel"/>
    <w:tmpl w:val="8A707376"/>
    <w:lvl w:ilvl="0" w:tplc="C344B19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6A6024C8"/>
    <w:multiLevelType w:val="hybridMultilevel"/>
    <w:tmpl w:val="A9C8E564"/>
    <w:lvl w:ilvl="0" w:tplc="04090001">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1" w15:restartNumberingAfterBreak="0">
    <w:nsid w:val="76D80235"/>
    <w:multiLevelType w:val="hybridMultilevel"/>
    <w:tmpl w:val="B384866C"/>
    <w:lvl w:ilvl="0" w:tplc="0409000B">
      <w:start w:val="1"/>
      <w:numFmt w:val="bullet"/>
      <w:lvlText w:val=""/>
      <w:lvlJc w:val="left"/>
      <w:pPr>
        <w:ind w:left="980" w:hanging="420"/>
      </w:pPr>
      <w:rPr>
        <w:rFonts w:ascii="Wingdings" w:hAnsi="Wingdings" w:hint="default"/>
      </w:rPr>
    </w:lvl>
    <w:lvl w:ilvl="1" w:tplc="04090003" w:tentative="1">
      <w:start w:val="1"/>
      <w:numFmt w:val="bullet"/>
      <w:lvlText w:val=""/>
      <w:lvlJc w:val="left"/>
      <w:pPr>
        <w:ind w:left="1400" w:hanging="420"/>
      </w:pPr>
      <w:rPr>
        <w:rFonts w:ascii="Wingdings" w:hAnsi="Wingdings" w:hint="default"/>
      </w:rPr>
    </w:lvl>
    <w:lvl w:ilvl="2" w:tplc="04090005" w:tentative="1">
      <w:start w:val="1"/>
      <w:numFmt w:val="bullet"/>
      <w:lvlText w:val=""/>
      <w:lvlJc w:val="left"/>
      <w:pPr>
        <w:ind w:left="1820" w:hanging="420"/>
      </w:pPr>
      <w:rPr>
        <w:rFonts w:ascii="Wingdings" w:hAnsi="Wingdings" w:hint="default"/>
      </w:rPr>
    </w:lvl>
    <w:lvl w:ilvl="3" w:tplc="04090001" w:tentative="1">
      <w:start w:val="1"/>
      <w:numFmt w:val="bullet"/>
      <w:lvlText w:val=""/>
      <w:lvlJc w:val="left"/>
      <w:pPr>
        <w:ind w:left="2240" w:hanging="420"/>
      </w:pPr>
      <w:rPr>
        <w:rFonts w:ascii="Wingdings" w:hAnsi="Wingdings" w:hint="default"/>
      </w:rPr>
    </w:lvl>
    <w:lvl w:ilvl="4" w:tplc="04090003" w:tentative="1">
      <w:start w:val="1"/>
      <w:numFmt w:val="bullet"/>
      <w:lvlText w:val=""/>
      <w:lvlJc w:val="left"/>
      <w:pPr>
        <w:ind w:left="2660" w:hanging="420"/>
      </w:pPr>
      <w:rPr>
        <w:rFonts w:ascii="Wingdings" w:hAnsi="Wingdings" w:hint="default"/>
      </w:rPr>
    </w:lvl>
    <w:lvl w:ilvl="5" w:tplc="04090005" w:tentative="1">
      <w:start w:val="1"/>
      <w:numFmt w:val="bullet"/>
      <w:lvlText w:val=""/>
      <w:lvlJc w:val="left"/>
      <w:pPr>
        <w:ind w:left="3080" w:hanging="420"/>
      </w:pPr>
      <w:rPr>
        <w:rFonts w:ascii="Wingdings" w:hAnsi="Wingdings" w:hint="default"/>
      </w:rPr>
    </w:lvl>
    <w:lvl w:ilvl="6" w:tplc="04090001" w:tentative="1">
      <w:start w:val="1"/>
      <w:numFmt w:val="bullet"/>
      <w:lvlText w:val=""/>
      <w:lvlJc w:val="left"/>
      <w:pPr>
        <w:ind w:left="3500" w:hanging="420"/>
      </w:pPr>
      <w:rPr>
        <w:rFonts w:ascii="Wingdings" w:hAnsi="Wingdings" w:hint="default"/>
      </w:rPr>
    </w:lvl>
    <w:lvl w:ilvl="7" w:tplc="04090003" w:tentative="1">
      <w:start w:val="1"/>
      <w:numFmt w:val="bullet"/>
      <w:lvlText w:val=""/>
      <w:lvlJc w:val="left"/>
      <w:pPr>
        <w:ind w:left="3920" w:hanging="420"/>
      </w:pPr>
      <w:rPr>
        <w:rFonts w:ascii="Wingdings" w:hAnsi="Wingdings" w:hint="default"/>
      </w:rPr>
    </w:lvl>
    <w:lvl w:ilvl="8" w:tplc="04090005" w:tentative="1">
      <w:start w:val="1"/>
      <w:numFmt w:val="bullet"/>
      <w:lvlText w:val=""/>
      <w:lvlJc w:val="left"/>
      <w:pPr>
        <w:ind w:left="4340" w:hanging="420"/>
      </w:pPr>
      <w:rPr>
        <w:rFonts w:ascii="Wingdings" w:hAnsi="Wingdings" w:hint="default"/>
      </w:rPr>
    </w:lvl>
  </w:abstractNum>
  <w:abstractNum w:abstractNumId="22" w15:restartNumberingAfterBreak="0">
    <w:nsid w:val="77A24B01"/>
    <w:multiLevelType w:val="hybridMultilevel"/>
    <w:tmpl w:val="323A5BF0"/>
    <w:lvl w:ilvl="0" w:tplc="04090011">
      <w:start w:val="1"/>
      <w:numFmt w:val="decimal"/>
      <w:lvlText w:val="%1)"/>
      <w:lvlJc w:val="left"/>
      <w:pPr>
        <w:ind w:left="840" w:hanging="420"/>
      </w:p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6"/>
  </w:num>
  <w:num w:numId="2">
    <w:abstractNumId w:val="3"/>
  </w:num>
  <w:num w:numId="3">
    <w:abstractNumId w:val="14"/>
  </w:num>
  <w:num w:numId="4">
    <w:abstractNumId w:val="1"/>
  </w:num>
  <w:num w:numId="5">
    <w:abstractNumId w:val="5"/>
  </w:num>
  <w:num w:numId="6">
    <w:abstractNumId w:val="21"/>
  </w:num>
  <w:num w:numId="7">
    <w:abstractNumId w:val="11"/>
  </w:num>
  <w:num w:numId="8">
    <w:abstractNumId w:val="18"/>
  </w:num>
  <w:num w:numId="9">
    <w:abstractNumId w:val="4"/>
  </w:num>
  <w:num w:numId="10">
    <w:abstractNumId w:val="0"/>
  </w:num>
  <w:num w:numId="11">
    <w:abstractNumId w:val="20"/>
  </w:num>
  <w:num w:numId="12">
    <w:abstractNumId w:val="12"/>
  </w:num>
  <w:num w:numId="13">
    <w:abstractNumId w:val="15"/>
  </w:num>
  <w:num w:numId="14">
    <w:abstractNumId w:val="10"/>
  </w:num>
  <w:num w:numId="15">
    <w:abstractNumId w:val="9"/>
  </w:num>
  <w:num w:numId="16">
    <w:abstractNumId w:val="16"/>
  </w:num>
  <w:num w:numId="17">
    <w:abstractNumId w:val="2"/>
  </w:num>
  <w:num w:numId="18">
    <w:abstractNumId w:val="17"/>
  </w:num>
  <w:num w:numId="19">
    <w:abstractNumId w:val="7"/>
  </w:num>
  <w:num w:numId="20">
    <w:abstractNumId w:val="22"/>
  </w:num>
  <w:num w:numId="21">
    <w:abstractNumId w:val="13"/>
  </w:num>
  <w:num w:numId="22">
    <w:abstractNumId w:val="19"/>
  </w:num>
  <w:num w:numId="2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39A3"/>
    <w:rsid w:val="000171E4"/>
    <w:rsid w:val="00070D50"/>
    <w:rsid w:val="00096ECD"/>
    <w:rsid w:val="000C5276"/>
    <w:rsid w:val="000E2E09"/>
    <w:rsid w:val="000E6F12"/>
    <w:rsid w:val="000E7EE0"/>
    <w:rsid w:val="001640EE"/>
    <w:rsid w:val="001F33FA"/>
    <w:rsid w:val="00213210"/>
    <w:rsid w:val="002500E4"/>
    <w:rsid w:val="002579DE"/>
    <w:rsid w:val="002A650C"/>
    <w:rsid w:val="002C4743"/>
    <w:rsid w:val="00336EDB"/>
    <w:rsid w:val="0034225C"/>
    <w:rsid w:val="00363BB1"/>
    <w:rsid w:val="00380EE1"/>
    <w:rsid w:val="003939A3"/>
    <w:rsid w:val="004A79A7"/>
    <w:rsid w:val="00504A58"/>
    <w:rsid w:val="005517EF"/>
    <w:rsid w:val="00561575"/>
    <w:rsid w:val="005667D9"/>
    <w:rsid w:val="0057310A"/>
    <w:rsid w:val="00593252"/>
    <w:rsid w:val="005E6EDE"/>
    <w:rsid w:val="006064D9"/>
    <w:rsid w:val="00613485"/>
    <w:rsid w:val="006625CC"/>
    <w:rsid w:val="006912B9"/>
    <w:rsid w:val="00691A11"/>
    <w:rsid w:val="0069335E"/>
    <w:rsid w:val="00693BF0"/>
    <w:rsid w:val="006A45F4"/>
    <w:rsid w:val="0075029F"/>
    <w:rsid w:val="00776263"/>
    <w:rsid w:val="0080402D"/>
    <w:rsid w:val="00813E95"/>
    <w:rsid w:val="00831FA4"/>
    <w:rsid w:val="0088067F"/>
    <w:rsid w:val="008C26A5"/>
    <w:rsid w:val="008D3100"/>
    <w:rsid w:val="0093160E"/>
    <w:rsid w:val="009404C9"/>
    <w:rsid w:val="00966F6F"/>
    <w:rsid w:val="009714BA"/>
    <w:rsid w:val="009828AF"/>
    <w:rsid w:val="009C0946"/>
    <w:rsid w:val="009E07AC"/>
    <w:rsid w:val="00A15984"/>
    <w:rsid w:val="00A16E30"/>
    <w:rsid w:val="00A24A5E"/>
    <w:rsid w:val="00A36E45"/>
    <w:rsid w:val="00A443E4"/>
    <w:rsid w:val="00AA1395"/>
    <w:rsid w:val="00AA79E0"/>
    <w:rsid w:val="00AA7DEF"/>
    <w:rsid w:val="00AF47BD"/>
    <w:rsid w:val="00B46555"/>
    <w:rsid w:val="00BA2001"/>
    <w:rsid w:val="00BD78E6"/>
    <w:rsid w:val="00C03276"/>
    <w:rsid w:val="00C662E8"/>
    <w:rsid w:val="00CB0DA1"/>
    <w:rsid w:val="00CC0AB0"/>
    <w:rsid w:val="00CF0322"/>
    <w:rsid w:val="00CF2299"/>
    <w:rsid w:val="00D07D48"/>
    <w:rsid w:val="00D21BDD"/>
    <w:rsid w:val="00D44AA8"/>
    <w:rsid w:val="00D82B43"/>
    <w:rsid w:val="00DA65AE"/>
    <w:rsid w:val="00DD271B"/>
    <w:rsid w:val="00E04608"/>
    <w:rsid w:val="00E057AB"/>
    <w:rsid w:val="00E330F9"/>
    <w:rsid w:val="00E37ECB"/>
    <w:rsid w:val="00E5315C"/>
    <w:rsid w:val="00F6149F"/>
    <w:rsid w:val="00F74A4A"/>
    <w:rsid w:val="00F827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8C1FF5E"/>
  <w15:chartTrackingRefBased/>
  <w15:docId w15:val="{891CD5D4-F803-4360-B1FA-5DCE8A18F2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939A3"/>
    <w:pPr>
      <w:widowControl w:val="0"/>
      <w:ind w:firstLineChars="200" w:firstLine="200"/>
      <w:jc w:val="both"/>
    </w:pPr>
    <w:rPr>
      <w:rFonts w:ascii="Times New Roman" w:eastAsia="宋体" w:hAnsi="Times New Roman"/>
      <w:sz w:val="28"/>
      <w:szCs w:val="22"/>
    </w:rPr>
  </w:style>
  <w:style w:type="paragraph" w:styleId="1">
    <w:name w:val="heading 1"/>
    <w:basedOn w:val="a"/>
    <w:next w:val="a"/>
    <w:link w:val="10"/>
    <w:uiPriority w:val="9"/>
    <w:qFormat/>
    <w:rsid w:val="003939A3"/>
    <w:pPr>
      <w:keepNext/>
      <w:keepLines/>
      <w:numPr>
        <w:numId w:val="3"/>
      </w:numPr>
      <w:spacing w:before="340" w:after="330"/>
      <w:ind w:left="432" w:firstLineChars="0" w:firstLine="0"/>
      <w:jc w:val="left"/>
      <w:outlineLvl w:val="0"/>
    </w:pPr>
    <w:rPr>
      <w:b/>
      <w:bCs/>
      <w:kern w:val="44"/>
      <w:sz w:val="32"/>
      <w:szCs w:val="44"/>
    </w:rPr>
  </w:style>
  <w:style w:type="paragraph" w:styleId="2">
    <w:name w:val="heading 2"/>
    <w:basedOn w:val="a"/>
    <w:next w:val="a"/>
    <w:link w:val="20"/>
    <w:uiPriority w:val="9"/>
    <w:unhideWhenUsed/>
    <w:qFormat/>
    <w:rsid w:val="003939A3"/>
    <w:pPr>
      <w:keepNext/>
      <w:keepLines/>
      <w:numPr>
        <w:ilvl w:val="1"/>
        <w:numId w:val="3"/>
      </w:numPr>
      <w:spacing w:before="260" w:after="260" w:line="415" w:lineRule="auto"/>
      <w:ind w:left="0" w:firstLineChars="0" w:firstLine="0"/>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3939A3"/>
    <w:pPr>
      <w:keepNext/>
      <w:keepLines/>
      <w:numPr>
        <w:ilvl w:val="2"/>
        <w:numId w:val="3"/>
      </w:numPr>
      <w:spacing w:before="260" w:after="260" w:line="415" w:lineRule="auto"/>
      <w:ind w:left="0" w:firstLineChars="0" w:firstLine="0"/>
      <w:outlineLvl w:val="2"/>
    </w:pPr>
    <w:rPr>
      <w:bCs/>
      <w:sz w:val="32"/>
      <w:szCs w:val="32"/>
    </w:rPr>
  </w:style>
  <w:style w:type="paragraph" w:styleId="4">
    <w:name w:val="heading 4"/>
    <w:basedOn w:val="a"/>
    <w:next w:val="a"/>
    <w:link w:val="40"/>
    <w:uiPriority w:val="9"/>
    <w:unhideWhenUsed/>
    <w:qFormat/>
    <w:rsid w:val="003939A3"/>
    <w:pPr>
      <w:keepNext/>
      <w:keepLines/>
      <w:numPr>
        <w:ilvl w:val="3"/>
        <w:numId w:val="3"/>
      </w:numPr>
      <w:spacing w:before="280" w:after="290" w:line="376" w:lineRule="auto"/>
      <w:outlineLvl w:val="3"/>
    </w:pPr>
    <w:rPr>
      <w:rFonts w:asciiTheme="majorHAnsi" w:eastAsiaTheme="majorEastAsia" w:hAnsiTheme="majorHAnsi" w:cstheme="majorBidi"/>
      <w:b/>
      <w:bCs/>
      <w:szCs w:val="28"/>
    </w:rPr>
  </w:style>
  <w:style w:type="paragraph" w:styleId="5">
    <w:name w:val="heading 5"/>
    <w:basedOn w:val="a"/>
    <w:next w:val="a"/>
    <w:link w:val="50"/>
    <w:uiPriority w:val="9"/>
    <w:semiHidden/>
    <w:unhideWhenUsed/>
    <w:qFormat/>
    <w:rsid w:val="003939A3"/>
    <w:pPr>
      <w:keepNext/>
      <w:keepLines/>
      <w:numPr>
        <w:ilvl w:val="4"/>
        <w:numId w:val="3"/>
      </w:numPr>
      <w:spacing w:before="280" w:after="290" w:line="376" w:lineRule="auto"/>
      <w:outlineLvl w:val="4"/>
    </w:pPr>
    <w:rPr>
      <w:b/>
      <w:bCs/>
      <w:szCs w:val="28"/>
    </w:rPr>
  </w:style>
  <w:style w:type="paragraph" w:styleId="6">
    <w:name w:val="heading 6"/>
    <w:basedOn w:val="a"/>
    <w:next w:val="a"/>
    <w:link w:val="60"/>
    <w:uiPriority w:val="9"/>
    <w:semiHidden/>
    <w:unhideWhenUsed/>
    <w:qFormat/>
    <w:rsid w:val="003939A3"/>
    <w:pPr>
      <w:keepNext/>
      <w:keepLines/>
      <w:numPr>
        <w:ilvl w:val="5"/>
        <w:numId w:val="3"/>
      </w:numPr>
      <w:spacing w:before="240" w:after="64" w:line="320" w:lineRule="auto"/>
      <w:outlineLvl w:val="5"/>
    </w:pPr>
    <w:rPr>
      <w:rFonts w:asciiTheme="majorHAnsi" w:eastAsiaTheme="majorEastAsia" w:hAnsiTheme="majorHAnsi" w:cstheme="majorBidi"/>
      <w:b/>
      <w:bCs/>
      <w:sz w:val="24"/>
      <w:szCs w:val="24"/>
    </w:rPr>
  </w:style>
  <w:style w:type="paragraph" w:styleId="7">
    <w:name w:val="heading 7"/>
    <w:basedOn w:val="a"/>
    <w:next w:val="a"/>
    <w:link w:val="70"/>
    <w:uiPriority w:val="9"/>
    <w:semiHidden/>
    <w:unhideWhenUsed/>
    <w:qFormat/>
    <w:rsid w:val="003939A3"/>
    <w:pPr>
      <w:keepNext/>
      <w:keepLines/>
      <w:numPr>
        <w:ilvl w:val="6"/>
        <w:numId w:val="3"/>
      </w:numPr>
      <w:spacing w:before="240" w:after="64" w:line="320" w:lineRule="auto"/>
      <w:outlineLvl w:val="6"/>
    </w:pPr>
    <w:rPr>
      <w:b/>
      <w:bCs/>
      <w:sz w:val="24"/>
      <w:szCs w:val="24"/>
    </w:rPr>
  </w:style>
  <w:style w:type="paragraph" w:styleId="8">
    <w:name w:val="heading 8"/>
    <w:basedOn w:val="a"/>
    <w:next w:val="a"/>
    <w:link w:val="80"/>
    <w:uiPriority w:val="9"/>
    <w:semiHidden/>
    <w:unhideWhenUsed/>
    <w:qFormat/>
    <w:rsid w:val="003939A3"/>
    <w:pPr>
      <w:keepNext/>
      <w:keepLines/>
      <w:numPr>
        <w:ilvl w:val="7"/>
        <w:numId w:val="3"/>
      </w:numPr>
      <w:spacing w:before="240" w:after="64" w:line="320" w:lineRule="auto"/>
      <w:outlineLvl w:val="7"/>
    </w:pPr>
    <w:rPr>
      <w:rFonts w:asciiTheme="majorHAnsi" w:eastAsiaTheme="majorEastAsia" w:hAnsiTheme="majorHAnsi" w:cstheme="majorBidi"/>
      <w:sz w:val="24"/>
      <w:szCs w:val="24"/>
    </w:rPr>
  </w:style>
  <w:style w:type="paragraph" w:styleId="9">
    <w:name w:val="heading 9"/>
    <w:basedOn w:val="a"/>
    <w:next w:val="a"/>
    <w:link w:val="90"/>
    <w:uiPriority w:val="9"/>
    <w:semiHidden/>
    <w:unhideWhenUsed/>
    <w:qFormat/>
    <w:rsid w:val="003939A3"/>
    <w:pPr>
      <w:keepNext/>
      <w:keepLines/>
      <w:numPr>
        <w:ilvl w:val="8"/>
        <w:numId w:val="3"/>
      </w:numPr>
      <w:spacing w:before="240" w:after="64" w:line="320" w:lineRule="auto"/>
      <w:outlineLvl w:val="8"/>
    </w:pPr>
    <w:rPr>
      <w:rFonts w:asciiTheme="majorHAnsi" w:eastAsiaTheme="majorEastAsia" w:hAnsiTheme="majorHAnsi" w:cstheme="majorBidi"/>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3939A3"/>
    <w:rPr>
      <w:rFonts w:ascii="Times New Roman" w:eastAsia="宋体" w:hAnsi="Times New Roman"/>
      <w:b/>
      <w:bCs/>
      <w:kern w:val="44"/>
      <w:sz w:val="32"/>
      <w:szCs w:val="44"/>
    </w:rPr>
  </w:style>
  <w:style w:type="character" w:customStyle="1" w:styleId="20">
    <w:name w:val="标题 2 字符"/>
    <w:basedOn w:val="a0"/>
    <w:link w:val="2"/>
    <w:uiPriority w:val="9"/>
    <w:rsid w:val="003939A3"/>
    <w:rPr>
      <w:rFonts w:asciiTheme="majorHAnsi" w:eastAsiaTheme="majorEastAsia" w:hAnsiTheme="majorHAnsi" w:cstheme="majorBidi"/>
      <w:b/>
      <w:bCs/>
      <w:sz w:val="32"/>
      <w:szCs w:val="32"/>
    </w:rPr>
  </w:style>
  <w:style w:type="character" w:customStyle="1" w:styleId="30">
    <w:name w:val="标题 3 字符"/>
    <w:basedOn w:val="a0"/>
    <w:link w:val="3"/>
    <w:uiPriority w:val="9"/>
    <w:rsid w:val="003939A3"/>
    <w:rPr>
      <w:rFonts w:ascii="Times New Roman" w:eastAsia="宋体" w:hAnsi="Times New Roman"/>
      <w:bCs/>
      <w:sz w:val="32"/>
      <w:szCs w:val="32"/>
    </w:rPr>
  </w:style>
  <w:style w:type="character" w:customStyle="1" w:styleId="40">
    <w:name w:val="标题 4 字符"/>
    <w:basedOn w:val="a0"/>
    <w:link w:val="4"/>
    <w:uiPriority w:val="9"/>
    <w:rsid w:val="003939A3"/>
    <w:rPr>
      <w:rFonts w:asciiTheme="majorHAnsi" w:eastAsiaTheme="majorEastAsia" w:hAnsiTheme="majorHAnsi" w:cstheme="majorBidi"/>
      <w:b/>
      <w:bCs/>
      <w:sz w:val="28"/>
      <w:szCs w:val="28"/>
    </w:rPr>
  </w:style>
  <w:style w:type="character" w:customStyle="1" w:styleId="50">
    <w:name w:val="标题 5 字符"/>
    <w:basedOn w:val="a0"/>
    <w:link w:val="5"/>
    <w:uiPriority w:val="9"/>
    <w:semiHidden/>
    <w:rsid w:val="003939A3"/>
    <w:rPr>
      <w:rFonts w:ascii="Times New Roman" w:eastAsia="宋体" w:hAnsi="Times New Roman"/>
      <w:b/>
      <w:bCs/>
      <w:sz w:val="28"/>
      <w:szCs w:val="28"/>
    </w:rPr>
  </w:style>
  <w:style w:type="character" w:customStyle="1" w:styleId="60">
    <w:name w:val="标题 6 字符"/>
    <w:basedOn w:val="a0"/>
    <w:link w:val="6"/>
    <w:uiPriority w:val="9"/>
    <w:semiHidden/>
    <w:rsid w:val="003939A3"/>
    <w:rPr>
      <w:rFonts w:asciiTheme="majorHAnsi" w:eastAsiaTheme="majorEastAsia" w:hAnsiTheme="majorHAnsi" w:cstheme="majorBidi"/>
      <w:b/>
      <w:bCs/>
      <w:sz w:val="24"/>
    </w:rPr>
  </w:style>
  <w:style w:type="character" w:customStyle="1" w:styleId="70">
    <w:name w:val="标题 7 字符"/>
    <w:basedOn w:val="a0"/>
    <w:link w:val="7"/>
    <w:uiPriority w:val="9"/>
    <w:semiHidden/>
    <w:rsid w:val="003939A3"/>
    <w:rPr>
      <w:rFonts w:ascii="Times New Roman" w:eastAsia="宋体" w:hAnsi="Times New Roman"/>
      <w:b/>
      <w:bCs/>
      <w:sz w:val="24"/>
    </w:rPr>
  </w:style>
  <w:style w:type="character" w:customStyle="1" w:styleId="80">
    <w:name w:val="标题 8 字符"/>
    <w:basedOn w:val="a0"/>
    <w:link w:val="8"/>
    <w:uiPriority w:val="9"/>
    <w:semiHidden/>
    <w:rsid w:val="003939A3"/>
    <w:rPr>
      <w:rFonts w:asciiTheme="majorHAnsi" w:eastAsiaTheme="majorEastAsia" w:hAnsiTheme="majorHAnsi" w:cstheme="majorBidi"/>
      <w:sz w:val="24"/>
    </w:rPr>
  </w:style>
  <w:style w:type="character" w:customStyle="1" w:styleId="90">
    <w:name w:val="标题 9 字符"/>
    <w:basedOn w:val="a0"/>
    <w:link w:val="9"/>
    <w:uiPriority w:val="9"/>
    <w:semiHidden/>
    <w:rsid w:val="003939A3"/>
    <w:rPr>
      <w:rFonts w:asciiTheme="majorHAnsi" w:eastAsiaTheme="majorEastAsia" w:hAnsiTheme="majorHAnsi" w:cstheme="majorBidi"/>
      <w:szCs w:val="21"/>
    </w:rPr>
  </w:style>
  <w:style w:type="paragraph" w:customStyle="1" w:styleId="a3">
    <w:name w:val="图"/>
    <w:basedOn w:val="a"/>
    <w:link w:val="a4"/>
    <w:qFormat/>
    <w:rsid w:val="003939A3"/>
    <w:pPr>
      <w:ind w:firstLineChars="0" w:firstLine="0"/>
      <w:jc w:val="center"/>
    </w:pPr>
    <w:rPr>
      <w:noProof/>
    </w:rPr>
  </w:style>
  <w:style w:type="character" w:customStyle="1" w:styleId="a4">
    <w:name w:val="图 字符"/>
    <w:basedOn w:val="a0"/>
    <w:link w:val="a3"/>
    <w:rsid w:val="003939A3"/>
    <w:rPr>
      <w:rFonts w:ascii="Times New Roman" w:eastAsia="宋体" w:hAnsi="Times New Roman"/>
      <w:noProof/>
      <w:sz w:val="28"/>
      <w:szCs w:val="22"/>
    </w:rPr>
  </w:style>
  <w:style w:type="paragraph" w:styleId="a5">
    <w:name w:val="List Paragraph"/>
    <w:basedOn w:val="a"/>
    <w:uiPriority w:val="34"/>
    <w:qFormat/>
    <w:rsid w:val="003939A3"/>
    <w:pPr>
      <w:ind w:firstLine="420"/>
    </w:pPr>
  </w:style>
  <w:style w:type="paragraph" w:styleId="a6">
    <w:name w:val="header"/>
    <w:basedOn w:val="a"/>
    <w:link w:val="a7"/>
    <w:uiPriority w:val="99"/>
    <w:unhideWhenUsed/>
    <w:rsid w:val="003939A3"/>
    <w:pPr>
      <w:pBdr>
        <w:bottom w:val="single" w:sz="6" w:space="1" w:color="auto"/>
      </w:pBdr>
      <w:tabs>
        <w:tab w:val="center" w:pos="4153"/>
        <w:tab w:val="right" w:pos="8306"/>
      </w:tabs>
      <w:snapToGrid w:val="0"/>
      <w:jc w:val="center"/>
    </w:pPr>
    <w:rPr>
      <w:sz w:val="18"/>
      <w:szCs w:val="18"/>
    </w:rPr>
  </w:style>
  <w:style w:type="character" w:customStyle="1" w:styleId="a7">
    <w:name w:val="页眉 字符"/>
    <w:basedOn w:val="a0"/>
    <w:link w:val="a6"/>
    <w:uiPriority w:val="99"/>
    <w:rsid w:val="003939A3"/>
    <w:rPr>
      <w:rFonts w:ascii="Times New Roman" w:eastAsia="宋体" w:hAnsi="Times New Roman"/>
      <w:sz w:val="18"/>
      <w:szCs w:val="18"/>
    </w:rPr>
  </w:style>
  <w:style w:type="paragraph" w:styleId="a8">
    <w:name w:val="footer"/>
    <w:basedOn w:val="a"/>
    <w:link w:val="a9"/>
    <w:uiPriority w:val="99"/>
    <w:unhideWhenUsed/>
    <w:rsid w:val="003939A3"/>
    <w:pPr>
      <w:tabs>
        <w:tab w:val="center" w:pos="4153"/>
        <w:tab w:val="right" w:pos="8306"/>
      </w:tabs>
      <w:snapToGrid w:val="0"/>
      <w:jc w:val="left"/>
    </w:pPr>
    <w:rPr>
      <w:sz w:val="18"/>
      <w:szCs w:val="18"/>
    </w:rPr>
  </w:style>
  <w:style w:type="character" w:customStyle="1" w:styleId="a9">
    <w:name w:val="页脚 字符"/>
    <w:basedOn w:val="a0"/>
    <w:link w:val="a8"/>
    <w:uiPriority w:val="99"/>
    <w:rsid w:val="003939A3"/>
    <w:rPr>
      <w:rFonts w:ascii="Times New Roman" w:eastAsia="宋体" w:hAnsi="Times New Roman"/>
      <w:sz w:val="18"/>
      <w:szCs w:val="18"/>
    </w:rPr>
  </w:style>
  <w:style w:type="paragraph" w:styleId="aa">
    <w:name w:val="Balloon Text"/>
    <w:basedOn w:val="a"/>
    <w:link w:val="ab"/>
    <w:uiPriority w:val="99"/>
    <w:semiHidden/>
    <w:unhideWhenUsed/>
    <w:rsid w:val="003939A3"/>
    <w:rPr>
      <w:rFonts w:ascii="宋体"/>
      <w:sz w:val="18"/>
      <w:szCs w:val="18"/>
    </w:rPr>
  </w:style>
  <w:style w:type="character" w:customStyle="1" w:styleId="ab">
    <w:name w:val="批注框文本 字符"/>
    <w:basedOn w:val="a0"/>
    <w:link w:val="aa"/>
    <w:uiPriority w:val="99"/>
    <w:semiHidden/>
    <w:rsid w:val="003939A3"/>
    <w:rPr>
      <w:rFonts w:ascii="宋体" w:eastAsia="宋体" w:hAnsi="Times New Roman"/>
      <w:sz w:val="18"/>
      <w:szCs w:val="18"/>
    </w:rPr>
  </w:style>
  <w:style w:type="table" w:styleId="ac">
    <w:name w:val="Table Grid"/>
    <w:basedOn w:val="a1"/>
    <w:uiPriority w:val="39"/>
    <w:rsid w:val="00E37E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Normal (Web)"/>
    <w:basedOn w:val="a"/>
    <w:uiPriority w:val="99"/>
    <w:unhideWhenUsed/>
    <w:rsid w:val="00693BF0"/>
    <w:pPr>
      <w:widowControl/>
      <w:spacing w:before="100" w:beforeAutospacing="1" w:after="100" w:afterAutospacing="1"/>
      <w:ind w:firstLineChars="0" w:firstLine="0"/>
      <w:jc w:val="left"/>
    </w:pPr>
    <w:rPr>
      <w:rFonts w:ascii="宋体" w:hAnsi="宋体" w:cs="宋体"/>
      <w:kern w:val="0"/>
      <w:sz w:val="24"/>
      <w:szCs w:val="24"/>
    </w:rPr>
  </w:style>
  <w:style w:type="paragraph" w:styleId="HTML">
    <w:name w:val="HTML Preformatted"/>
    <w:basedOn w:val="a"/>
    <w:link w:val="HTML0"/>
    <w:uiPriority w:val="99"/>
    <w:semiHidden/>
    <w:unhideWhenUsed/>
    <w:rsid w:val="00AA139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0" w:firstLine="0"/>
      <w:jc w:val="left"/>
    </w:pPr>
    <w:rPr>
      <w:rFonts w:ascii="宋体" w:hAnsi="宋体" w:cs="宋体"/>
      <w:kern w:val="0"/>
      <w:sz w:val="24"/>
      <w:szCs w:val="24"/>
    </w:rPr>
  </w:style>
  <w:style w:type="character" w:customStyle="1" w:styleId="HTML0">
    <w:name w:val="HTML 预设格式 字符"/>
    <w:basedOn w:val="a0"/>
    <w:link w:val="HTML"/>
    <w:uiPriority w:val="99"/>
    <w:semiHidden/>
    <w:rsid w:val="00AA1395"/>
    <w:rPr>
      <w:rFonts w:ascii="宋体" w:eastAsia="宋体" w:hAnsi="宋体" w:cs="宋体"/>
      <w:kern w:val="0"/>
      <w:sz w:val="24"/>
    </w:rPr>
  </w:style>
  <w:style w:type="character" w:customStyle="1" w:styleId="markedcontent">
    <w:name w:val="markedcontent"/>
    <w:basedOn w:val="a0"/>
    <w:rsid w:val="009714BA"/>
  </w:style>
  <w:style w:type="paragraph" w:styleId="ae">
    <w:name w:val="Revision"/>
    <w:hidden/>
    <w:uiPriority w:val="99"/>
    <w:semiHidden/>
    <w:rsid w:val="006064D9"/>
    <w:rPr>
      <w:rFonts w:ascii="Times New Roman" w:eastAsia="宋体" w:hAnsi="Times New Roman"/>
      <w:sz w:val="28"/>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4378750">
      <w:bodyDiv w:val="1"/>
      <w:marLeft w:val="0"/>
      <w:marRight w:val="0"/>
      <w:marTop w:val="0"/>
      <w:marBottom w:val="0"/>
      <w:divBdr>
        <w:top w:val="none" w:sz="0" w:space="0" w:color="auto"/>
        <w:left w:val="none" w:sz="0" w:space="0" w:color="auto"/>
        <w:bottom w:val="none" w:sz="0" w:space="0" w:color="auto"/>
        <w:right w:val="none" w:sz="0" w:space="0" w:color="auto"/>
      </w:divBdr>
    </w:div>
    <w:div w:id="363287347">
      <w:bodyDiv w:val="1"/>
      <w:marLeft w:val="0"/>
      <w:marRight w:val="0"/>
      <w:marTop w:val="0"/>
      <w:marBottom w:val="0"/>
      <w:divBdr>
        <w:top w:val="none" w:sz="0" w:space="0" w:color="auto"/>
        <w:left w:val="none" w:sz="0" w:space="0" w:color="auto"/>
        <w:bottom w:val="none" w:sz="0" w:space="0" w:color="auto"/>
        <w:right w:val="none" w:sz="0" w:space="0" w:color="auto"/>
      </w:divBdr>
      <w:divsChild>
        <w:div w:id="1447383586">
          <w:marLeft w:val="0"/>
          <w:marRight w:val="0"/>
          <w:marTop w:val="0"/>
          <w:marBottom w:val="0"/>
          <w:divBdr>
            <w:top w:val="none" w:sz="0" w:space="0" w:color="auto"/>
            <w:left w:val="none" w:sz="0" w:space="0" w:color="auto"/>
            <w:bottom w:val="none" w:sz="0" w:space="0" w:color="auto"/>
            <w:right w:val="none" w:sz="0" w:space="0" w:color="auto"/>
          </w:divBdr>
          <w:divsChild>
            <w:div w:id="1840461693">
              <w:marLeft w:val="0"/>
              <w:marRight w:val="0"/>
              <w:marTop w:val="0"/>
              <w:marBottom w:val="0"/>
              <w:divBdr>
                <w:top w:val="none" w:sz="0" w:space="0" w:color="auto"/>
                <w:left w:val="none" w:sz="0" w:space="0" w:color="auto"/>
                <w:bottom w:val="none" w:sz="0" w:space="0" w:color="auto"/>
                <w:right w:val="none" w:sz="0" w:space="0" w:color="auto"/>
              </w:divBdr>
              <w:divsChild>
                <w:div w:id="1654866388">
                  <w:marLeft w:val="0"/>
                  <w:marRight w:val="0"/>
                  <w:marTop w:val="0"/>
                  <w:marBottom w:val="0"/>
                  <w:divBdr>
                    <w:top w:val="none" w:sz="0" w:space="0" w:color="auto"/>
                    <w:left w:val="none" w:sz="0" w:space="0" w:color="auto"/>
                    <w:bottom w:val="none" w:sz="0" w:space="0" w:color="auto"/>
                    <w:right w:val="none" w:sz="0" w:space="0" w:color="auto"/>
                  </w:divBdr>
                  <w:divsChild>
                    <w:div w:id="1283607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5443914">
      <w:bodyDiv w:val="1"/>
      <w:marLeft w:val="0"/>
      <w:marRight w:val="0"/>
      <w:marTop w:val="0"/>
      <w:marBottom w:val="0"/>
      <w:divBdr>
        <w:top w:val="none" w:sz="0" w:space="0" w:color="auto"/>
        <w:left w:val="none" w:sz="0" w:space="0" w:color="auto"/>
        <w:bottom w:val="none" w:sz="0" w:space="0" w:color="auto"/>
        <w:right w:val="none" w:sz="0" w:space="0" w:color="auto"/>
      </w:divBdr>
      <w:divsChild>
        <w:div w:id="928393319">
          <w:marLeft w:val="0"/>
          <w:marRight w:val="0"/>
          <w:marTop w:val="0"/>
          <w:marBottom w:val="0"/>
          <w:divBdr>
            <w:top w:val="none" w:sz="0" w:space="0" w:color="auto"/>
            <w:left w:val="none" w:sz="0" w:space="0" w:color="auto"/>
            <w:bottom w:val="none" w:sz="0" w:space="0" w:color="auto"/>
            <w:right w:val="none" w:sz="0" w:space="0" w:color="auto"/>
          </w:divBdr>
          <w:divsChild>
            <w:div w:id="1297178322">
              <w:marLeft w:val="0"/>
              <w:marRight w:val="0"/>
              <w:marTop w:val="0"/>
              <w:marBottom w:val="0"/>
              <w:divBdr>
                <w:top w:val="none" w:sz="0" w:space="0" w:color="auto"/>
                <w:left w:val="none" w:sz="0" w:space="0" w:color="auto"/>
                <w:bottom w:val="none" w:sz="0" w:space="0" w:color="auto"/>
                <w:right w:val="none" w:sz="0" w:space="0" w:color="auto"/>
              </w:divBdr>
              <w:divsChild>
                <w:div w:id="385835437">
                  <w:marLeft w:val="0"/>
                  <w:marRight w:val="0"/>
                  <w:marTop w:val="0"/>
                  <w:marBottom w:val="0"/>
                  <w:divBdr>
                    <w:top w:val="none" w:sz="0" w:space="0" w:color="auto"/>
                    <w:left w:val="none" w:sz="0" w:space="0" w:color="auto"/>
                    <w:bottom w:val="none" w:sz="0" w:space="0" w:color="auto"/>
                    <w:right w:val="none" w:sz="0" w:space="0" w:color="auto"/>
                  </w:divBdr>
                  <w:divsChild>
                    <w:div w:id="431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1025326">
      <w:bodyDiv w:val="1"/>
      <w:marLeft w:val="0"/>
      <w:marRight w:val="0"/>
      <w:marTop w:val="0"/>
      <w:marBottom w:val="0"/>
      <w:divBdr>
        <w:top w:val="none" w:sz="0" w:space="0" w:color="auto"/>
        <w:left w:val="none" w:sz="0" w:space="0" w:color="auto"/>
        <w:bottom w:val="none" w:sz="0" w:space="0" w:color="auto"/>
        <w:right w:val="none" w:sz="0" w:space="0" w:color="auto"/>
      </w:divBdr>
      <w:divsChild>
        <w:div w:id="1098326648">
          <w:marLeft w:val="0"/>
          <w:marRight w:val="0"/>
          <w:marTop w:val="0"/>
          <w:marBottom w:val="0"/>
          <w:divBdr>
            <w:top w:val="none" w:sz="0" w:space="0" w:color="auto"/>
            <w:left w:val="none" w:sz="0" w:space="0" w:color="auto"/>
            <w:bottom w:val="none" w:sz="0" w:space="0" w:color="auto"/>
            <w:right w:val="none" w:sz="0" w:space="0" w:color="auto"/>
          </w:divBdr>
          <w:divsChild>
            <w:div w:id="2001233495">
              <w:marLeft w:val="0"/>
              <w:marRight w:val="0"/>
              <w:marTop w:val="0"/>
              <w:marBottom w:val="0"/>
              <w:divBdr>
                <w:top w:val="none" w:sz="0" w:space="0" w:color="auto"/>
                <w:left w:val="none" w:sz="0" w:space="0" w:color="auto"/>
                <w:bottom w:val="none" w:sz="0" w:space="0" w:color="auto"/>
                <w:right w:val="none" w:sz="0" w:space="0" w:color="auto"/>
              </w:divBdr>
              <w:divsChild>
                <w:div w:id="1707564035">
                  <w:marLeft w:val="0"/>
                  <w:marRight w:val="0"/>
                  <w:marTop w:val="0"/>
                  <w:marBottom w:val="0"/>
                  <w:divBdr>
                    <w:top w:val="none" w:sz="0" w:space="0" w:color="auto"/>
                    <w:left w:val="none" w:sz="0" w:space="0" w:color="auto"/>
                    <w:bottom w:val="none" w:sz="0" w:space="0" w:color="auto"/>
                    <w:right w:val="none" w:sz="0" w:space="0" w:color="auto"/>
                  </w:divBdr>
                  <w:divsChild>
                    <w:div w:id="1760715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29202350">
      <w:bodyDiv w:val="1"/>
      <w:marLeft w:val="0"/>
      <w:marRight w:val="0"/>
      <w:marTop w:val="0"/>
      <w:marBottom w:val="0"/>
      <w:divBdr>
        <w:top w:val="none" w:sz="0" w:space="0" w:color="auto"/>
        <w:left w:val="none" w:sz="0" w:space="0" w:color="auto"/>
        <w:bottom w:val="none" w:sz="0" w:space="0" w:color="auto"/>
        <w:right w:val="none" w:sz="0" w:space="0" w:color="auto"/>
      </w:divBdr>
      <w:divsChild>
        <w:div w:id="1719236909">
          <w:marLeft w:val="0"/>
          <w:marRight w:val="0"/>
          <w:marTop w:val="0"/>
          <w:marBottom w:val="0"/>
          <w:divBdr>
            <w:top w:val="none" w:sz="0" w:space="0" w:color="auto"/>
            <w:left w:val="none" w:sz="0" w:space="0" w:color="auto"/>
            <w:bottom w:val="none" w:sz="0" w:space="0" w:color="auto"/>
            <w:right w:val="none" w:sz="0" w:space="0" w:color="auto"/>
          </w:divBdr>
          <w:divsChild>
            <w:div w:id="941491780">
              <w:marLeft w:val="0"/>
              <w:marRight w:val="0"/>
              <w:marTop w:val="0"/>
              <w:marBottom w:val="0"/>
              <w:divBdr>
                <w:top w:val="none" w:sz="0" w:space="0" w:color="auto"/>
                <w:left w:val="none" w:sz="0" w:space="0" w:color="auto"/>
                <w:bottom w:val="none" w:sz="0" w:space="0" w:color="auto"/>
                <w:right w:val="none" w:sz="0" w:space="0" w:color="auto"/>
              </w:divBdr>
              <w:divsChild>
                <w:div w:id="2002001650">
                  <w:marLeft w:val="0"/>
                  <w:marRight w:val="0"/>
                  <w:marTop w:val="0"/>
                  <w:marBottom w:val="0"/>
                  <w:divBdr>
                    <w:top w:val="none" w:sz="0" w:space="0" w:color="auto"/>
                    <w:left w:val="none" w:sz="0" w:space="0" w:color="auto"/>
                    <w:bottom w:val="none" w:sz="0" w:space="0" w:color="auto"/>
                    <w:right w:val="none" w:sz="0" w:space="0" w:color="auto"/>
                  </w:divBdr>
                  <w:divsChild>
                    <w:div w:id="70274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microsoft.com/office/2007/relationships/hdphoto" Target="media/hdphoto1.wdp"/><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6.jpeg"/><Relationship Id="rId24"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image" Target="media/image10.png"/><Relationship Id="rId23" Type="http://schemas.openxmlformats.org/officeDocument/2006/relationships/header" Target="header3.xml"/><Relationship Id="rId10" Type="http://schemas.openxmlformats.org/officeDocument/2006/relationships/image" Target="media/image5.pn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14</Pages>
  <Words>569</Words>
  <Characters>3245</Characters>
  <Application>Microsoft Office Word</Application>
  <DocSecurity>0</DocSecurity>
  <Lines>27</Lines>
  <Paragraphs>7</Paragraphs>
  <ScaleCrop>false</ScaleCrop>
  <Company/>
  <LinksUpToDate>false</LinksUpToDate>
  <CharactersWithSpaces>3807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jia yongqi</dc:creator>
  <cp:keywords/>
  <dc:description/>
  <cp:lastModifiedBy>jia yongqi</cp:lastModifiedBy>
  <cp:revision>3</cp:revision>
  <dcterms:created xsi:type="dcterms:W3CDTF">2021-08-18T06:52:00Z</dcterms:created>
  <dcterms:modified xsi:type="dcterms:W3CDTF">2021-08-18T07:12:00Z</dcterms:modified>
</cp:coreProperties>
</file>