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A95A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  <w:highlight w:val="none"/>
          <w:u w:val="none"/>
          <w:lang w:val="en-US" w:eastAsia="zh-CN"/>
        </w:rPr>
        <w:t>现对清华大学学员用双肩背包与黑色手提包采购（招标编号：清采招第20250679号（TC25190SM））的招标文件第1包学员用双肩背包01、第2包学员用双肩背包02作如下修改：</w:t>
      </w:r>
      <w:bookmarkStart w:id="0" w:name="_GoBack"/>
      <w:bookmarkEnd w:id="0"/>
    </w:p>
    <w:p w14:paraId="3EE3340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u w:val="none"/>
          <w:lang w:val="en-US" w:eastAsia="zh-CN"/>
        </w:rPr>
        <w:t>一、货物技术要求</w:t>
      </w:r>
    </w:p>
    <w:p w14:paraId="65EE0C8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u w:val="none"/>
          <w:lang w:val="en-US" w:eastAsia="zh-CN"/>
        </w:rPr>
        <w:t>1.第</w:t>
      </w: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2.1.1条、2.2.1条 包身，修改为：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外观有型，具有拒水性、无异味。具有拉杆箱挂带。顶部提手耐磨舒适。具有前置口袋。拉链顺滑耐用无卡顿，质量好。尺寸范围：宽度31cm-33cm，高度43cm-45cm，侧边宽12cm-14cm。</w:t>
      </w:r>
    </w:p>
    <w:p w14:paraId="70F81893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2.第▲2.1.6、▲2.2.6条 质量要求，修改为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：游离甲醛、箱包用可分解有害芳香胺染料有害物质限量、外观质量、振荡冲击性能、拉链耐用度、缝合强度、摩擦色牢度符合QB/T1333-2018《背提包》标准。针对本条款要求提供国家认可的第三方检测机构出具的具有CMA标识的检测报告作为证明材料并加盖投标人公章。</w:t>
      </w:r>
    </w:p>
    <w:p w14:paraId="7DF1DC4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3.第2.1.8、2.2.8条 外观质量 （4）拉链，修改为：</w:t>
      </w: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 xml:space="preserve">主仓要求双拉链头，缝合平直，边距一致。拉头无毛刺、锐边，光滑耐用；拉链链牙排列整齐、紧密，无变形，无缺齿、掉牙现象；拉头与拉链适配性良好，拉合顺滑、无错位、咬合紧密，拉动时无松动、脱落风险。 </w:t>
      </w:r>
    </w:p>
    <w:p w14:paraId="06BDA0E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u w:val="none"/>
          <w:lang w:val="en-US" w:eastAsia="zh-CN"/>
        </w:rPr>
        <w:t>二、关于样品的检测内容</w:t>
      </w:r>
    </w:p>
    <w:p w14:paraId="52EF099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2" w:firstLineChars="200"/>
        <w:textAlignment w:val="auto"/>
        <w:rPr>
          <w:rFonts w:ascii="宋体" w:hAnsi="宋体" w:cs="宋体"/>
          <w:b/>
          <w:bCs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 xml:space="preserve">1.招标文件第二章 </w:t>
      </w: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投标人须知资料表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中4.1样品,</w:t>
      </w: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关于检测机构及检测内容的要求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修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u w:val="none"/>
          <w:lang w:val="en-US" w:eastAsia="zh-CN"/>
        </w:rPr>
        <w:t>改为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u w:val="none"/>
        </w:rPr>
        <w:t>：</w:t>
      </w:r>
    </w:p>
    <w:p w14:paraId="37507CF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1）学员用双肩背包01及学员用双肩背包02样品，均须提供国家认可的第三方检测机构出具的具有CMA标识的检测报告并加盖投标人公章，检测内容须包括：</w:t>
      </w:r>
    </w:p>
    <w:p w14:paraId="25D6DAA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A.面、里料纤维含量</w:t>
      </w:r>
    </w:p>
    <w:p w14:paraId="3E8F517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B.游离甲醛</w:t>
      </w:r>
    </w:p>
    <w:p w14:paraId="1B346A4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C.箱包用可分解有害芳香胺染料有害物质限量</w:t>
      </w:r>
    </w:p>
    <w:p w14:paraId="44DD831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D.外观质量</w:t>
      </w:r>
    </w:p>
    <w:p w14:paraId="00FB527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E.振荡冲击性能</w:t>
      </w:r>
    </w:p>
    <w:p w14:paraId="449766C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F.拉链耐用度</w:t>
      </w:r>
    </w:p>
    <w:p w14:paraId="7F4F18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G.缝合强度</w:t>
      </w:r>
    </w:p>
    <w:p w14:paraId="1876042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H.摩擦色牢度</w:t>
      </w:r>
    </w:p>
    <w:p w14:paraId="03C227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600" w:firstLineChars="250"/>
        <w:jc w:val="left"/>
        <w:textAlignment w:val="auto"/>
        <w:rPr>
          <w:rFonts w:ascii="宋体" w:hAnsi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cs="宋体"/>
          <w:sz w:val="24"/>
          <w:szCs w:val="24"/>
          <w:highlight w:val="none"/>
          <w:u w:val="none"/>
        </w:rPr>
        <w:t>其中B至</w:t>
      </w:r>
      <w:r>
        <w:rPr>
          <w:rFonts w:hint="eastAsia" w:ascii="宋体" w:hAnsi="宋体" w:cs="宋体"/>
          <w:sz w:val="24"/>
          <w:szCs w:val="24"/>
          <w:highlight w:val="none"/>
          <w:u w:val="none"/>
          <w:lang w:val="en-US" w:eastAsia="zh-CN"/>
        </w:rPr>
        <w:t>H</w:t>
      </w:r>
      <w:r>
        <w:rPr>
          <w:rFonts w:hint="eastAsia" w:ascii="宋体" w:hAnsi="宋体" w:cs="宋体"/>
          <w:sz w:val="24"/>
          <w:szCs w:val="24"/>
          <w:highlight w:val="none"/>
          <w:u w:val="none"/>
        </w:rPr>
        <w:t>项检测内容须符合QB/T1333-2018《背提包》标准。</w:t>
      </w:r>
    </w:p>
    <w:p w14:paraId="2EBE75A5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line="440" w:lineRule="exact"/>
        <w:jc w:val="both"/>
        <w:textAlignment w:val="auto"/>
        <w:rPr>
          <w:rFonts w:hint="eastAsia" w:ascii="宋体" w:hAnsi="宋体" w:cs="宋体" w:eastAsiaTheme="minorEastAsia"/>
          <w:b/>
          <w:bCs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cs="宋体" w:eastAsiaTheme="minorEastAsia"/>
          <w:b/>
          <w:bCs/>
          <w:kern w:val="2"/>
          <w:sz w:val="24"/>
          <w:szCs w:val="24"/>
          <w:highlight w:val="none"/>
          <w:u w:val="none"/>
          <w:lang w:val="en-US" w:eastAsia="zh-CN" w:bidi="ar-SA"/>
        </w:rPr>
        <w:t xml:space="preserve">    2.招标文件第四章 二、技术要求中4.样品要求，学员用双肩背包01及学员用双肩背包02样品，均须提供国家认可的第三方检测机构出具的具有CMA标识的检测报告并加盖投标人公章，检测内容修改为：</w:t>
      </w:r>
    </w:p>
    <w:p w14:paraId="5BB3FF0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（1）面、里料纤维含量</w:t>
      </w:r>
    </w:p>
    <w:p w14:paraId="234C73D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（2）游离甲醛</w:t>
      </w:r>
    </w:p>
    <w:p w14:paraId="4704919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（3）箱包用可分解有害芳香胺染料有害物质限量</w:t>
      </w:r>
    </w:p>
    <w:p w14:paraId="155308B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（4）外观质量</w:t>
      </w:r>
    </w:p>
    <w:p w14:paraId="2D81C4F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（5）振荡冲击性能</w:t>
      </w:r>
    </w:p>
    <w:p w14:paraId="666E474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（6）拉链耐用度</w:t>
      </w:r>
    </w:p>
    <w:p w14:paraId="2FB1E2F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（7）缝合强度</w:t>
      </w:r>
    </w:p>
    <w:p w14:paraId="565DB61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（8）摩擦色牢度</w:t>
      </w:r>
    </w:p>
    <w:p w14:paraId="44FD987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其中（2）至（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sz w:val="24"/>
          <w:szCs w:val="24"/>
          <w:highlight w:val="none"/>
        </w:rPr>
        <w:t>）项检测内容须符合QB/T1333-2018《背提包》标准。</w:t>
      </w:r>
    </w:p>
    <w:p w14:paraId="74AB642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u w:val="none"/>
          <w:lang w:val="en-US" w:eastAsia="zh-CN"/>
        </w:rPr>
        <w:t>三、评审标准</w:t>
      </w:r>
    </w:p>
    <w:p w14:paraId="6FB1A85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第1、2包：</w:t>
      </w:r>
    </w:p>
    <w:p w14:paraId="4CB74B0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highlight w:val="none"/>
          <w:lang w:val="en-US" w:eastAsia="zh-CN"/>
        </w:rPr>
        <w:t>样品情况中，2.包身面料、里料（内衬）面料及拉链质量（5分）修改为：</w:t>
      </w:r>
    </w:p>
    <w:p w14:paraId="309E9CC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（1）面料色泽相称，缝合部位无明显纵褶、弓皱、整体整洁、无污迹。无断经、断纬、跳纱、裂匹及其他疵点。里料（内衬）缝合、粘贴牢固，平服周正，整洁干净，里料无裂面、断经、断纬、跳纱、裂匹、散边等缺陷。拉链：主仓要求双拉链头，缝合平直，边距一致。拉头无毛刺、锐边，光滑；拉链链牙排列整齐、紧密，无变形，无缺齿、掉牙现象；拉头与拉链适配性好，拉合顺滑、无错位、咬合紧密，拉动时无松动、脱落风险，得5分；</w:t>
      </w:r>
    </w:p>
    <w:p w14:paraId="4E07E55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（2）面料色泽基本相称，缝合部位基本无明显纵褶、弓皱、整体较为整洁、无污迹。无断经、断纬、跳纱、裂匹及其他疵点。里料（内衬）缝合、粘贴较为牢固，较为平服周正，基本整洁干净，里料无裂面、断经、断纬、跳纱、裂匹、散边等缺陷。拉链：主仓要求双拉链头，缝合较为平直，边距一致。拉头基本无毛刺、锐边，较为光滑；拉链链牙排列较为整齐、紧密，无变形，无缺齿、掉牙现象；拉头与拉链适配性良好，拉合较为顺滑、无错位、咬合紧密，拉动时无松动、脱落风险，得2分；</w:t>
      </w:r>
    </w:p>
    <w:p w14:paraId="248E87B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（3）面料色泽不相称，缝合部位有明显纵褶、弓皱、整体不整洁、有污迹。有断经、断纬、跳纱、裂匹及其他疵点。里料（内衬）缝合、粘贴不牢固，不平服周正，不整洁干净，里料有裂面、断经、断纬、跳纱、裂匹、散边等缺陷。拉链：主仓要求双拉链头，缝合不平直，边距不一致。拉头有毛刺、锐边，不光滑；拉链链牙排列不整齐、不紧密，有变形，有缺齿、掉牙现象；拉头与拉链适配性不好，拉合不顺滑、有错位、咬合不紧密，拉动时有松动、脱落风险，得1分；</w:t>
      </w:r>
    </w:p>
    <w:p w14:paraId="3835803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0" w:firstLineChars="200"/>
        <w:textAlignment w:val="auto"/>
        <w:rPr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sz w:val="24"/>
          <w:szCs w:val="24"/>
          <w:highlight w:val="none"/>
          <w:lang w:val="en-US" w:eastAsia="zh-CN"/>
        </w:rPr>
        <w:t>（4）未提供样品或所提供样品与响应文件承诺不一致，样品评审项均得0分。</w:t>
      </w:r>
    </w:p>
    <w:sectPr>
      <w:pgSz w:w="11906" w:h="16838"/>
      <w:pgMar w:top="1440" w:right="1178" w:bottom="1440" w:left="1179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FiY2I2NjYzOWRhMWQ2MmQ4YjBiMDg2ZWQ3OTc1ZTcifQ=="/>
  </w:docVars>
  <w:rsids>
    <w:rsidRoot w:val="00652C2F"/>
    <w:rsid w:val="000444B4"/>
    <w:rsid w:val="000874AB"/>
    <w:rsid w:val="0009227D"/>
    <w:rsid w:val="00094E58"/>
    <w:rsid w:val="000A0152"/>
    <w:rsid w:val="000B5F1C"/>
    <w:rsid w:val="000C1B5A"/>
    <w:rsid w:val="000C7F08"/>
    <w:rsid w:val="000F701F"/>
    <w:rsid w:val="00137E1B"/>
    <w:rsid w:val="00145D6A"/>
    <w:rsid w:val="0016439F"/>
    <w:rsid w:val="00170EFD"/>
    <w:rsid w:val="00225EF7"/>
    <w:rsid w:val="0025203C"/>
    <w:rsid w:val="002737EC"/>
    <w:rsid w:val="0029521D"/>
    <w:rsid w:val="002B0DDF"/>
    <w:rsid w:val="002D3ABE"/>
    <w:rsid w:val="002E3F8F"/>
    <w:rsid w:val="00317280"/>
    <w:rsid w:val="003239AC"/>
    <w:rsid w:val="00357A19"/>
    <w:rsid w:val="0037032E"/>
    <w:rsid w:val="00386BAE"/>
    <w:rsid w:val="003B6F52"/>
    <w:rsid w:val="003E5EE7"/>
    <w:rsid w:val="00400D43"/>
    <w:rsid w:val="00422E30"/>
    <w:rsid w:val="00437A3C"/>
    <w:rsid w:val="00445ABC"/>
    <w:rsid w:val="00481C88"/>
    <w:rsid w:val="004910EE"/>
    <w:rsid w:val="004C2E2E"/>
    <w:rsid w:val="004D5A34"/>
    <w:rsid w:val="004E353B"/>
    <w:rsid w:val="004F4F1E"/>
    <w:rsid w:val="0051384B"/>
    <w:rsid w:val="005329DF"/>
    <w:rsid w:val="00535A34"/>
    <w:rsid w:val="0054023C"/>
    <w:rsid w:val="00563E81"/>
    <w:rsid w:val="00572CD0"/>
    <w:rsid w:val="005A3741"/>
    <w:rsid w:val="005C1322"/>
    <w:rsid w:val="005F0019"/>
    <w:rsid w:val="00606E84"/>
    <w:rsid w:val="00635339"/>
    <w:rsid w:val="006415C5"/>
    <w:rsid w:val="00652C2F"/>
    <w:rsid w:val="00653E6E"/>
    <w:rsid w:val="006A55B8"/>
    <w:rsid w:val="006A6C1B"/>
    <w:rsid w:val="006E259A"/>
    <w:rsid w:val="006F54A7"/>
    <w:rsid w:val="007340AE"/>
    <w:rsid w:val="00782A88"/>
    <w:rsid w:val="007C660B"/>
    <w:rsid w:val="007E7861"/>
    <w:rsid w:val="008037C5"/>
    <w:rsid w:val="008159F8"/>
    <w:rsid w:val="00827463"/>
    <w:rsid w:val="00851C65"/>
    <w:rsid w:val="00871D27"/>
    <w:rsid w:val="00890F25"/>
    <w:rsid w:val="008B7642"/>
    <w:rsid w:val="008C59BC"/>
    <w:rsid w:val="00964F88"/>
    <w:rsid w:val="009710D1"/>
    <w:rsid w:val="0097324C"/>
    <w:rsid w:val="009F3931"/>
    <w:rsid w:val="009F6448"/>
    <w:rsid w:val="009F7057"/>
    <w:rsid w:val="00A23EFF"/>
    <w:rsid w:val="00A72A29"/>
    <w:rsid w:val="00A933CD"/>
    <w:rsid w:val="00A96625"/>
    <w:rsid w:val="00AB218B"/>
    <w:rsid w:val="00AB78FF"/>
    <w:rsid w:val="00AC0A4E"/>
    <w:rsid w:val="00AE091A"/>
    <w:rsid w:val="00AF67BD"/>
    <w:rsid w:val="00B177B7"/>
    <w:rsid w:val="00B776E4"/>
    <w:rsid w:val="00B81659"/>
    <w:rsid w:val="00BB5038"/>
    <w:rsid w:val="00BF129E"/>
    <w:rsid w:val="00C017EB"/>
    <w:rsid w:val="00C1140A"/>
    <w:rsid w:val="00C33985"/>
    <w:rsid w:val="00C57BC4"/>
    <w:rsid w:val="00CB53AB"/>
    <w:rsid w:val="00D738AA"/>
    <w:rsid w:val="00DB2D78"/>
    <w:rsid w:val="00DB4536"/>
    <w:rsid w:val="00DE160F"/>
    <w:rsid w:val="00E144EF"/>
    <w:rsid w:val="00E17C0E"/>
    <w:rsid w:val="00E207AC"/>
    <w:rsid w:val="00E76685"/>
    <w:rsid w:val="00EC0A32"/>
    <w:rsid w:val="00ED3013"/>
    <w:rsid w:val="00ED33A8"/>
    <w:rsid w:val="00F06187"/>
    <w:rsid w:val="00F339AC"/>
    <w:rsid w:val="00F7075B"/>
    <w:rsid w:val="00F75F9D"/>
    <w:rsid w:val="00F8519A"/>
    <w:rsid w:val="00FA5E1E"/>
    <w:rsid w:val="00FE4D76"/>
    <w:rsid w:val="00FE7779"/>
    <w:rsid w:val="00FF3169"/>
    <w:rsid w:val="0D16716C"/>
    <w:rsid w:val="104212CD"/>
    <w:rsid w:val="14025518"/>
    <w:rsid w:val="1C5D17E5"/>
    <w:rsid w:val="303909EE"/>
    <w:rsid w:val="3AE13652"/>
    <w:rsid w:val="3E7D4124"/>
    <w:rsid w:val="44147D11"/>
    <w:rsid w:val="45FA19EB"/>
    <w:rsid w:val="4A130425"/>
    <w:rsid w:val="522B3EE8"/>
    <w:rsid w:val="53E130C7"/>
    <w:rsid w:val="5FCF416D"/>
    <w:rsid w:val="714C4F3C"/>
    <w:rsid w:val="766B5863"/>
    <w:rsid w:val="77F1622C"/>
    <w:rsid w:val="7E5B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qFormat="1" w:uiPriority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widowControl/>
      <w:spacing w:before="260" w:after="260" w:line="410" w:lineRule="auto"/>
      <w:jc w:val="left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3">
    <w:name w:val="heading 3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autoRedefine/>
    <w:semiHidden/>
    <w:unhideWhenUsed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6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11">
    <w:name w:val="Table Grid"/>
    <w:basedOn w:val="10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autoRedefine/>
    <w:semiHidden/>
    <w:unhideWhenUsed/>
    <w:qFormat/>
    <w:uiPriority w:val="99"/>
    <w:rPr>
      <w:sz w:val="21"/>
      <w:szCs w:val="21"/>
    </w:rPr>
  </w:style>
  <w:style w:type="character" w:customStyle="1" w:styleId="14">
    <w:name w:val="页眉 字符"/>
    <w:basedOn w:val="12"/>
    <w:link w:val="8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6">
    <w:name w:val="批注框文本 字符"/>
    <w:basedOn w:val="12"/>
    <w:link w:val="6"/>
    <w:semiHidden/>
    <w:qFormat/>
    <w:uiPriority w:val="99"/>
    <w:rPr>
      <w:sz w:val="18"/>
      <w:szCs w:val="18"/>
    </w:rPr>
  </w:style>
  <w:style w:type="table" w:customStyle="1" w:styleId="17">
    <w:name w:val="网格型1"/>
    <w:basedOn w:val="10"/>
    <w:qFormat/>
    <w:uiPriority w:val="59"/>
    <w:rPr>
      <w:rFonts w:ascii="Calibri" w:hAnsi="Calibri" w:eastAsia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1434</Words>
  <Characters>1545</Characters>
  <Lines>7</Lines>
  <Paragraphs>2</Paragraphs>
  <TotalTime>0</TotalTime>
  <ScaleCrop>false</ScaleCrop>
  <LinksUpToDate>false</LinksUpToDate>
  <CharactersWithSpaces>1556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2024-03-11T07:58:00Z</dcterms:created>
  <dc:creator>qqq</dc:creator>
  <cp:lastModifiedBy>NE0-QZT</cp:lastModifiedBy>
  <cp:lastPrinted>2022-07-22T09:20:00Z</cp:lastPrinted>
  <dcterms:modified xsi:type="dcterms:W3CDTF">2025-12-31T09:46:37Z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CB24E8F1C4C04F1BB541ECABD995B89C_13</vt:lpwstr>
  </property>
  <property fmtid="{D5CDD505-2E9C-101B-9397-08002B2CF9AE}" pid="4" name="KSOTemplateDocerSaveRecord">
    <vt:lpwstr>eyJoZGlkIjoiMzEwNTM5NzYwMDRjMzkwZTVkZjY2ODkwMGIxNGU0OTUiLCJ1c2VySWQiOiIxMDM4ODYyNDE3In0=</vt:lpwstr>
  </property>
</Properties>
</file>