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3F0AE" w14:textId="77777777" w:rsidR="00DF27B2" w:rsidRDefault="00000000">
      <w:pPr>
        <w:jc w:val="center"/>
        <w:rPr>
          <w:rFonts w:ascii="宋体" w:eastAsia="宋体" w:hAnsi="宋体" w:hint="eastAsia"/>
          <w:sz w:val="32"/>
          <w:szCs w:val="32"/>
        </w:rPr>
      </w:pPr>
      <w:r>
        <w:rPr>
          <w:rFonts w:ascii="宋体" w:eastAsia="宋体" w:hAnsi="宋体" w:hint="eastAsia"/>
          <w:sz w:val="32"/>
          <w:szCs w:val="32"/>
        </w:rPr>
        <w:t>通风试剂柜采购需求</w:t>
      </w:r>
    </w:p>
    <w:p w14:paraId="4CD84F68" w14:textId="77777777" w:rsidR="00DF27B2" w:rsidRDefault="00000000">
      <w:pPr>
        <w:ind w:firstLineChars="200" w:firstLine="480"/>
        <w:rPr>
          <w:rFonts w:ascii="宋体" w:eastAsia="宋体" w:hAnsi="宋体" w:hint="eastAsia"/>
          <w:sz w:val="24"/>
          <w:szCs w:val="24"/>
        </w:rPr>
      </w:pPr>
      <w:r>
        <w:rPr>
          <w:rFonts w:ascii="宋体" w:eastAsia="宋体" w:hAnsi="宋体"/>
          <w:sz w:val="24"/>
          <w:szCs w:val="24"/>
        </w:rPr>
        <w:t>供应商必须提交完整解决方案，打“★”号条款为实质性条款，有任何一条负偏离则导致无效</w:t>
      </w:r>
      <w:r>
        <w:rPr>
          <w:rFonts w:ascii="宋体" w:eastAsia="宋体" w:hAnsi="宋体" w:hint="eastAsia"/>
          <w:sz w:val="24"/>
          <w:szCs w:val="24"/>
        </w:rPr>
        <w:t>投标</w:t>
      </w:r>
      <w:r>
        <w:rPr>
          <w:rFonts w:ascii="宋体" w:eastAsia="宋体" w:hAnsi="宋体"/>
          <w:sz w:val="24"/>
          <w:szCs w:val="24"/>
        </w:rPr>
        <w:t>。</w:t>
      </w:r>
    </w:p>
    <w:p w14:paraId="48BAC361" w14:textId="77777777" w:rsidR="00DF27B2" w:rsidRPr="00824185" w:rsidRDefault="00000000">
      <w:pPr>
        <w:pStyle w:val="af"/>
        <w:numPr>
          <w:ilvl w:val="0"/>
          <w:numId w:val="1"/>
        </w:numPr>
        <w:spacing w:beforeLines="50" w:before="156" w:afterLines="50" w:after="156" w:line="360" w:lineRule="auto"/>
        <w:rPr>
          <w:rFonts w:ascii="宋体" w:eastAsia="宋体" w:hAnsi="宋体" w:hint="eastAsia"/>
          <w:color w:val="000000" w:themeColor="text1"/>
          <w:sz w:val="24"/>
          <w:szCs w:val="24"/>
        </w:rPr>
      </w:pPr>
      <w:r w:rsidRPr="00824185">
        <w:rPr>
          <w:rFonts w:ascii="宋体" w:eastAsia="宋体" w:hAnsi="宋体"/>
          <w:color w:val="000000" w:themeColor="text1"/>
          <w:sz w:val="24"/>
          <w:szCs w:val="24"/>
        </w:rPr>
        <w:t>供应商资质要求：</w:t>
      </w:r>
    </w:p>
    <w:p w14:paraId="7C92B4A7" w14:textId="06A3F36F" w:rsidR="00DF27B2" w:rsidRPr="00824185" w:rsidRDefault="00000000">
      <w:pPr>
        <w:pStyle w:val="af"/>
        <w:ind w:left="480" w:hangingChars="200" w:hanging="480"/>
        <w:rPr>
          <w:rFonts w:ascii="宋体" w:eastAsia="宋体" w:hAnsi="宋体" w:cs="宋体" w:hint="eastAsia"/>
          <w:color w:val="000000" w:themeColor="text1"/>
          <w:sz w:val="24"/>
          <w:szCs w:val="24"/>
        </w:rPr>
      </w:pPr>
      <w:r w:rsidRPr="00824185">
        <w:rPr>
          <w:rFonts w:ascii="宋体" w:eastAsia="宋体" w:hAnsi="宋体" w:hint="eastAsia"/>
          <w:color w:val="000000" w:themeColor="text1"/>
          <w:sz w:val="24"/>
          <w:szCs w:val="24"/>
        </w:rPr>
        <w:t>1.</w:t>
      </w:r>
      <w:r w:rsidR="00824185">
        <w:rPr>
          <w:rFonts w:ascii="宋体" w:eastAsia="宋体" w:hAnsi="宋体" w:hint="eastAsia"/>
          <w:color w:val="000000" w:themeColor="text1"/>
          <w:sz w:val="24"/>
          <w:szCs w:val="24"/>
        </w:rPr>
        <w:t>1</w:t>
      </w:r>
      <w:r w:rsidRPr="00824185">
        <w:rPr>
          <w:rFonts w:ascii="宋体" w:eastAsia="宋体" w:hAnsi="宋体" w:hint="eastAsia"/>
          <w:color w:val="000000" w:themeColor="text1"/>
          <w:sz w:val="24"/>
          <w:szCs w:val="24"/>
        </w:rPr>
        <w:t xml:space="preserve"> </w:t>
      </w:r>
      <w:r w:rsidRPr="00824185">
        <w:rPr>
          <w:rFonts w:ascii="宋体" w:eastAsia="宋体" w:hAnsi="宋体"/>
          <w:color w:val="000000" w:themeColor="text1"/>
          <w:sz w:val="24"/>
          <w:szCs w:val="24"/>
        </w:rPr>
        <w:t>★</w:t>
      </w:r>
      <w:r w:rsidRPr="00824185">
        <w:rPr>
          <w:rFonts w:ascii="宋体" w:eastAsia="宋体" w:hAnsi="宋体" w:cs="宋体" w:hint="eastAsia"/>
          <w:color w:val="000000" w:themeColor="text1"/>
          <w:sz w:val="24"/>
          <w:szCs w:val="24"/>
          <w:shd w:val="clear" w:color="auto" w:fill="FFFFFF"/>
        </w:rPr>
        <w:t>投标人不得被列入失信被执行人、重大税收违法案件当事人名单等失信记录（通过“信用中国”等平台查询）。</w:t>
      </w:r>
    </w:p>
    <w:p w14:paraId="12ECBA99" w14:textId="77777777" w:rsidR="00DF27B2" w:rsidRPr="00824185" w:rsidRDefault="00000000">
      <w:pPr>
        <w:pStyle w:val="af"/>
        <w:numPr>
          <w:ilvl w:val="0"/>
          <w:numId w:val="1"/>
        </w:numPr>
        <w:spacing w:beforeLines="50" w:before="156" w:afterLines="50" w:after="156" w:line="360" w:lineRule="auto"/>
        <w:rPr>
          <w:rFonts w:ascii="宋体" w:eastAsia="宋体" w:hAnsi="宋体" w:cs="宋体" w:hint="eastAsia"/>
          <w:color w:val="000000" w:themeColor="text1"/>
          <w:sz w:val="24"/>
          <w:szCs w:val="24"/>
        </w:rPr>
      </w:pPr>
      <w:r w:rsidRPr="00824185">
        <w:rPr>
          <w:rFonts w:ascii="宋体" w:eastAsia="宋体" w:hAnsi="宋体" w:cs="宋体" w:hint="eastAsia"/>
          <w:color w:val="000000" w:themeColor="text1"/>
          <w:sz w:val="24"/>
          <w:szCs w:val="24"/>
        </w:rPr>
        <w:t>设备需求清单：</w:t>
      </w:r>
    </w:p>
    <w:tbl>
      <w:tblPr>
        <w:tblStyle w:val="ab"/>
        <w:tblW w:w="0" w:type="auto"/>
        <w:jc w:val="center"/>
        <w:tblLook w:val="04A0" w:firstRow="1" w:lastRow="0" w:firstColumn="1" w:lastColumn="0" w:noHBand="0" w:noVBand="1"/>
      </w:tblPr>
      <w:tblGrid>
        <w:gridCol w:w="2316"/>
        <w:gridCol w:w="816"/>
        <w:gridCol w:w="2556"/>
        <w:gridCol w:w="816"/>
        <w:gridCol w:w="816"/>
      </w:tblGrid>
      <w:tr w:rsidR="00DF27B2" w14:paraId="1A038C09" w14:textId="77777777">
        <w:trPr>
          <w:jc w:val="center"/>
        </w:trPr>
        <w:tc>
          <w:tcPr>
            <w:tcW w:w="2316" w:type="dxa"/>
          </w:tcPr>
          <w:p w14:paraId="0B2D4184"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货物名称</w:t>
            </w:r>
          </w:p>
        </w:tc>
        <w:tc>
          <w:tcPr>
            <w:tcW w:w="816" w:type="dxa"/>
          </w:tcPr>
          <w:p w14:paraId="62370FA9"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品牌</w:t>
            </w:r>
          </w:p>
        </w:tc>
        <w:tc>
          <w:tcPr>
            <w:tcW w:w="2556" w:type="dxa"/>
          </w:tcPr>
          <w:p w14:paraId="7560B4C3"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型号规格</w:t>
            </w:r>
          </w:p>
        </w:tc>
        <w:tc>
          <w:tcPr>
            <w:tcW w:w="816" w:type="dxa"/>
          </w:tcPr>
          <w:p w14:paraId="67FC23C3"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单位</w:t>
            </w:r>
          </w:p>
        </w:tc>
        <w:tc>
          <w:tcPr>
            <w:tcW w:w="816" w:type="dxa"/>
          </w:tcPr>
          <w:p w14:paraId="02E7661B"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数量</w:t>
            </w:r>
          </w:p>
        </w:tc>
      </w:tr>
      <w:tr w:rsidR="00DF27B2" w14:paraId="1FB7F8EB" w14:textId="77777777">
        <w:trPr>
          <w:jc w:val="center"/>
        </w:trPr>
        <w:tc>
          <w:tcPr>
            <w:tcW w:w="2316" w:type="dxa"/>
          </w:tcPr>
          <w:p w14:paraId="151FFE07" w14:textId="77777777" w:rsidR="00DF27B2" w:rsidRDefault="00000000">
            <w:pPr>
              <w:rPr>
                <w:rFonts w:ascii="宋体" w:eastAsia="宋体" w:hAnsi="宋体" w:hint="eastAsia"/>
                <w:sz w:val="24"/>
                <w:szCs w:val="24"/>
              </w:rPr>
            </w:pPr>
            <w:r>
              <w:rPr>
                <w:rFonts w:ascii="宋体" w:eastAsia="宋体" w:hAnsi="宋体" w:hint="eastAsia"/>
                <w:sz w:val="24"/>
                <w:szCs w:val="24"/>
              </w:rPr>
              <w:t>全钢通风试剂柜</w:t>
            </w:r>
          </w:p>
        </w:tc>
        <w:tc>
          <w:tcPr>
            <w:tcW w:w="816" w:type="dxa"/>
          </w:tcPr>
          <w:p w14:paraId="07611455" w14:textId="77777777" w:rsidR="00DF27B2" w:rsidRDefault="00000000">
            <w:pPr>
              <w:rPr>
                <w:rFonts w:ascii="宋体" w:eastAsia="宋体" w:hAnsi="宋体" w:hint="eastAsia"/>
                <w:sz w:val="24"/>
                <w:szCs w:val="24"/>
              </w:rPr>
            </w:pPr>
            <w:r>
              <w:rPr>
                <w:rFonts w:ascii="宋体" w:eastAsia="宋体" w:hAnsi="宋体" w:hint="eastAsia"/>
                <w:sz w:val="24"/>
                <w:szCs w:val="24"/>
              </w:rPr>
              <w:t>成威</w:t>
            </w:r>
          </w:p>
        </w:tc>
        <w:tc>
          <w:tcPr>
            <w:tcW w:w="2556" w:type="dxa"/>
          </w:tcPr>
          <w:p w14:paraId="3255C6CA" w14:textId="77777777" w:rsidR="00DF27B2" w:rsidRDefault="00000000">
            <w:pPr>
              <w:rPr>
                <w:rFonts w:ascii="宋体" w:eastAsia="宋体" w:hAnsi="宋体" w:hint="eastAsia"/>
                <w:sz w:val="24"/>
                <w:szCs w:val="24"/>
              </w:rPr>
            </w:pPr>
            <w:r>
              <w:rPr>
                <w:rFonts w:ascii="宋体" w:eastAsia="宋体" w:hAnsi="宋体" w:hint="eastAsia"/>
                <w:sz w:val="24"/>
                <w:szCs w:val="24"/>
              </w:rPr>
              <w:t>900mm*450mm*1900mm</w:t>
            </w:r>
          </w:p>
        </w:tc>
        <w:tc>
          <w:tcPr>
            <w:tcW w:w="816" w:type="dxa"/>
          </w:tcPr>
          <w:p w14:paraId="2184F764" w14:textId="77777777" w:rsidR="00DF27B2" w:rsidRDefault="00000000">
            <w:pPr>
              <w:rPr>
                <w:rFonts w:ascii="宋体" w:eastAsia="宋体" w:hAnsi="宋体" w:hint="eastAsia"/>
                <w:sz w:val="24"/>
                <w:szCs w:val="24"/>
              </w:rPr>
            </w:pPr>
            <w:r>
              <w:rPr>
                <w:rFonts w:ascii="宋体" w:eastAsia="宋体" w:hAnsi="宋体" w:hint="eastAsia"/>
                <w:sz w:val="24"/>
                <w:szCs w:val="24"/>
              </w:rPr>
              <w:t>台</w:t>
            </w:r>
          </w:p>
        </w:tc>
        <w:tc>
          <w:tcPr>
            <w:tcW w:w="816" w:type="dxa"/>
          </w:tcPr>
          <w:p w14:paraId="21D25A3C"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54</w:t>
            </w:r>
          </w:p>
        </w:tc>
      </w:tr>
      <w:tr w:rsidR="00DF27B2" w14:paraId="5496A006" w14:textId="77777777">
        <w:trPr>
          <w:jc w:val="center"/>
        </w:trPr>
        <w:tc>
          <w:tcPr>
            <w:tcW w:w="2316" w:type="dxa"/>
          </w:tcPr>
          <w:p w14:paraId="2DF4D69F" w14:textId="77777777" w:rsidR="00DF27B2" w:rsidRDefault="00000000">
            <w:pPr>
              <w:rPr>
                <w:rFonts w:ascii="宋体" w:eastAsia="宋体" w:hAnsi="宋体" w:hint="eastAsia"/>
                <w:sz w:val="24"/>
                <w:szCs w:val="24"/>
              </w:rPr>
            </w:pPr>
            <w:r>
              <w:rPr>
                <w:rFonts w:ascii="宋体" w:eastAsia="宋体" w:hAnsi="宋体" w:hint="eastAsia"/>
                <w:sz w:val="24"/>
                <w:szCs w:val="24"/>
              </w:rPr>
              <w:t>耐酸碱通风试剂柜</w:t>
            </w:r>
          </w:p>
        </w:tc>
        <w:tc>
          <w:tcPr>
            <w:tcW w:w="816" w:type="dxa"/>
          </w:tcPr>
          <w:p w14:paraId="24DA6C21" w14:textId="77777777" w:rsidR="00DF27B2" w:rsidRDefault="00000000">
            <w:pPr>
              <w:rPr>
                <w:rFonts w:ascii="宋体" w:eastAsia="宋体" w:hAnsi="宋体" w:hint="eastAsia"/>
                <w:sz w:val="24"/>
                <w:szCs w:val="24"/>
              </w:rPr>
            </w:pPr>
            <w:r>
              <w:rPr>
                <w:rFonts w:ascii="宋体" w:eastAsia="宋体" w:hAnsi="宋体" w:hint="eastAsia"/>
                <w:sz w:val="24"/>
                <w:szCs w:val="24"/>
              </w:rPr>
              <w:t>亚太</w:t>
            </w:r>
          </w:p>
        </w:tc>
        <w:tc>
          <w:tcPr>
            <w:tcW w:w="2556" w:type="dxa"/>
          </w:tcPr>
          <w:p w14:paraId="6A72E3B6" w14:textId="77777777" w:rsidR="00DF27B2" w:rsidRDefault="00000000">
            <w:pPr>
              <w:rPr>
                <w:rFonts w:ascii="宋体" w:eastAsia="宋体" w:hAnsi="宋体" w:hint="eastAsia"/>
                <w:sz w:val="24"/>
                <w:szCs w:val="24"/>
              </w:rPr>
            </w:pPr>
            <w:r>
              <w:rPr>
                <w:rFonts w:ascii="宋体" w:eastAsia="宋体" w:hAnsi="宋体" w:hint="eastAsia"/>
                <w:sz w:val="24"/>
                <w:szCs w:val="24"/>
              </w:rPr>
              <w:t>900mm*450mm*1900mm</w:t>
            </w:r>
          </w:p>
        </w:tc>
        <w:tc>
          <w:tcPr>
            <w:tcW w:w="816" w:type="dxa"/>
          </w:tcPr>
          <w:p w14:paraId="588FE8FE" w14:textId="77777777" w:rsidR="00DF27B2" w:rsidRDefault="00000000">
            <w:pPr>
              <w:rPr>
                <w:rFonts w:ascii="宋体" w:eastAsia="宋体" w:hAnsi="宋体" w:hint="eastAsia"/>
                <w:sz w:val="24"/>
                <w:szCs w:val="24"/>
              </w:rPr>
            </w:pPr>
            <w:r>
              <w:rPr>
                <w:rFonts w:ascii="宋体" w:eastAsia="宋体" w:hAnsi="宋体" w:hint="eastAsia"/>
                <w:sz w:val="24"/>
                <w:szCs w:val="24"/>
              </w:rPr>
              <w:t>台</w:t>
            </w:r>
          </w:p>
        </w:tc>
        <w:tc>
          <w:tcPr>
            <w:tcW w:w="816" w:type="dxa"/>
          </w:tcPr>
          <w:p w14:paraId="2CF85FA8"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6</w:t>
            </w:r>
          </w:p>
        </w:tc>
      </w:tr>
      <w:tr w:rsidR="00DF27B2" w14:paraId="2A4ACBFA" w14:textId="77777777">
        <w:trPr>
          <w:jc w:val="center"/>
        </w:trPr>
        <w:tc>
          <w:tcPr>
            <w:tcW w:w="2316" w:type="dxa"/>
          </w:tcPr>
          <w:p w14:paraId="6FD5186C" w14:textId="77777777" w:rsidR="00DF27B2" w:rsidRDefault="00000000">
            <w:pPr>
              <w:rPr>
                <w:rFonts w:ascii="宋体" w:eastAsia="宋体" w:hAnsi="宋体" w:hint="eastAsia"/>
                <w:sz w:val="24"/>
                <w:szCs w:val="24"/>
              </w:rPr>
            </w:pPr>
            <w:r>
              <w:rPr>
                <w:rFonts w:ascii="宋体" w:eastAsia="宋体" w:hAnsi="宋体" w:hint="eastAsia"/>
                <w:sz w:val="24"/>
                <w:szCs w:val="24"/>
              </w:rPr>
              <w:t>定风量控制阀</w:t>
            </w:r>
          </w:p>
        </w:tc>
        <w:tc>
          <w:tcPr>
            <w:tcW w:w="816" w:type="dxa"/>
          </w:tcPr>
          <w:p w14:paraId="5D16EB42" w14:textId="77777777" w:rsidR="00DF27B2" w:rsidRDefault="00000000">
            <w:pPr>
              <w:rPr>
                <w:rFonts w:ascii="宋体" w:eastAsia="宋体" w:hAnsi="宋体" w:hint="eastAsia"/>
                <w:sz w:val="24"/>
                <w:szCs w:val="24"/>
              </w:rPr>
            </w:pPr>
            <w:r>
              <w:rPr>
                <w:rFonts w:ascii="宋体" w:eastAsia="宋体" w:hAnsi="宋体" w:hint="eastAsia"/>
                <w:sz w:val="24"/>
                <w:szCs w:val="24"/>
              </w:rPr>
              <w:t>妥思</w:t>
            </w:r>
          </w:p>
        </w:tc>
        <w:tc>
          <w:tcPr>
            <w:tcW w:w="2556" w:type="dxa"/>
          </w:tcPr>
          <w:p w14:paraId="534C1EEA" w14:textId="77777777" w:rsidR="00DF27B2" w:rsidRDefault="00000000">
            <w:pPr>
              <w:rPr>
                <w:rFonts w:ascii="宋体" w:eastAsia="宋体" w:hAnsi="宋体" w:hint="eastAsia"/>
                <w:sz w:val="24"/>
                <w:szCs w:val="24"/>
              </w:rPr>
            </w:pPr>
            <w:r>
              <w:rPr>
                <w:rFonts w:ascii="宋体" w:eastAsia="宋体" w:hAnsi="宋体" w:hint="eastAsia"/>
                <w:sz w:val="24"/>
                <w:szCs w:val="24"/>
              </w:rPr>
              <w:t>RN（直径250mm）</w:t>
            </w:r>
          </w:p>
        </w:tc>
        <w:tc>
          <w:tcPr>
            <w:tcW w:w="816" w:type="dxa"/>
          </w:tcPr>
          <w:p w14:paraId="6D79D2B6" w14:textId="77777777" w:rsidR="00DF27B2" w:rsidRDefault="00000000">
            <w:pPr>
              <w:rPr>
                <w:rFonts w:ascii="宋体" w:eastAsia="宋体" w:hAnsi="宋体" w:hint="eastAsia"/>
                <w:sz w:val="24"/>
                <w:szCs w:val="24"/>
              </w:rPr>
            </w:pPr>
            <w:r>
              <w:rPr>
                <w:rFonts w:ascii="宋体" w:eastAsia="宋体" w:hAnsi="宋体" w:hint="eastAsia"/>
                <w:sz w:val="24"/>
                <w:szCs w:val="24"/>
              </w:rPr>
              <w:t>台</w:t>
            </w:r>
          </w:p>
        </w:tc>
        <w:tc>
          <w:tcPr>
            <w:tcW w:w="816" w:type="dxa"/>
          </w:tcPr>
          <w:p w14:paraId="2631196D" w14:textId="77777777" w:rsidR="00DF27B2" w:rsidRDefault="00000000">
            <w:pPr>
              <w:jc w:val="center"/>
              <w:rPr>
                <w:rFonts w:ascii="宋体" w:eastAsia="宋体" w:hAnsi="宋体" w:hint="eastAsia"/>
                <w:sz w:val="24"/>
                <w:szCs w:val="24"/>
              </w:rPr>
            </w:pPr>
            <w:r>
              <w:rPr>
                <w:rFonts w:ascii="宋体" w:eastAsia="宋体" w:hAnsi="宋体" w:hint="eastAsia"/>
                <w:sz w:val="24"/>
                <w:szCs w:val="24"/>
              </w:rPr>
              <w:t>68</w:t>
            </w:r>
          </w:p>
        </w:tc>
      </w:tr>
    </w:tbl>
    <w:p w14:paraId="5F1B8AB1" w14:textId="77777777" w:rsidR="00DF27B2" w:rsidRDefault="00DF27B2">
      <w:pPr>
        <w:rPr>
          <w:rFonts w:ascii="宋体" w:eastAsia="宋体" w:hAnsi="宋体" w:hint="eastAsia"/>
          <w:sz w:val="24"/>
          <w:szCs w:val="24"/>
        </w:rPr>
      </w:pPr>
    </w:p>
    <w:p w14:paraId="5E80F75E" w14:textId="77777777" w:rsidR="00DF27B2" w:rsidRDefault="00000000">
      <w:pPr>
        <w:pStyle w:val="af"/>
        <w:numPr>
          <w:ilvl w:val="0"/>
          <w:numId w:val="1"/>
        </w:numPr>
        <w:spacing w:beforeLines="50" w:before="156" w:afterLines="50" w:after="156" w:line="360" w:lineRule="auto"/>
        <w:rPr>
          <w:rFonts w:ascii="宋体" w:eastAsia="宋体" w:hAnsi="宋体" w:hint="eastAsia"/>
          <w:sz w:val="24"/>
          <w:szCs w:val="24"/>
        </w:rPr>
      </w:pPr>
      <w:r>
        <w:rPr>
          <w:rFonts w:ascii="宋体" w:eastAsia="宋体" w:hAnsi="宋体"/>
          <w:sz w:val="24"/>
          <w:szCs w:val="24"/>
        </w:rPr>
        <w:t>主要技术参数</w:t>
      </w:r>
      <w:r>
        <w:rPr>
          <w:rFonts w:ascii="宋体" w:eastAsia="宋体" w:hAnsi="宋体" w:hint="eastAsia"/>
          <w:sz w:val="24"/>
          <w:szCs w:val="24"/>
        </w:rPr>
        <w:t>要求</w:t>
      </w:r>
      <w:r>
        <w:rPr>
          <w:rFonts w:ascii="宋体" w:eastAsia="宋体" w:hAnsi="宋体"/>
          <w:sz w:val="24"/>
          <w:szCs w:val="24"/>
        </w:rPr>
        <w:t>：</w:t>
      </w:r>
    </w:p>
    <w:p w14:paraId="612D73D0" w14:textId="77777777" w:rsidR="00DF27B2" w:rsidRDefault="00000000">
      <w:pPr>
        <w:pStyle w:val="af"/>
        <w:numPr>
          <w:ilvl w:val="1"/>
          <w:numId w:val="1"/>
        </w:numPr>
        <w:spacing w:beforeLines="50" w:before="156" w:afterLines="50" w:after="156" w:line="360" w:lineRule="auto"/>
        <w:rPr>
          <w:rFonts w:ascii="宋体" w:eastAsia="宋体" w:hAnsi="宋体" w:hint="eastAsia"/>
          <w:sz w:val="24"/>
          <w:szCs w:val="24"/>
        </w:rPr>
      </w:pPr>
      <w:r>
        <w:rPr>
          <w:rFonts w:ascii="宋体" w:eastAsia="宋体" w:hAnsi="宋体" w:hint="eastAsia"/>
          <w:sz w:val="24"/>
          <w:szCs w:val="24"/>
        </w:rPr>
        <w:t>全钢通风试剂柜</w:t>
      </w:r>
    </w:p>
    <w:p w14:paraId="53DEBB96"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★品牌：成威（需要</w:t>
      </w:r>
      <w:r>
        <w:rPr>
          <w:rFonts w:ascii="宋体" w:eastAsia="宋体" w:hAnsi="宋体" w:hint="eastAsia"/>
          <w:sz w:val="24"/>
          <w:szCs w:val="24"/>
        </w:rPr>
        <w:t>提供</w:t>
      </w:r>
      <w:r>
        <w:rPr>
          <w:rFonts w:ascii="宋体" w:eastAsia="宋体" w:hAnsi="宋体"/>
          <w:sz w:val="24"/>
          <w:szCs w:val="24"/>
        </w:rPr>
        <w:t>厂家出具的针对本项目的授权</w:t>
      </w:r>
      <w:r>
        <w:rPr>
          <w:rFonts w:ascii="宋体" w:eastAsia="宋体" w:hAnsi="宋体" w:hint="eastAsia"/>
          <w:sz w:val="24"/>
          <w:szCs w:val="24"/>
        </w:rPr>
        <w:t>书</w:t>
      </w:r>
      <w:r>
        <w:rPr>
          <w:rFonts w:ascii="宋体" w:eastAsia="宋体" w:hAnsi="宋体"/>
          <w:sz w:val="24"/>
          <w:szCs w:val="24"/>
        </w:rPr>
        <w:t>）</w:t>
      </w:r>
    </w:p>
    <w:p w14:paraId="2FB9C070"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规格：900</w:t>
      </w:r>
      <w:r>
        <w:rPr>
          <w:rFonts w:ascii="宋体" w:eastAsia="宋体" w:hAnsi="宋体" w:hint="eastAsia"/>
          <w:sz w:val="24"/>
          <w:szCs w:val="24"/>
        </w:rPr>
        <w:t>mm</w:t>
      </w:r>
      <w:r>
        <w:rPr>
          <w:rFonts w:ascii="宋体" w:eastAsia="宋体" w:hAnsi="宋体"/>
          <w:sz w:val="24"/>
          <w:szCs w:val="24"/>
        </w:rPr>
        <w:t>*450mm*1900mm</w:t>
      </w:r>
    </w:p>
    <w:p w14:paraId="38E8EBEA"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柜体：主体采用≥1.0mm厚冷轧钢板（符合宝钢及鞍钢优质冷轧钢板或其他大型钢厂同等级、同质量标准冷轧钢板。并出具生产厂家盖章证书）机加工而成，表层双面磷化环氧树脂粉末静电喷涂，防腐处理，强吸附、抗酸碱，钢板内部加钢衬；</w:t>
      </w:r>
    </w:p>
    <w:p w14:paraId="74001A47"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门板：主体材质同柜体，四开门样式，表层双面酸洗磷化环氧树脂粉末静电喷涂，防腐处理，内板夹层装置加强筋，内侧设有防撞橡胶垫，对门板闭合起减震作用；透明玻璃开门为≥5㎜厚钢化玻璃，不透明开门为厚冷轧钢门板，双层结构，夹层内具消音材料，门板；</w:t>
      </w:r>
    </w:p>
    <w:p w14:paraId="7F3B118B"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★层板：上柜配置两块活动层板，下柜配置一块活动层板；每层层板承重≥80kg，底板带补风口设计，顶板带孔径为Ø110mm排风口设计；</w:t>
      </w:r>
    </w:p>
    <w:p w14:paraId="268B7228"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门轴：采用隐藏式304不锈钢门轴，门轴与柜体旋转接触面安装UBS套环，防止破坏表面涂层，柜门闭合采用UBS阻尼碰珠，具有耐酸碱、抗腐蚀，开启≥110度。</w:t>
      </w:r>
    </w:p>
    <w:p w14:paraId="64D1B8DE"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调整脚：30mm高高强度钢制尼龙可调整脚，可自由调整高低，防水防锈；</w:t>
      </w:r>
    </w:p>
    <w:p w14:paraId="57CCA06F"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把手：采用304不锈钢流线型拉手或一体套色扣手，表层双面磷化采用环氧树脂粉末静电喷涂防腐处理。</w:t>
      </w:r>
    </w:p>
    <w:p w14:paraId="6378F9BA"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止逆阀：每个排</w:t>
      </w:r>
      <w:r>
        <w:rPr>
          <w:rFonts w:ascii="宋体" w:eastAsia="宋体" w:hAnsi="宋体" w:hint="eastAsia"/>
          <w:sz w:val="24"/>
          <w:szCs w:val="24"/>
        </w:rPr>
        <w:t>风</w:t>
      </w:r>
      <w:r>
        <w:rPr>
          <w:rFonts w:ascii="宋体" w:eastAsia="宋体" w:hAnsi="宋体"/>
          <w:sz w:val="24"/>
          <w:szCs w:val="24"/>
        </w:rPr>
        <w:t>口配重力止逆阀1个，防止倒灌</w:t>
      </w:r>
    </w:p>
    <w:p w14:paraId="67DC672F" w14:textId="77777777" w:rsidR="00DF27B2" w:rsidRDefault="00000000">
      <w:pPr>
        <w:pStyle w:val="af"/>
        <w:numPr>
          <w:ilvl w:val="2"/>
          <w:numId w:val="1"/>
        </w:numPr>
        <w:rPr>
          <w:rFonts w:ascii="宋体" w:eastAsia="宋体" w:hAnsi="宋体" w:hint="eastAsia"/>
          <w:sz w:val="24"/>
          <w:szCs w:val="24"/>
        </w:rPr>
      </w:pPr>
      <w:r>
        <w:rPr>
          <w:rFonts w:ascii="宋体" w:eastAsia="宋体" w:hAnsi="宋体"/>
          <w:sz w:val="24"/>
          <w:szCs w:val="24"/>
        </w:rPr>
        <w:t>排风管道：采用聚丙烯（PP）材质，壁厚</w:t>
      </w:r>
      <w:r>
        <w:rPr>
          <w:rFonts w:ascii="宋体" w:eastAsia="宋体" w:hAnsi="宋体" w:hint="eastAsia"/>
          <w:sz w:val="24"/>
          <w:szCs w:val="24"/>
        </w:rPr>
        <w:t>≥</w:t>
      </w:r>
      <w:r>
        <w:rPr>
          <w:rFonts w:ascii="宋体" w:eastAsia="宋体" w:hAnsi="宋体"/>
          <w:sz w:val="24"/>
          <w:szCs w:val="24"/>
        </w:rPr>
        <w:t>3mm</w:t>
      </w:r>
      <w:r>
        <w:rPr>
          <w:rFonts w:ascii="宋体" w:eastAsia="宋体" w:hAnsi="宋体" w:hint="eastAsia"/>
          <w:sz w:val="24"/>
          <w:szCs w:val="24"/>
        </w:rPr>
        <w:t>。</w:t>
      </w:r>
    </w:p>
    <w:p w14:paraId="7F0F0160" w14:textId="77777777" w:rsidR="00DF27B2" w:rsidRDefault="00000000">
      <w:pPr>
        <w:pStyle w:val="af"/>
        <w:numPr>
          <w:ilvl w:val="1"/>
          <w:numId w:val="1"/>
        </w:numPr>
        <w:spacing w:beforeLines="50" w:before="156" w:afterLines="50" w:after="156" w:line="360" w:lineRule="auto"/>
        <w:rPr>
          <w:rFonts w:ascii="宋体" w:eastAsia="宋体" w:hAnsi="宋体" w:hint="eastAsia"/>
          <w:sz w:val="24"/>
          <w:szCs w:val="24"/>
        </w:rPr>
      </w:pPr>
      <w:r>
        <w:rPr>
          <w:rFonts w:ascii="宋体" w:eastAsia="宋体" w:hAnsi="宋体" w:hint="eastAsia"/>
          <w:sz w:val="24"/>
          <w:szCs w:val="24"/>
        </w:rPr>
        <w:t>耐酸碱通风试剂柜</w:t>
      </w:r>
    </w:p>
    <w:p w14:paraId="712EA876"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★品牌：亚太</w:t>
      </w:r>
      <w:r>
        <w:rPr>
          <w:rFonts w:ascii="宋体" w:eastAsia="宋体" w:hAnsi="宋体"/>
          <w:sz w:val="24"/>
          <w:szCs w:val="24"/>
        </w:rPr>
        <w:t>（需要</w:t>
      </w:r>
      <w:r>
        <w:rPr>
          <w:rFonts w:ascii="宋体" w:eastAsia="宋体" w:hAnsi="宋体" w:hint="eastAsia"/>
          <w:sz w:val="24"/>
          <w:szCs w:val="24"/>
        </w:rPr>
        <w:t>提供</w:t>
      </w:r>
      <w:r>
        <w:rPr>
          <w:rFonts w:ascii="宋体" w:eastAsia="宋体" w:hAnsi="宋体"/>
          <w:sz w:val="24"/>
          <w:szCs w:val="24"/>
        </w:rPr>
        <w:t>厂家出具的针对本项目的授权</w:t>
      </w:r>
      <w:r>
        <w:rPr>
          <w:rFonts w:ascii="宋体" w:eastAsia="宋体" w:hAnsi="宋体" w:hint="eastAsia"/>
          <w:sz w:val="24"/>
          <w:szCs w:val="24"/>
        </w:rPr>
        <w:t>书</w:t>
      </w:r>
      <w:r>
        <w:rPr>
          <w:rFonts w:ascii="宋体" w:eastAsia="宋体" w:hAnsi="宋体"/>
          <w:sz w:val="24"/>
          <w:szCs w:val="24"/>
        </w:rPr>
        <w:t>）</w:t>
      </w:r>
    </w:p>
    <w:p w14:paraId="18E38054"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规格尺寸：900mm*450mm*1900mm</w:t>
      </w:r>
    </w:p>
    <w:p w14:paraId="6ABEE7A9"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★柜体：主体采用8mm厚优质纯料PP(聚丙烯)板制作，具有耐强酸碱性能。顶部边沿加宽稳定、承重性能更好。对接处均采用同色焊条经无缝焊</w:t>
      </w:r>
      <w:r>
        <w:rPr>
          <w:rFonts w:ascii="宋体" w:eastAsia="宋体" w:hAnsi="宋体" w:hint="eastAsia"/>
          <w:sz w:val="24"/>
          <w:szCs w:val="24"/>
        </w:rPr>
        <w:lastRenderedPageBreak/>
        <w:t>接而成，抗强酸、化学药品，耐冲击，不腐蚀。底板带补风口设计，顶板带孔径为Ø110mm排风口设计；</w:t>
      </w:r>
    </w:p>
    <w:p w14:paraId="38CA33BC"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★层板：柜内上部2块活动层板，下部1块活动层板并设有挡边防止物品滑落。层板采用8mm厚优质纯料PP(聚丙烯)板制作，层板活动可调并设有挡边防止物品滑落，具有耐强酸碱性能，每层层板承重≥40kg。</w:t>
      </w:r>
    </w:p>
    <w:p w14:paraId="402F7802"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柜门：采用8mm厚优质纯料PP(聚丙烯)板制作，柜门内有夹层装置加强筋，增强抗压性。内侧设有防撞橡胶垫，对抽屉、门板闭合起减震作用。</w:t>
      </w:r>
    </w:p>
    <w:p w14:paraId="781BADDA"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连接工艺：连接部分所有的内部连接装置都需隐藏布置和抗腐蚀，没有外露的螺钉，外部连接装置都抗化学腐蚀的不锈钢部件与非金属材料。</w:t>
      </w:r>
    </w:p>
    <w:p w14:paraId="58E98F30"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上玻璃门嵌入5mm厚玻璃，下PP门板。柜体颜色整体为瓷白色，主体为拆装结构。</w:t>
      </w:r>
    </w:p>
    <w:p w14:paraId="1326FC2E"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合页、碰珠、螺丝：均采用PP材质耐强酸、强碱等良好性能，柜门开启角度180度。</w:t>
      </w:r>
    </w:p>
    <w:p w14:paraId="59A53F16"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拉手：采用同柜体材料PP板制作成型，拉手为U型麻面。</w:t>
      </w:r>
    </w:p>
    <w:p w14:paraId="337208AF"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止逆阀：每个排风口配重力止逆阀1个，防止倒灌；</w:t>
      </w:r>
    </w:p>
    <w:p w14:paraId="30D88FBD"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排风管道：采用聚丙烯（PP）材质，壁厚≥3mm</w:t>
      </w:r>
    </w:p>
    <w:p w14:paraId="694C47BE" w14:textId="77777777" w:rsidR="00DF27B2" w:rsidRDefault="00000000">
      <w:pPr>
        <w:pStyle w:val="af"/>
        <w:numPr>
          <w:ilvl w:val="1"/>
          <w:numId w:val="1"/>
        </w:numPr>
        <w:spacing w:beforeLines="50" w:before="156" w:afterLines="50" w:after="156" w:line="360" w:lineRule="auto"/>
        <w:rPr>
          <w:rFonts w:ascii="宋体" w:eastAsia="宋体" w:hAnsi="宋体" w:hint="eastAsia"/>
          <w:sz w:val="24"/>
          <w:szCs w:val="24"/>
        </w:rPr>
      </w:pPr>
      <w:r>
        <w:rPr>
          <w:rFonts w:ascii="宋体" w:eastAsia="宋体" w:hAnsi="宋体" w:hint="eastAsia"/>
          <w:sz w:val="24"/>
          <w:szCs w:val="24"/>
        </w:rPr>
        <w:t>定风量控制阀</w:t>
      </w:r>
    </w:p>
    <w:p w14:paraId="3D422ACA"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★品牌：妥思</w:t>
      </w:r>
      <w:r>
        <w:rPr>
          <w:rFonts w:ascii="宋体" w:eastAsia="宋体" w:hAnsi="宋体"/>
          <w:sz w:val="24"/>
          <w:szCs w:val="24"/>
        </w:rPr>
        <w:t>（需要</w:t>
      </w:r>
      <w:r>
        <w:rPr>
          <w:rFonts w:ascii="宋体" w:eastAsia="宋体" w:hAnsi="宋体" w:hint="eastAsia"/>
          <w:sz w:val="24"/>
          <w:szCs w:val="24"/>
        </w:rPr>
        <w:t>提供</w:t>
      </w:r>
      <w:r>
        <w:rPr>
          <w:rFonts w:ascii="宋体" w:eastAsia="宋体" w:hAnsi="宋体"/>
          <w:sz w:val="24"/>
          <w:szCs w:val="24"/>
        </w:rPr>
        <w:t>厂家出具的针对本项目的授权</w:t>
      </w:r>
      <w:r>
        <w:rPr>
          <w:rFonts w:ascii="宋体" w:eastAsia="宋体" w:hAnsi="宋体" w:hint="eastAsia"/>
          <w:sz w:val="24"/>
          <w:szCs w:val="24"/>
        </w:rPr>
        <w:t>书</w:t>
      </w:r>
      <w:r>
        <w:rPr>
          <w:rFonts w:ascii="宋体" w:eastAsia="宋体" w:hAnsi="宋体"/>
          <w:sz w:val="24"/>
          <w:szCs w:val="24"/>
        </w:rPr>
        <w:t>）</w:t>
      </w:r>
    </w:p>
    <w:p w14:paraId="68395A2E"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★型号：RN250</w:t>
      </w:r>
    </w:p>
    <w:p w14:paraId="2E692F06"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阀门尺寸：直径250mm</w:t>
      </w:r>
    </w:p>
    <w:p w14:paraId="143DBB58"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★材质：不锈钢。轴承须带PTFE衬垫，免维护。</w:t>
      </w:r>
    </w:p>
    <w:p w14:paraId="1F48E15C" w14:textId="1FFBFC0D"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★控制精度：工作压差要求需满足50至1000Pa范围内使用。保持风量恒定。</w:t>
      </w:r>
    </w:p>
    <w:p w14:paraId="49FA375A" w14:textId="0A0163B5"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★压力无关性：须为自力式压力无关型风量调节阀。无需外部供电即可工作，通过内部的机械结构，使得风量在风管压力变化的情况下还能恒定在设定值上。阀门的风量设定只与机械结构</w:t>
      </w:r>
      <w:r w:rsidR="00824185">
        <w:rPr>
          <w:rFonts w:ascii="宋体" w:eastAsia="宋体" w:hAnsi="宋体" w:hint="eastAsia"/>
          <w:strike/>
          <w:sz w:val="24"/>
          <w:szCs w:val="24"/>
        </w:rPr>
        <w:t>。</w:t>
      </w:r>
      <w:r>
        <w:rPr>
          <w:rFonts w:ascii="宋体" w:eastAsia="宋体" w:hAnsi="宋体" w:hint="eastAsia"/>
          <w:sz w:val="24"/>
          <w:szCs w:val="24"/>
        </w:rPr>
        <w:t>可以在压力变化时，自动调节阀板角度，保持风量恒定。</w:t>
      </w:r>
    </w:p>
    <w:p w14:paraId="1F2A42A0" w14:textId="77777777" w:rsidR="00DF27B2" w:rsidRDefault="00000000">
      <w:pPr>
        <w:pStyle w:val="af"/>
        <w:numPr>
          <w:ilvl w:val="2"/>
          <w:numId w:val="1"/>
        </w:numPr>
        <w:rPr>
          <w:rFonts w:ascii="宋体" w:eastAsia="宋体" w:hAnsi="宋体" w:hint="eastAsia"/>
          <w:sz w:val="24"/>
          <w:szCs w:val="24"/>
        </w:rPr>
      </w:pPr>
      <w:r>
        <w:rPr>
          <w:rFonts w:ascii="宋体" w:eastAsia="宋体" w:hAnsi="宋体" w:hint="eastAsia"/>
          <w:sz w:val="24"/>
          <w:szCs w:val="24"/>
        </w:rPr>
        <w:t>定风量调节器风量控制精度外部流量刻度盘的刻度误差≤5%，整个控制风量的误差在±5%以内。</w:t>
      </w:r>
    </w:p>
    <w:p w14:paraId="7832C24A" w14:textId="77777777" w:rsidR="00DF27B2" w:rsidRPr="00824185" w:rsidRDefault="00000000">
      <w:pPr>
        <w:pStyle w:val="af"/>
        <w:numPr>
          <w:ilvl w:val="2"/>
          <w:numId w:val="1"/>
        </w:numPr>
        <w:rPr>
          <w:rFonts w:ascii="宋体" w:eastAsia="宋体" w:hAnsi="宋体" w:hint="eastAsia"/>
          <w:color w:val="000000" w:themeColor="text1"/>
          <w:sz w:val="24"/>
          <w:szCs w:val="24"/>
        </w:rPr>
      </w:pPr>
      <w:r w:rsidRPr="00824185">
        <w:rPr>
          <w:rFonts w:ascii="宋体" w:eastAsia="宋体" w:hAnsi="宋体" w:hint="eastAsia"/>
          <w:color w:val="000000" w:themeColor="text1"/>
          <w:sz w:val="24"/>
          <w:szCs w:val="24"/>
        </w:rPr>
        <w:t>每个定风量调节器在出厂前都必须经过风量标定并提供有生产商盖章的标定记录单，以保证正常使用和风量控制的精确。</w:t>
      </w:r>
    </w:p>
    <w:p w14:paraId="6D961F06" w14:textId="77777777" w:rsidR="00DF27B2" w:rsidRPr="00824185" w:rsidRDefault="00000000">
      <w:pPr>
        <w:pStyle w:val="af"/>
        <w:numPr>
          <w:ilvl w:val="0"/>
          <w:numId w:val="1"/>
        </w:numPr>
        <w:spacing w:beforeLines="50" w:before="156" w:afterLines="50" w:after="156" w:line="360" w:lineRule="auto"/>
        <w:rPr>
          <w:rFonts w:ascii="宋体" w:eastAsia="宋体" w:hAnsi="宋体" w:hint="eastAsia"/>
          <w:color w:val="000000" w:themeColor="text1"/>
          <w:sz w:val="24"/>
          <w:szCs w:val="24"/>
        </w:rPr>
      </w:pPr>
      <w:r w:rsidRPr="00824185">
        <w:rPr>
          <w:rFonts w:ascii="宋体" w:eastAsia="宋体" w:hAnsi="宋体"/>
          <w:color w:val="000000" w:themeColor="text1"/>
          <w:sz w:val="24"/>
          <w:szCs w:val="24"/>
        </w:rPr>
        <w:t>设备验收要求</w:t>
      </w:r>
    </w:p>
    <w:p w14:paraId="1E9047EB" w14:textId="77777777" w:rsidR="00DF27B2" w:rsidRPr="00824185" w:rsidRDefault="00000000">
      <w:pPr>
        <w:pStyle w:val="af"/>
        <w:numPr>
          <w:ilvl w:val="1"/>
          <w:numId w:val="1"/>
        </w:numPr>
        <w:rPr>
          <w:rFonts w:ascii="宋体" w:eastAsia="宋体" w:hAnsi="宋体" w:hint="eastAsia"/>
          <w:color w:val="000000" w:themeColor="text1"/>
          <w:sz w:val="24"/>
          <w:szCs w:val="24"/>
        </w:rPr>
      </w:pPr>
      <w:r w:rsidRPr="00824185">
        <w:rPr>
          <w:rFonts w:ascii="宋体" w:eastAsia="宋体" w:hAnsi="宋体"/>
          <w:color w:val="000000" w:themeColor="text1"/>
          <w:sz w:val="24"/>
          <w:szCs w:val="24"/>
        </w:rPr>
        <w:t>设备安装后，按上述技术要求进行验收。</w:t>
      </w:r>
    </w:p>
    <w:p w14:paraId="1767B12C" w14:textId="77777777" w:rsidR="00DF27B2" w:rsidRPr="00824185" w:rsidRDefault="00000000">
      <w:pPr>
        <w:pStyle w:val="af"/>
        <w:numPr>
          <w:ilvl w:val="0"/>
          <w:numId w:val="1"/>
        </w:numPr>
        <w:spacing w:beforeLines="50" w:before="156" w:afterLines="50" w:after="156" w:line="360" w:lineRule="auto"/>
        <w:rPr>
          <w:rFonts w:ascii="宋体" w:eastAsia="宋体" w:hAnsi="宋体" w:hint="eastAsia"/>
          <w:color w:val="000000" w:themeColor="text1"/>
          <w:sz w:val="24"/>
          <w:szCs w:val="24"/>
        </w:rPr>
      </w:pPr>
      <w:r w:rsidRPr="00824185">
        <w:rPr>
          <w:rFonts w:ascii="宋体" w:eastAsia="宋体" w:hAnsi="宋体"/>
          <w:color w:val="000000" w:themeColor="text1"/>
          <w:sz w:val="24"/>
          <w:szCs w:val="24"/>
        </w:rPr>
        <w:t>售后服务及保质期</w:t>
      </w:r>
    </w:p>
    <w:p w14:paraId="55BD1DFA" w14:textId="77777777"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t>设备到货后供应商负责安装调试，提供设备说明书和操作手册并对用户免费使用培训。</w:t>
      </w:r>
    </w:p>
    <w:p w14:paraId="7F274957" w14:textId="77777777" w:rsidR="00DF27B2" w:rsidRDefault="00000000">
      <w:pPr>
        <w:pStyle w:val="af"/>
        <w:numPr>
          <w:ilvl w:val="1"/>
          <w:numId w:val="1"/>
        </w:numPr>
        <w:rPr>
          <w:rFonts w:ascii="宋体" w:eastAsia="宋体" w:hAnsi="宋体" w:hint="eastAsia"/>
          <w:sz w:val="24"/>
          <w:szCs w:val="24"/>
        </w:rPr>
      </w:pPr>
      <w:r>
        <w:rPr>
          <w:rFonts w:ascii="宋体" w:eastAsia="宋体" w:hAnsi="宋体" w:hint="eastAsia"/>
          <w:sz w:val="24"/>
          <w:szCs w:val="24"/>
        </w:rPr>
        <w:t>★</w:t>
      </w:r>
      <w:r>
        <w:rPr>
          <w:rFonts w:ascii="宋体" w:eastAsia="宋体" w:hAnsi="宋体"/>
          <w:sz w:val="24"/>
          <w:szCs w:val="24"/>
        </w:rPr>
        <w:t>保质期要求自验收签字后</w:t>
      </w:r>
      <w:r>
        <w:rPr>
          <w:rFonts w:ascii="宋体" w:eastAsia="宋体" w:hAnsi="宋体" w:hint="eastAsia"/>
          <w:sz w:val="24"/>
          <w:szCs w:val="24"/>
        </w:rPr>
        <w:t>24</w:t>
      </w:r>
      <w:r>
        <w:rPr>
          <w:rFonts w:ascii="宋体" w:eastAsia="宋体" w:hAnsi="宋体"/>
          <w:sz w:val="24"/>
          <w:szCs w:val="24"/>
        </w:rPr>
        <w:t>个月或更多，质保期内设备零部件非人为损坏，厂家需无条件进行免费更换。并负责对全套设备进行定期保养和免费维修。</w:t>
      </w:r>
    </w:p>
    <w:p w14:paraId="2BF79481" w14:textId="37F15A00"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t>系统售后服务响应时间应不超过12 h，厂家售后人员到场时间应不</w:t>
      </w:r>
      <w:r w:rsidRPr="00416CA5">
        <w:rPr>
          <w:rFonts w:ascii="宋体" w:eastAsia="宋体" w:hAnsi="宋体"/>
          <w:color w:val="000000" w:themeColor="text1"/>
          <w:sz w:val="24"/>
          <w:szCs w:val="24"/>
        </w:rPr>
        <w:t>超过</w:t>
      </w:r>
      <w:r w:rsidRPr="00416CA5">
        <w:rPr>
          <w:rFonts w:ascii="宋体" w:eastAsia="宋体" w:hAnsi="宋体" w:hint="eastAsia"/>
          <w:color w:val="000000" w:themeColor="text1"/>
          <w:sz w:val="24"/>
          <w:szCs w:val="24"/>
        </w:rPr>
        <w:t>48</w:t>
      </w:r>
      <w:r w:rsidRPr="00416CA5">
        <w:rPr>
          <w:rFonts w:ascii="宋体" w:eastAsia="宋体" w:hAnsi="宋体"/>
          <w:color w:val="000000" w:themeColor="text1"/>
          <w:sz w:val="24"/>
          <w:szCs w:val="24"/>
        </w:rPr>
        <w:t>h</w:t>
      </w:r>
      <w:r>
        <w:rPr>
          <w:rFonts w:ascii="宋体" w:eastAsia="宋体" w:hAnsi="宋体"/>
          <w:sz w:val="24"/>
          <w:szCs w:val="24"/>
        </w:rPr>
        <w:t>。</w:t>
      </w:r>
    </w:p>
    <w:p w14:paraId="6B206F34" w14:textId="77777777" w:rsidR="00DF27B2" w:rsidRDefault="00000000">
      <w:pPr>
        <w:pStyle w:val="af"/>
        <w:numPr>
          <w:ilvl w:val="0"/>
          <w:numId w:val="1"/>
        </w:numPr>
        <w:spacing w:beforeLines="50" w:before="156" w:afterLines="50" w:after="156" w:line="360" w:lineRule="auto"/>
        <w:rPr>
          <w:rFonts w:ascii="宋体" w:eastAsia="宋体" w:hAnsi="宋体" w:hint="eastAsia"/>
          <w:sz w:val="24"/>
          <w:szCs w:val="24"/>
        </w:rPr>
      </w:pPr>
      <w:r>
        <w:rPr>
          <w:rFonts w:ascii="宋体" w:eastAsia="宋体" w:hAnsi="宋体" w:hint="eastAsia"/>
          <w:sz w:val="24"/>
          <w:szCs w:val="24"/>
        </w:rPr>
        <w:t>★</w:t>
      </w:r>
      <w:r>
        <w:rPr>
          <w:rFonts w:ascii="宋体" w:eastAsia="宋体" w:hAnsi="宋体"/>
          <w:sz w:val="24"/>
          <w:szCs w:val="24"/>
        </w:rPr>
        <w:t>商务要求</w:t>
      </w:r>
    </w:p>
    <w:p w14:paraId="5DDA3A04" w14:textId="77777777"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t>供应商必须提供加盖公章版报价清单与技术文件，需对技术要求逐条响应。</w:t>
      </w:r>
    </w:p>
    <w:p w14:paraId="3D47F917" w14:textId="77777777"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lastRenderedPageBreak/>
        <w:t>供应商需在响应时一次性提供所有要求文件。任何不完整或缺失文件的响应都将被视作无效响应，本项目不接受后续补交材料或二次报价。</w:t>
      </w:r>
    </w:p>
    <w:p w14:paraId="6B3C85E9" w14:textId="77777777"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t>供应商必须保证所提供设备及模块为全新品。</w:t>
      </w:r>
    </w:p>
    <w:p w14:paraId="47A9E7AA" w14:textId="77777777" w:rsidR="00DF27B2" w:rsidRDefault="00000000">
      <w:pPr>
        <w:pStyle w:val="af"/>
        <w:numPr>
          <w:ilvl w:val="1"/>
          <w:numId w:val="1"/>
        </w:numPr>
        <w:rPr>
          <w:rFonts w:ascii="宋体" w:eastAsia="宋体" w:hAnsi="宋体" w:hint="eastAsia"/>
          <w:sz w:val="24"/>
          <w:szCs w:val="24"/>
        </w:rPr>
      </w:pPr>
      <w:r>
        <w:rPr>
          <w:rFonts w:ascii="宋体" w:eastAsia="宋体" w:hAnsi="宋体"/>
          <w:sz w:val="24"/>
          <w:szCs w:val="24"/>
        </w:rPr>
        <w:t>供应商如果是代理，必须提供原生产厂商盖章的产品授权书。</w:t>
      </w:r>
    </w:p>
    <w:p w14:paraId="0345593A" w14:textId="77777777" w:rsidR="00DF27B2" w:rsidRDefault="00DF27B2">
      <w:pPr>
        <w:rPr>
          <w:rFonts w:ascii="宋体" w:eastAsia="宋体" w:hAnsi="宋体" w:hint="eastAsia"/>
          <w:sz w:val="24"/>
          <w:szCs w:val="24"/>
        </w:rPr>
      </w:pPr>
    </w:p>
    <w:p w14:paraId="15E456A8" w14:textId="77777777" w:rsidR="00DF27B2" w:rsidRDefault="00DF27B2">
      <w:pPr>
        <w:rPr>
          <w:rFonts w:ascii="宋体" w:eastAsia="宋体" w:hAnsi="宋体" w:hint="eastAsia"/>
          <w:sz w:val="24"/>
          <w:szCs w:val="24"/>
        </w:rPr>
      </w:pPr>
    </w:p>
    <w:sectPr w:rsidR="00DF27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F0D1C"/>
    <w:multiLevelType w:val="multilevel"/>
    <w:tmpl w:val="5FFF0D1C"/>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16cid:durableId="1891721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7F6"/>
    <w:rsid w:val="000E580C"/>
    <w:rsid w:val="001006B0"/>
    <w:rsid w:val="00137CB6"/>
    <w:rsid w:val="00164E64"/>
    <w:rsid w:val="001B6603"/>
    <w:rsid w:val="001E2AC5"/>
    <w:rsid w:val="002230DB"/>
    <w:rsid w:val="00367862"/>
    <w:rsid w:val="003707B0"/>
    <w:rsid w:val="00416CA5"/>
    <w:rsid w:val="00430136"/>
    <w:rsid w:val="004606D9"/>
    <w:rsid w:val="00522D17"/>
    <w:rsid w:val="005B4D39"/>
    <w:rsid w:val="006E4190"/>
    <w:rsid w:val="007E2B81"/>
    <w:rsid w:val="007F27F6"/>
    <w:rsid w:val="00824185"/>
    <w:rsid w:val="00914770"/>
    <w:rsid w:val="00A464EC"/>
    <w:rsid w:val="00BC59EC"/>
    <w:rsid w:val="00BE5F52"/>
    <w:rsid w:val="00C31F19"/>
    <w:rsid w:val="00C67A6D"/>
    <w:rsid w:val="00CE4D3C"/>
    <w:rsid w:val="00DF27B2"/>
    <w:rsid w:val="00E72D37"/>
    <w:rsid w:val="0FD03F8F"/>
    <w:rsid w:val="136918C9"/>
    <w:rsid w:val="235C0ADF"/>
    <w:rsid w:val="7BE072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DA888"/>
  <w15:docId w15:val="{F17DA5CA-2504-4225-A72A-DC7CFC38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E74B5"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Subtitle"/>
    <w:basedOn w:val="a"/>
    <w:next w:val="a"/>
    <w:link w:val="a6"/>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7">
    <w:name w:val="Title"/>
    <w:basedOn w:val="a"/>
    <w:next w:val="a"/>
    <w:link w:val="a8"/>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9">
    <w:name w:val="annotation subject"/>
    <w:basedOn w:val="a3"/>
    <w:next w:val="a3"/>
    <w:link w:val="aa"/>
    <w:uiPriority w:val="99"/>
    <w:semiHidden/>
    <w:unhideWhenUsed/>
    <w:rPr>
      <w:b/>
      <w:bCs/>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Pr>
      <w:sz w:val="21"/>
      <w:szCs w:val="21"/>
    </w:rPr>
  </w:style>
  <w:style w:type="character" w:customStyle="1" w:styleId="10">
    <w:name w:val="标题 1 字符"/>
    <w:basedOn w:val="a0"/>
    <w:link w:val="1"/>
    <w:uiPriority w:val="9"/>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Pr>
      <w:rFonts w:cstheme="majorBidi"/>
      <w:color w:val="2E74B5" w:themeColor="accent1" w:themeShade="BF"/>
      <w:sz w:val="28"/>
      <w:szCs w:val="28"/>
    </w:rPr>
  </w:style>
  <w:style w:type="character" w:customStyle="1" w:styleId="50">
    <w:name w:val="标题 5 字符"/>
    <w:basedOn w:val="a0"/>
    <w:link w:val="5"/>
    <w:uiPriority w:val="9"/>
    <w:semiHidden/>
    <w:rPr>
      <w:rFonts w:cstheme="majorBidi"/>
      <w:color w:val="2E74B5" w:themeColor="accent1" w:themeShade="BF"/>
      <w:sz w:val="24"/>
      <w:szCs w:val="24"/>
    </w:rPr>
  </w:style>
  <w:style w:type="character" w:customStyle="1" w:styleId="60">
    <w:name w:val="标题 6 字符"/>
    <w:basedOn w:val="a0"/>
    <w:link w:val="6"/>
    <w:uiPriority w:val="9"/>
    <w:semiHidden/>
    <w:rPr>
      <w:rFonts w:cstheme="majorBidi"/>
      <w:b/>
      <w:bCs/>
      <w:color w:val="2E74B5"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8">
    <w:name w:val="标题 字符"/>
    <w:basedOn w:val="a0"/>
    <w:link w:val="a7"/>
    <w:uiPriority w:val="10"/>
    <w:rPr>
      <w:rFonts w:asciiTheme="majorHAnsi" w:eastAsiaTheme="majorEastAsia" w:hAnsiTheme="majorHAnsi" w:cstheme="majorBidi"/>
      <w:spacing w:val="-10"/>
      <w:kern w:val="28"/>
      <w:sz w:val="56"/>
      <w:szCs w:val="56"/>
    </w:rPr>
  </w:style>
  <w:style w:type="character" w:customStyle="1" w:styleId="a6">
    <w:name w:val="副标题 字符"/>
    <w:basedOn w:val="a0"/>
    <w:link w:val="a5"/>
    <w:uiPriority w:val="11"/>
    <w:rPr>
      <w:rFonts w:asciiTheme="majorHAnsi" w:eastAsiaTheme="majorEastAsia" w:hAnsiTheme="majorHAnsi" w:cstheme="majorBidi"/>
      <w:color w:val="595959" w:themeColor="text1" w:themeTint="A6"/>
      <w:spacing w:val="15"/>
      <w:sz w:val="28"/>
      <w:szCs w:val="28"/>
    </w:rPr>
  </w:style>
  <w:style w:type="paragraph" w:styleId="ad">
    <w:name w:val="Quote"/>
    <w:basedOn w:val="a"/>
    <w:next w:val="a"/>
    <w:link w:val="ae"/>
    <w:uiPriority w:val="29"/>
    <w:qFormat/>
    <w:pPr>
      <w:spacing w:before="160" w:after="160"/>
      <w:jc w:val="center"/>
    </w:pPr>
    <w:rPr>
      <w:i/>
      <w:iCs/>
      <w:color w:val="404040" w:themeColor="text1" w:themeTint="BF"/>
    </w:rPr>
  </w:style>
  <w:style w:type="character" w:customStyle="1" w:styleId="ae">
    <w:name w:val="引用 字符"/>
    <w:basedOn w:val="a0"/>
    <w:link w:val="ad"/>
    <w:uiPriority w:val="29"/>
    <w:rPr>
      <w:i/>
      <w:iCs/>
      <w:color w:val="404040" w:themeColor="text1" w:themeTint="BF"/>
    </w:rPr>
  </w:style>
  <w:style w:type="paragraph" w:styleId="af">
    <w:name w:val="List Paragraph"/>
    <w:basedOn w:val="a"/>
    <w:uiPriority w:val="34"/>
    <w:qFormat/>
    <w:pPr>
      <w:ind w:left="720"/>
      <w:contextualSpacing/>
    </w:pPr>
  </w:style>
  <w:style w:type="character" w:customStyle="1" w:styleId="11">
    <w:name w:val="明显强调1"/>
    <w:basedOn w:val="a0"/>
    <w:uiPriority w:val="21"/>
    <w:qFormat/>
    <w:rPr>
      <w:i/>
      <w:iCs/>
      <w:color w:val="2E74B5" w:themeColor="accent1" w:themeShade="BF"/>
    </w:rPr>
  </w:style>
  <w:style w:type="paragraph" w:styleId="af0">
    <w:name w:val="Intense Quote"/>
    <w:basedOn w:val="a"/>
    <w:next w:val="a"/>
    <w:link w:val="af1"/>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1">
    <w:name w:val="明显引用 字符"/>
    <w:basedOn w:val="a0"/>
    <w:link w:val="af0"/>
    <w:uiPriority w:val="30"/>
    <w:rPr>
      <w:i/>
      <w:iCs/>
      <w:color w:val="2E74B5" w:themeColor="accent1" w:themeShade="BF"/>
    </w:rPr>
  </w:style>
  <w:style w:type="character" w:customStyle="1" w:styleId="12">
    <w:name w:val="明显参考1"/>
    <w:basedOn w:val="a0"/>
    <w:uiPriority w:val="32"/>
    <w:qFormat/>
    <w:rPr>
      <w:b/>
      <w:bCs/>
      <w:smallCaps/>
      <w:color w:val="2E74B5" w:themeColor="accent1" w:themeShade="BF"/>
      <w:spacing w:val="5"/>
    </w:rPr>
  </w:style>
  <w:style w:type="character" w:customStyle="1" w:styleId="a4">
    <w:name w:val="批注文字 字符"/>
    <w:basedOn w:val="a0"/>
    <w:link w:val="a3"/>
    <w:uiPriority w:val="99"/>
    <w:semiHidden/>
  </w:style>
  <w:style w:type="character" w:customStyle="1" w:styleId="aa">
    <w:name w:val="批注主题 字符"/>
    <w:basedOn w:val="a4"/>
    <w:link w:val="a9"/>
    <w:uiPriority w:val="9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304</Words>
  <Characters>1733</Characters>
  <Application>Microsoft Office Word</Application>
  <DocSecurity>0</DocSecurity>
  <Lines>14</Lines>
  <Paragraphs>4</Paragraphs>
  <ScaleCrop>false</ScaleCrop>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qin</dc:creator>
  <cp:lastModifiedBy>li qin</cp:lastModifiedBy>
  <cp:revision>3</cp:revision>
  <dcterms:created xsi:type="dcterms:W3CDTF">2025-12-10T10:04:00Z</dcterms:created>
  <dcterms:modified xsi:type="dcterms:W3CDTF">2025-12-10T10:27:00Z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eyJoZGlkIjoiOGU3MGYzNGZjNmY1MGI5YTBiNDFkYjA5NGQ0NmJlOGYiLCJ1c2VySWQiOiIxMDIzNTY3ODQ5In0=</vt:lpwstr>
  </property>
  <property fmtid="{D5CDD505-2E9C-101B-9397-08002B2CF9AE}" pid="3" name="KSOProductBuildVer">
    <vt:lpwstr>2052-12.1.0.24034</vt:lpwstr>
  </property>
  <property fmtid="{D5CDD505-2E9C-101B-9397-08002B2CF9AE}" pid="4" name="ICV">
    <vt:lpwstr>2341BADAA0D0401D8840089E836B382D_12</vt:lpwstr>
  </property>
</Properties>
</file>